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58BC24" w14:textId="77777777" w:rsidR="00844E21" w:rsidRDefault="00844E21" w:rsidP="00844E21">
      <w:pPr>
        <w:jc w:val="center"/>
        <w:rPr>
          <w:rFonts w:ascii="Arial" w:hAnsi="Arial" w:cs="Arial"/>
          <w:b/>
          <w:sz w:val="56"/>
          <w:szCs w:val="56"/>
        </w:rPr>
      </w:pPr>
    </w:p>
    <w:p w14:paraId="07367531" w14:textId="77777777" w:rsidR="00844E21" w:rsidRDefault="00844E21" w:rsidP="00844E21">
      <w:pPr>
        <w:jc w:val="center"/>
        <w:rPr>
          <w:rFonts w:ascii="Arial" w:hAnsi="Arial" w:cs="Arial"/>
          <w:b/>
          <w:sz w:val="56"/>
          <w:szCs w:val="56"/>
        </w:rPr>
      </w:pPr>
    </w:p>
    <w:p w14:paraId="4F3A908C" w14:textId="77777777" w:rsidR="00844E21" w:rsidRDefault="00844E21" w:rsidP="00844E21">
      <w:pPr>
        <w:jc w:val="center"/>
        <w:rPr>
          <w:rFonts w:ascii="Arial" w:hAnsi="Arial" w:cs="Arial"/>
          <w:b/>
          <w:sz w:val="56"/>
          <w:szCs w:val="56"/>
        </w:rPr>
      </w:pPr>
      <w:r>
        <w:rPr>
          <w:rFonts w:ascii="Arial" w:hAnsi="Arial" w:cs="Arial"/>
          <w:b/>
          <w:sz w:val="56"/>
          <w:szCs w:val="56"/>
        </w:rPr>
        <w:t>Chichester Local Plan 2021 - 2039</w:t>
      </w:r>
    </w:p>
    <w:p w14:paraId="14C82A19" w14:textId="77777777" w:rsidR="00844E21" w:rsidRDefault="00844E21" w:rsidP="00844E21">
      <w:pPr>
        <w:jc w:val="right"/>
        <w:rPr>
          <w:rFonts w:ascii="Arial" w:hAnsi="Arial" w:cs="Arial"/>
          <w:b/>
          <w:sz w:val="56"/>
          <w:szCs w:val="56"/>
        </w:rPr>
      </w:pPr>
    </w:p>
    <w:p w14:paraId="5E03AF63" w14:textId="32D5A1AA" w:rsidR="00844E21" w:rsidRPr="0020078A" w:rsidRDefault="00844E21" w:rsidP="00844E21">
      <w:pPr>
        <w:jc w:val="center"/>
        <w:rPr>
          <w:rFonts w:ascii="Arial" w:hAnsi="Arial" w:cs="Arial"/>
          <w:b/>
          <w:sz w:val="48"/>
          <w:szCs w:val="56"/>
        </w:rPr>
      </w:pPr>
      <w:r w:rsidRPr="0020078A">
        <w:rPr>
          <w:rFonts w:ascii="Arial" w:eastAsia="Times New Roman" w:hAnsi="Arial" w:cs="Arial"/>
          <w:noProof/>
          <w:sz w:val="16"/>
          <w:szCs w:val="24"/>
          <w:lang w:eastAsia="en-GB"/>
        </w:rPr>
        <w:drawing>
          <wp:anchor distT="0" distB="0" distL="114300" distR="114300" simplePos="0" relativeHeight="251654144" behindDoc="0" locked="0" layoutInCell="1" allowOverlap="1" wp14:anchorId="3D8FB999" wp14:editId="00E5CA65">
            <wp:simplePos x="0" y="0"/>
            <wp:positionH relativeFrom="margin">
              <wp:align>center</wp:align>
            </wp:positionH>
            <wp:positionV relativeFrom="margin">
              <wp:posOffset>4745355</wp:posOffset>
            </wp:positionV>
            <wp:extent cx="1532890" cy="1541145"/>
            <wp:effectExtent l="0" t="0" r="0" b="0"/>
            <wp:wrapSquare wrapText="bothSides"/>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32890" cy="1541145"/>
                    </a:xfrm>
                    <a:prstGeom prst="rect">
                      <a:avLst/>
                    </a:prstGeom>
                    <a:noFill/>
                  </pic:spPr>
                </pic:pic>
              </a:graphicData>
            </a:graphic>
          </wp:anchor>
        </w:drawing>
      </w:r>
      <w:r>
        <w:rPr>
          <w:rFonts w:ascii="Arial" w:hAnsi="Arial" w:cs="Arial"/>
          <w:b/>
          <w:sz w:val="48"/>
          <w:szCs w:val="56"/>
        </w:rPr>
        <w:t>Transport</w:t>
      </w:r>
    </w:p>
    <w:p w14:paraId="4E6C4C8B" w14:textId="77777777" w:rsidR="00844E21" w:rsidRPr="0020078A" w:rsidRDefault="00844E21" w:rsidP="00844E21">
      <w:pPr>
        <w:jc w:val="center"/>
        <w:rPr>
          <w:rFonts w:ascii="Arial" w:hAnsi="Arial" w:cs="Arial"/>
          <w:sz w:val="48"/>
          <w:szCs w:val="56"/>
        </w:rPr>
      </w:pPr>
      <w:r w:rsidRPr="0020078A">
        <w:rPr>
          <w:rFonts w:ascii="Arial" w:hAnsi="Arial" w:cs="Arial"/>
          <w:b/>
          <w:sz w:val="48"/>
          <w:szCs w:val="56"/>
        </w:rPr>
        <w:t xml:space="preserve">Background Paper </w:t>
      </w:r>
    </w:p>
    <w:p w14:paraId="2BC159B2" w14:textId="77777777" w:rsidR="00844E21" w:rsidRPr="002C0A35" w:rsidRDefault="00844E21" w:rsidP="00844E21">
      <w:pPr>
        <w:rPr>
          <w:rFonts w:ascii="Arial" w:hAnsi="Arial" w:cs="Arial"/>
          <w:sz w:val="56"/>
          <w:szCs w:val="56"/>
        </w:rPr>
      </w:pPr>
    </w:p>
    <w:p w14:paraId="339ADC67" w14:textId="77777777" w:rsidR="00844E21" w:rsidRPr="002C0A35" w:rsidRDefault="00844E21" w:rsidP="00844E21">
      <w:pPr>
        <w:rPr>
          <w:rFonts w:ascii="Arial" w:hAnsi="Arial" w:cs="Arial"/>
          <w:sz w:val="56"/>
          <w:szCs w:val="56"/>
        </w:rPr>
      </w:pPr>
    </w:p>
    <w:p w14:paraId="570633FB" w14:textId="77777777" w:rsidR="00844E21" w:rsidRDefault="00844E21" w:rsidP="00844E21">
      <w:pPr>
        <w:rPr>
          <w:rFonts w:ascii="Arial" w:hAnsi="Arial" w:cs="Arial"/>
          <w:sz w:val="56"/>
          <w:szCs w:val="56"/>
        </w:rPr>
      </w:pPr>
    </w:p>
    <w:p w14:paraId="240518D9" w14:textId="77777777" w:rsidR="00844E21" w:rsidRDefault="00844E21" w:rsidP="00844E21">
      <w:pPr>
        <w:rPr>
          <w:rFonts w:ascii="Arial" w:hAnsi="Arial" w:cs="Arial"/>
          <w:b/>
          <w:sz w:val="32"/>
          <w:szCs w:val="32"/>
        </w:rPr>
      </w:pPr>
    </w:p>
    <w:p w14:paraId="72970F8D" w14:textId="77777777" w:rsidR="00844E21" w:rsidRDefault="00844E21" w:rsidP="00844E21"/>
    <w:p w14:paraId="283C8272" w14:textId="77777777" w:rsidR="00844E21" w:rsidRDefault="00844E21" w:rsidP="00844E21"/>
    <w:p w14:paraId="34650A62" w14:textId="77777777" w:rsidR="00844E21" w:rsidRDefault="00844E21" w:rsidP="00844E21"/>
    <w:p w14:paraId="234C2992" w14:textId="77777777" w:rsidR="00844E21" w:rsidRDefault="00844E21" w:rsidP="00844E21"/>
    <w:p w14:paraId="3BE382F5" w14:textId="77777777" w:rsidR="00844E21" w:rsidRDefault="00844E21" w:rsidP="00844E21"/>
    <w:p w14:paraId="2223BE55" w14:textId="77777777" w:rsidR="00844E21" w:rsidRDefault="00844E21" w:rsidP="00844E21"/>
    <w:p w14:paraId="504987BD" w14:textId="77777777" w:rsidR="00844E21" w:rsidRDefault="00844E21" w:rsidP="00844E21"/>
    <w:p w14:paraId="69C66612" w14:textId="77777777" w:rsidR="00844E21" w:rsidRDefault="00844E21" w:rsidP="00844E21"/>
    <w:p w14:paraId="60B114FC" w14:textId="77777777" w:rsidR="00844E21" w:rsidRDefault="00844E21" w:rsidP="00844E21"/>
    <w:bookmarkStart w:id="0" w:name="_Hlk166763471"/>
    <w:p w14:paraId="2FE934BA" w14:textId="63656DA8" w:rsidR="00844E21" w:rsidRDefault="00844E21" w:rsidP="00844E21">
      <w:pPr>
        <w:rPr>
          <w:rFonts w:ascii="Arial" w:hAnsi="Arial" w:cs="Arial"/>
          <w:b/>
          <w:sz w:val="32"/>
          <w:szCs w:val="32"/>
        </w:rPr>
      </w:pPr>
      <w:r>
        <w:fldChar w:fldCharType="begin"/>
      </w:r>
      <w:r>
        <w:instrText>HYPERLINK "http://www.chichester.gov.uk/"</w:instrText>
      </w:r>
      <w:r>
        <w:fldChar w:fldCharType="separate"/>
      </w:r>
      <w:r w:rsidRPr="00CC2C28">
        <w:rPr>
          <w:rFonts w:ascii="Arial" w:eastAsia="Times New Roman" w:hAnsi="Arial" w:cs="Arial"/>
          <w:b/>
          <w:bCs/>
          <w:color w:val="0000FF"/>
          <w:sz w:val="32"/>
          <w:szCs w:val="32"/>
          <w:u w:val="single"/>
        </w:rPr>
        <w:t>www.chichester.gov.uk</w:t>
      </w:r>
      <w:r>
        <w:rPr>
          <w:rFonts w:ascii="Arial" w:eastAsia="Times New Roman" w:hAnsi="Arial" w:cs="Arial"/>
          <w:b/>
          <w:bCs/>
          <w:color w:val="0000FF"/>
          <w:sz w:val="32"/>
          <w:szCs w:val="32"/>
          <w:u w:val="single"/>
        </w:rPr>
        <w:fldChar w:fldCharType="end"/>
      </w:r>
      <w:r w:rsidRPr="00CC2C28">
        <w:rPr>
          <w:rFonts w:ascii="Arial" w:eastAsia="Times New Roman" w:hAnsi="Arial" w:cs="Arial"/>
          <w:b/>
          <w:bCs/>
          <w:sz w:val="32"/>
          <w:szCs w:val="32"/>
        </w:rPr>
        <w:tab/>
      </w:r>
      <w:r>
        <w:rPr>
          <w:rFonts w:ascii="Arial" w:eastAsia="Times New Roman" w:hAnsi="Arial" w:cs="Arial"/>
          <w:b/>
          <w:bCs/>
          <w:sz w:val="32"/>
          <w:szCs w:val="32"/>
        </w:rPr>
        <w:tab/>
      </w:r>
      <w:r>
        <w:rPr>
          <w:rFonts w:ascii="Arial" w:eastAsia="Times New Roman" w:hAnsi="Arial" w:cs="Arial"/>
          <w:b/>
          <w:bCs/>
          <w:sz w:val="32"/>
          <w:szCs w:val="32"/>
        </w:rPr>
        <w:tab/>
      </w:r>
      <w:r>
        <w:rPr>
          <w:rFonts w:ascii="Arial" w:eastAsia="Times New Roman" w:hAnsi="Arial" w:cs="Arial"/>
          <w:b/>
          <w:bCs/>
          <w:sz w:val="32"/>
          <w:szCs w:val="32"/>
        </w:rPr>
        <w:tab/>
      </w:r>
      <w:r>
        <w:rPr>
          <w:rFonts w:ascii="Arial" w:eastAsia="Times New Roman" w:hAnsi="Arial" w:cs="Arial"/>
          <w:b/>
          <w:bCs/>
          <w:sz w:val="32"/>
          <w:szCs w:val="32"/>
        </w:rPr>
        <w:tab/>
      </w:r>
      <w:r>
        <w:rPr>
          <w:rFonts w:ascii="Arial" w:eastAsia="Times New Roman" w:hAnsi="Arial" w:cs="Arial"/>
          <w:b/>
          <w:bCs/>
          <w:sz w:val="32"/>
          <w:szCs w:val="32"/>
        </w:rPr>
        <w:tab/>
      </w:r>
      <w:r w:rsidR="006E25D7">
        <w:rPr>
          <w:rFonts w:ascii="Arial" w:eastAsia="Times New Roman" w:hAnsi="Arial" w:cs="Arial"/>
          <w:b/>
          <w:bCs/>
          <w:sz w:val="32"/>
          <w:szCs w:val="32"/>
        </w:rPr>
        <w:t>July</w:t>
      </w:r>
      <w:r>
        <w:rPr>
          <w:rFonts w:ascii="Arial" w:eastAsia="Times New Roman" w:hAnsi="Arial" w:cs="Arial"/>
          <w:b/>
          <w:bCs/>
          <w:sz w:val="32"/>
          <w:szCs w:val="32"/>
        </w:rPr>
        <w:t xml:space="preserve"> </w:t>
      </w:r>
      <w:r>
        <w:rPr>
          <w:rFonts w:ascii="Arial" w:hAnsi="Arial" w:cs="Arial"/>
          <w:b/>
          <w:sz w:val="32"/>
          <w:szCs w:val="32"/>
        </w:rPr>
        <w:t>2024</w:t>
      </w:r>
    </w:p>
    <w:bookmarkEnd w:id="0"/>
    <w:p w14:paraId="20989FF6" w14:textId="77777777" w:rsidR="00844E21" w:rsidRDefault="00844E21" w:rsidP="00844E21">
      <w:pPr>
        <w:jc w:val="center"/>
        <w:rPr>
          <w:rFonts w:ascii="Arial" w:hAnsi="Arial" w:cs="Arial"/>
          <w:b/>
          <w:sz w:val="56"/>
          <w:szCs w:val="56"/>
        </w:rPr>
      </w:pPr>
    </w:p>
    <w:p w14:paraId="1A3D526C" w14:textId="77777777" w:rsidR="00844E21" w:rsidRPr="00E86954" w:rsidRDefault="00844E21" w:rsidP="00844E21">
      <w:pPr>
        <w:jc w:val="center"/>
        <w:rPr>
          <w:rFonts w:ascii="Arial" w:hAnsi="Arial" w:cs="Arial"/>
          <w:b/>
          <w:sz w:val="48"/>
          <w:szCs w:val="48"/>
        </w:rPr>
      </w:pPr>
    </w:p>
    <w:p w14:paraId="1C89512C" w14:textId="6FDAB8B8" w:rsidR="00E85464" w:rsidRDefault="00E85464">
      <w:r>
        <w:lastRenderedPageBreak/>
        <w:br w:type="page"/>
      </w:r>
    </w:p>
    <w:p w14:paraId="107A5E46" w14:textId="77777777" w:rsidR="00E85464" w:rsidRPr="00E85464" w:rsidRDefault="00E85464" w:rsidP="00E85464">
      <w:pPr>
        <w:spacing w:after="0" w:line="240" w:lineRule="auto"/>
        <w:rPr>
          <w:rFonts w:ascii="Arial" w:eastAsia="Times New Roman" w:hAnsi="Arial" w:cs="Arial"/>
          <w:bCs/>
          <w:color w:val="000000"/>
          <w:lang w:eastAsia="en-GB"/>
        </w:rPr>
      </w:pPr>
    </w:p>
    <w:tbl>
      <w:tblPr>
        <w:tblStyle w:val="TableGrid"/>
        <w:tblW w:w="10255" w:type="dxa"/>
        <w:tblLook w:val="04A0" w:firstRow="1" w:lastRow="0" w:firstColumn="1" w:lastColumn="0" w:noHBand="0" w:noVBand="1"/>
      </w:tblPr>
      <w:tblGrid>
        <w:gridCol w:w="1435"/>
        <w:gridCol w:w="2520"/>
        <w:gridCol w:w="6300"/>
      </w:tblGrid>
      <w:tr w:rsidR="00E85464" w:rsidRPr="00E85464" w14:paraId="61BF3173" w14:textId="77777777" w:rsidTr="00EF5F7E">
        <w:tc>
          <w:tcPr>
            <w:tcW w:w="1435" w:type="dxa"/>
          </w:tcPr>
          <w:p w14:paraId="417F6FC8" w14:textId="77777777" w:rsidR="00E85464" w:rsidRPr="00E85464" w:rsidRDefault="00E85464" w:rsidP="00E85464">
            <w:pPr>
              <w:rPr>
                <w:rFonts w:ascii="Arial" w:eastAsia="Times New Roman" w:hAnsi="Arial" w:cs="Arial"/>
                <w:bCs/>
                <w:color w:val="000000"/>
                <w:lang w:eastAsia="en-GB"/>
              </w:rPr>
            </w:pPr>
            <w:bookmarkStart w:id="1" w:name="_Hlk118814857"/>
            <w:r w:rsidRPr="00E85464">
              <w:rPr>
                <w:rFonts w:ascii="Arial" w:eastAsia="Times New Roman" w:hAnsi="Arial" w:cs="Arial"/>
                <w:bCs/>
                <w:color w:val="000000"/>
                <w:lang w:eastAsia="en-GB"/>
              </w:rPr>
              <w:t>Version</w:t>
            </w:r>
          </w:p>
        </w:tc>
        <w:tc>
          <w:tcPr>
            <w:tcW w:w="2520" w:type="dxa"/>
          </w:tcPr>
          <w:p w14:paraId="50F02904" w14:textId="77777777" w:rsidR="00E85464" w:rsidRPr="00E85464" w:rsidRDefault="00E85464" w:rsidP="00E85464">
            <w:pPr>
              <w:rPr>
                <w:rFonts w:ascii="Arial" w:eastAsia="Times New Roman" w:hAnsi="Arial" w:cs="Arial"/>
                <w:bCs/>
                <w:color w:val="000000"/>
                <w:lang w:eastAsia="en-GB"/>
              </w:rPr>
            </w:pPr>
            <w:r w:rsidRPr="00E85464">
              <w:rPr>
                <w:rFonts w:ascii="Arial" w:eastAsia="Times New Roman" w:hAnsi="Arial" w:cs="Arial"/>
                <w:bCs/>
                <w:color w:val="000000"/>
                <w:lang w:eastAsia="en-GB"/>
              </w:rPr>
              <w:t>Date</w:t>
            </w:r>
          </w:p>
        </w:tc>
        <w:tc>
          <w:tcPr>
            <w:tcW w:w="6300" w:type="dxa"/>
          </w:tcPr>
          <w:p w14:paraId="286264BB" w14:textId="77777777" w:rsidR="00E85464" w:rsidRPr="00E85464" w:rsidRDefault="00E85464" w:rsidP="00E85464">
            <w:pPr>
              <w:rPr>
                <w:rFonts w:ascii="Arial" w:eastAsia="Times New Roman" w:hAnsi="Arial" w:cs="Arial"/>
                <w:bCs/>
                <w:color w:val="000000"/>
                <w:lang w:eastAsia="en-GB"/>
              </w:rPr>
            </w:pPr>
            <w:r w:rsidRPr="00E85464">
              <w:rPr>
                <w:rFonts w:ascii="Arial" w:eastAsia="Times New Roman" w:hAnsi="Arial" w:cs="Arial"/>
                <w:bCs/>
                <w:color w:val="000000"/>
                <w:lang w:eastAsia="en-GB"/>
              </w:rPr>
              <w:t>Changes</w:t>
            </w:r>
          </w:p>
        </w:tc>
      </w:tr>
      <w:tr w:rsidR="00E85464" w:rsidRPr="00E85464" w14:paraId="798DE8A5" w14:textId="77777777" w:rsidTr="00EF5F7E">
        <w:tc>
          <w:tcPr>
            <w:tcW w:w="1435" w:type="dxa"/>
          </w:tcPr>
          <w:p w14:paraId="7ED8E89B" w14:textId="301139E3" w:rsidR="00E85464" w:rsidRPr="00E85464" w:rsidRDefault="00E85464" w:rsidP="00E85464">
            <w:pPr>
              <w:rPr>
                <w:rFonts w:ascii="Arial" w:eastAsia="Times New Roman" w:hAnsi="Arial" w:cs="Arial"/>
                <w:bCs/>
                <w:color w:val="000000"/>
                <w:lang w:eastAsia="en-GB"/>
              </w:rPr>
            </w:pPr>
            <w:r w:rsidRPr="00E85464">
              <w:rPr>
                <w:rFonts w:ascii="Arial" w:eastAsia="Times New Roman" w:hAnsi="Arial" w:cs="Arial"/>
                <w:bCs/>
                <w:color w:val="000000"/>
                <w:lang w:eastAsia="en-GB"/>
              </w:rPr>
              <w:t xml:space="preserve">Version </w:t>
            </w:r>
            <w:r>
              <w:rPr>
                <w:rFonts w:ascii="Arial" w:eastAsia="Times New Roman" w:hAnsi="Arial" w:cs="Arial"/>
                <w:bCs/>
                <w:color w:val="000000"/>
                <w:lang w:eastAsia="en-GB"/>
              </w:rPr>
              <w:t>1</w:t>
            </w:r>
          </w:p>
        </w:tc>
        <w:tc>
          <w:tcPr>
            <w:tcW w:w="2520" w:type="dxa"/>
          </w:tcPr>
          <w:p w14:paraId="62608EB9" w14:textId="237C46A1" w:rsidR="00E85464" w:rsidRPr="00E85464" w:rsidRDefault="00E85464" w:rsidP="00E85464">
            <w:pPr>
              <w:rPr>
                <w:rFonts w:ascii="Arial" w:eastAsia="Times New Roman" w:hAnsi="Arial" w:cs="Arial"/>
                <w:bCs/>
                <w:color w:val="000000"/>
                <w:lang w:eastAsia="en-GB"/>
              </w:rPr>
            </w:pPr>
            <w:r>
              <w:rPr>
                <w:rFonts w:ascii="Arial" w:eastAsia="Times New Roman" w:hAnsi="Arial" w:cs="Arial"/>
                <w:bCs/>
                <w:color w:val="000000"/>
                <w:lang w:eastAsia="en-GB"/>
              </w:rPr>
              <w:t>05/07/2024</w:t>
            </w:r>
          </w:p>
        </w:tc>
        <w:tc>
          <w:tcPr>
            <w:tcW w:w="6300" w:type="dxa"/>
          </w:tcPr>
          <w:p w14:paraId="2D503855" w14:textId="19903BA7" w:rsidR="00E85464" w:rsidRPr="00E85464" w:rsidRDefault="00E85464" w:rsidP="00E85464">
            <w:pPr>
              <w:rPr>
                <w:rFonts w:ascii="Arial" w:eastAsia="Times New Roman" w:hAnsi="Arial" w:cs="Arial"/>
                <w:bCs/>
                <w:color w:val="000000"/>
                <w:lang w:eastAsia="en-GB"/>
              </w:rPr>
            </w:pPr>
            <w:r>
              <w:rPr>
                <w:rFonts w:ascii="Arial" w:eastAsia="Times New Roman" w:hAnsi="Arial" w:cs="Arial"/>
                <w:bCs/>
                <w:color w:val="000000"/>
                <w:lang w:eastAsia="en-GB"/>
              </w:rPr>
              <w:t>First publication</w:t>
            </w:r>
          </w:p>
        </w:tc>
      </w:tr>
      <w:tr w:rsidR="00E85464" w:rsidRPr="00E85464" w14:paraId="40A27FEB" w14:textId="77777777" w:rsidTr="00EF5F7E">
        <w:tc>
          <w:tcPr>
            <w:tcW w:w="1435" w:type="dxa"/>
          </w:tcPr>
          <w:p w14:paraId="542304FD" w14:textId="1AD34699" w:rsidR="00E85464" w:rsidRPr="00E85464" w:rsidRDefault="00E85464" w:rsidP="00E85464">
            <w:pPr>
              <w:rPr>
                <w:rFonts w:ascii="Arial" w:eastAsia="Times New Roman" w:hAnsi="Arial" w:cs="Arial"/>
                <w:bCs/>
                <w:color w:val="000000"/>
                <w:lang w:eastAsia="en-GB"/>
              </w:rPr>
            </w:pPr>
          </w:p>
        </w:tc>
        <w:tc>
          <w:tcPr>
            <w:tcW w:w="2520" w:type="dxa"/>
          </w:tcPr>
          <w:p w14:paraId="5E835246" w14:textId="4841AE94" w:rsidR="00E85464" w:rsidRPr="00E85464" w:rsidRDefault="00E85464" w:rsidP="00E85464">
            <w:pPr>
              <w:rPr>
                <w:rFonts w:ascii="Arial" w:eastAsia="Times New Roman" w:hAnsi="Arial" w:cs="Arial"/>
                <w:bCs/>
                <w:color w:val="000000"/>
                <w:lang w:eastAsia="en-GB"/>
              </w:rPr>
            </w:pPr>
          </w:p>
        </w:tc>
        <w:tc>
          <w:tcPr>
            <w:tcW w:w="6300" w:type="dxa"/>
          </w:tcPr>
          <w:p w14:paraId="6EF824A3" w14:textId="71AE56B7" w:rsidR="00E85464" w:rsidRPr="00E85464" w:rsidRDefault="00E85464" w:rsidP="00E85464">
            <w:pPr>
              <w:rPr>
                <w:rFonts w:ascii="Arial" w:eastAsia="Times New Roman" w:hAnsi="Arial" w:cs="Arial"/>
                <w:bCs/>
                <w:color w:val="000000"/>
                <w:lang w:eastAsia="en-GB"/>
              </w:rPr>
            </w:pPr>
          </w:p>
        </w:tc>
      </w:tr>
      <w:tr w:rsidR="00E85464" w:rsidRPr="00E85464" w14:paraId="30AD80E1" w14:textId="77777777" w:rsidTr="00EF5F7E">
        <w:tc>
          <w:tcPr>
            <w:tcW w:w="1435" w:type="dxa"/>
          </w:tcPr>
          <w:p w14:paraId="35123A35" w14:textId="08D1FD75" w:rsidR="00E85464" w:rsidRPr="00E85464" w:rsidRDefault="00E85464" w:rsidP="00E85464">
            <w:pPr>
              <w:rPr>
                <w:rFonts w:ascii="Arial" w:eastAsia="Times New Roman" w:hAnsi="Arial" w:cs="Arial"/>
                <w:bCs/>
                <w:color w:val="000000"/>
                <w:lang w:eastAsia="en-GB"/>
              </w:rPr>
            </w:pPr>
          </w:p>
        </w:tc>
        <w:tc>
          <w:tcPr>
            <w:tcW w:w="2520" w:type="dxa"/>
          </w:tcPr>
          <w:p w14:paraId="174FC2F2" w14:textId="77777777" w:rsidR="00E85464" w:rsidRPr="00E85464" w:rsidRDefault="00E85464" w:rsidP="00E85464">
            <w:pPr>
              <w:rPr>
                <w:rFonts w:ascii="Arial" w:eastAsia="Times New Roman" w:hAnsi="Arial" w:cs="Arial"/>
                <w:bCs/>
                <w:color w:val="000000"/>
                <w:lang w:eastAsia="en-GB"/>
              </w:rPr>
            </w:pPr>
          </w:p>
        </w:tc>
        <w:tc>
          <w:tcPr>
            <w:tcW w:w="6300" w:type="dxa"/>
          </w:tcPr>
          <w:p w14:paraId="69F68086" w14:textId="36482576" w:rsidR="00E85464" w:rsidRPr="00E85464" w:rsidRDefault="00E85464" w:rsidP="00E85464">
            <w:pPr>
              <w:rPr>
                <w:rFonts w:ascii="Arial" w:eastAsia="Times New Roman" w:hAnsi="Arial" w:cs="Arial"/>
                <w:bCs/>
                <w:color w:val="000000"/>
                <w:lang w:eastAsia="en-GB"/>
              </w:rPr>
            </w:pPr>
          </w:p>
        </w:tc>
      </w:tr>
      <w:tr w:rsidR="00E85464" w:rsidRPr="00E85464" w14:paraId="087129B0" w14:textId="77777777" w:rsidTr="00EF5F7E">
        <w:tc>
          <w:tcPr>
            <w:tcW w:w="1435" w:type="dxa"/>
          </w:tcPr>
          <w:p w14:paraId="0B35F64F" w14:textId="77777777" w:rsidR="00E85464" w:rsidRPr="00E85464" w:rsidRDefault="00E85464" w:rsidP="00E85464">
            <w:pPr>
              <w:rPr>
                <w:rFonts w:ascii="Arial" w:eastAsia="Times New Roman" w:hAnsi="Arial" w:cs="Arial"/>
                <w:bCs/>
                <w:color w:val="000000"/>
                <w:lang w:eastAsia="en-GB"/>
              </w:rPr>
            </w:pPr>
          </w:p>
        </w:tc>
        <w:tc>
          <w:tcPr>
            <w:tcW w:w="2520" w:type="dxa"/>
          </w:tcPr>
          <w:p w14:paraId="3036DB83" w14:textId="77777777" w:rsidR="00E85464" w:rsidRPr="00E85464" w:rsidRDefault="00E85464" w:rsidP="00E85464">
            <w:pPr>
              <w:rPr>
                <w:rFonts w:ascii="Arial" w:eastAsia="Times New Roman" w:hAnsi="Arial" w:cs="Arial"/>
                <w:bCs/>
                <w:color w:val="000000"/>
                <w:lang w:eastAsia="en-GB"/>
              </w:rPr>
            </w:pPr>
          </w:p>
        </w:tc>
        <w:tc>
          <w:tcPr>
            <w:tcW w:w="6300" w:type="dxa"/>
          </w:tcPr>
          <w:p w14:paraId="43900DE0" w14:textId="77777777" w:rsidR="00E85464" w:rsidRPr="00E85464" w:rsidRDefault="00E85464" w:rsidP="00E85464">
            <w:pPr>
              <w:rPr>
                <w:rFonts w:ascii="Arial" w:eastAsia="Times New Roman" w:hAnsi="Arial" w:cs="Arial"/>
                <w:bCs/>
                <w:color w:val="000000"/>
                <w:lang w:eastAsia="en-GB"/>
              </w:rPr>
            </w:pPr>
          </w:p>
        </w:tc>
      </w:tr>
      <w:bookmarkEnd w:id="1"/>
    </w:tbl>
    <w:p w14:paraId="34ED5BFD" w14:textId="10EEB72E" w:rsidR="00E85464" w:rsidRDefault="00E85464">
      <w:r>
        <w:br w:type="page"/>
      </w:r>
    </w:p>
    <w:p w14:paraId="30F61104" w14:textId="77777777" w:rsidR="00716E45" w:rsidRDefault="00716E45"/>
    <w:sdt>
      <w:sdtPr>
        <w:rPr>
          <w:rFonts w:asciiTheme="minorHAnsi" w:eastAsiaTheme="minorHAnsi" w:hAnsiTheme="minorHAnsi" w:cstheme="minorBidi"/>
          <w:color w:val="auto"/>
          <w:sz w:val="22"/>
          <w:szCs w:val="22"/>
          <w:lang w:eastAsia="en-US"/>
        </w:rPr>
        <w:id w:val="-1430350649"/>
        <w:docPartObj>
          <w:docPartGallery w:val="Table of Contents"/>
          <w:docPartUnique/>
        </w:docPartObj>
      </w:sdtPr>
      <w:sdtEndPr>
        <w:rPr>
          <w:b/>
          <w:bCs/>
        </w:rPr>
      </w:sdtEndPr>
      <w:sdtContent>
        <w:p w14:paraId="50CCF861" w14:textId="17D805B4" w:rsidR="00FA2CDB" w:rsidRPr="00E91D8D" w:rsidRDefault="00FA2CDB">
          <w:pPr>
            <w:pStyle w:val="TOCHeading"/>
            <w:rPr>
              <w:rFonts w:ascii="Arial" w:hAnsi="Arial" w:cs="Arial"/>
              <w:b/>
              <w:bCs/>
              <w:sz w:val="28"/>
              <w:szCs w:val="28"/>
            </w:rPr>
          </w:pPr>
          <w:r w:rsidRPr="00E91D8D">
            <w:rPr>
              <w:rFonts w:ascii="Arial" w:hAnsi="Arial" w:cs="Arial"/>
              <w:b/>
              <w:bCs/>
              <w:sz w:val="28"/>
              <w:szCs w:val="28"/>
            </w:rPr>
            <w:t>Contents</w:t>
          </w:r>
        </w:p>
        <w:p w14:paraId="1BB2F6AB" w14:textId="5720CDB3" w:rsidR="00FA2CDB" w:rsidRPr="00E91D8D" w:rsidRDefault="00FA2CDB" w:rsidP="00E91D8D">
          <w:pPr>
            <w:pStyle w:val="TOC2"/>
            <w:rPr>
              <w:rFonts w:ascii="Arial" w:eastAsiaTheme="minorEastAsia" w:hAnsi="Arial" w:cs="Arial"/>
              <w:noProof/>
              <w:kern w:val="2"/>
              <w:lang w:eastAsia="en-GB"/>
              <w14:ligatures w14:val="standardContextual"/>
            </w:rPr>
          </w:pPr>
          <w:r w:rsidRPr="00E91D8D">
            <w:rPr>
              <w:rFonts w:ascii="Arial" w:hAnsi="Arial" w:cs="Arial"/>
            </w:rPr>
            <w:fldChar w:fldCharType="begin"/>
          </w:r>
          <w:r w:rsidRPr="00E91D8D">
            <w:rPr>
              <w:rFonts w:ascii="Arial" w:hAnsi="Arial" w:cs="Arial"/>
            </w:rPr>
            <w:instrText xml:space="preserve"> TOC \o "1-3" \h \z \u </w:instrText>
          </w:r>
          <w:r w:rsidRPr="00E91D8D">
            <w:rPr>
              <w:rFonts w:ascii="Arial" w:hAnsi="Arial" w:cs="Arial"/>
            </w:rPr>
            <w:fldChar w:fldCharType="separate"/>
          </w:r>
          <w:hyperlink w:anchor="_Toc171082457" w:history="1">
            <w:r w:rsidRPr="00E91D8D">
              <w:rPr>
                <w:rStyle w:val="Hyperlink"/>
                <w:rFonts w:ascii="Arial" w:hAnsi="Arial" w:cs="Arial"/>
                <w:b/>
                <w:bCs/>
                <w:noProof/>
              </w:rPr>
              <w:t>1.</w:t>
            </w:r>
            <w:r w:rsidRPr="00E91D8D">
              <w:rPr>
                <w:rFonts w:ascii="Arial" w:eastAsiaTheme="minorEastAsia" w:hAnsi="Arial" w:cs="Arial"/>
                <w:noProof/>
                <w:kern w:val="2"/>
                <w:lang w:eastAsia="en-GB"/>
                <w14:ligatures w14:val="standardContextual"/>
              </w:rPr>
              <w:tab/>
            </w:r>
            <w:r w:rsidRPr="00E91D8D">
              <w:rPr>
                <w:rStyle w:val="Hyperlink"/>
                <w:rFonts w:ascii="Arial" w:hAnsi="Arial" w:cs="Arial"/>
                <w:b/>
                <w:bCs/>
                <w:noProof/>
              </w:rPr>
              <w:t>Introduction</w:t>
            </w:r>
            <w:r w:rsidRPr="00E91D8D">
              <w:rPr>
                <w:rFonts w:ascii="Arial" w:hAnsi="Arial" w:cs="Arial"/>
                <w:noProof/>
                <w:webHidden/>
              </w:rPr>
              <w:tab/>
            </w:r>
            <w:r w:rsidRPr="00E91D8D">
              <w:rPr>
                <w:rFonts w:ascii="Arial" w:hAnsi="Arial" w:cs="Arial"/>
                <w:noProof/>
                <w:webHidden/>
              </w:rPr>
              <w:fldChar w:fldCharType="begin"/>
            </w:r>
            <w:r w:rsidRPr="00E91D8D">
              <w:rPr>
                <w:rFonts w:ascii="Arial" w:hAnsi="Arial" w:cs="Arial"/>
                <w:noProof/>
                <w:webHidden/>
              </w:rPr>
              <w:instrText xml:space="preserve"> PAGEREF _Toc171082457 \h </w:instrText>
            </w:r>
            <w:r w:rsidRPr="00E91D8D">
              <w:rPr>
                <w:rFonts w:ascii="Arial" w:hAnsi="Arial" w:cs="Arial"/>
                <w:noProof/>
                <w:webHidden/>
              </w:rPr>
            </w:r>
            <w:r w:rsidRPr="00E91D8D">
              <w:rPr>
                <w:rFonts w:ascii="Arial" w:hAnsi="Arial" w:cs="Arial"/>
                <w:noProof/>
                <w:webHidden/>
              </w:rPr>
              <w:fldChar w:fldCharType="separate"/>
            </w:r>
            <w:r w:rsidRPr="00E91D8D">
              <w:rPr>
                <w:rFonts w:ascii="Arial" w:hAnsi="Arial" w:cs="Arial"/>
                <w:noProof/>
                <w:webHidden/>
              </w:rPr>
              <w:t>3</w:t>
            </w:r>
            <w:r w:rsidRPr="00E91D8D">
              <w:rPr>
                <w:rFonts w:ascii="Arial" w:hAnsi="Arial" w:cs="Arial"/>
                <w:noProof/>
                <w:webHidden/>
              </w:rPr>
              <w:fldChar w:fldCharType="end"/>
            </w:r>
          </w:hyperlink>
        </w:p>
        <w:p w14:paraId="3BADAEE6" w14:textId="32150981" w:rsidR="00FA2CDB" w:rsidRPr="00E91D8D" w:rsidRDefault="00095498" w:rsidP="00E91D8D">
          <w:pPr>
            <w:pStyle w:val="TOC2"/>
            <w:rPr>
              <w:rFonts w:ascii="Arial" w:eastAsiaTheme="minorEastAsia" w:hAnsi="Arial" w:cs="Arial"/>
              <w:noProof/>
              <w:kern w:val="2"/>
              <w:lang w:eastAsia="en-GB"/>
              <w14:ligatures w14:val="standardContextual"/>
            </w:rPr>
          </w:pPr>
          <w:hyperlink w:anchor="_Toc171082458" w:history="1">
            <w:r w:rsidR="00FA2CDB" w:rsidRPr="00E91D8D">
              <w:rPr>
                <w:rStyle w:val="Hyperlink"/>
                <w:rFonts w:ascii="Arial" w:hAnsi="Arial" w:cs="Arial"/>
                <w:b/>
                <w:noProof/>
              </w:rPr>
              <w:t>2.</w:t>
            </w:r>
            <w:r w:rsidR="00FA2CDB" w:rsidRPr="00E91D8D">
              <w:rPr>
                <w:rFonts w:ascii="Arial" w:eastAsiaTheme="minorEastAsia" w:hAnsi="Arial" w:cs="Arial"/>
                <w:noProof/>
                <w:kern w:val="2"/>
                <w:lang w:eastAsia="en-GB"/>
                <w14:ligatures w14:val="standardContextual"/>
              </w:rPr>
              <w:tab/>
            </w:r>
            <w:r w:rsidR="00FA2CDB" w:rsidRPr="00E91D8D">
              <w:rPr>
                <w:rStyle w:val="Hyperlink"/>
                <w:rFonts w:ascii="Arial" w:hAnsi="Arial" w:cs="Arial"/>
                <w:b/>
                <w:noProof/>
              </w:rPr>
              <w:t>Background</w:t>
            </w:r>
            <w:r w:rsidR="00FA2CDB" w:rsidRPr="00E91D8D">
              <w:rPr>
                <w:rFonts w:ascii="Arial" w:hAnsi="Arial" w:cs="Arial"/>
                <w:noProof/>
                <w:webHidden/>
              </w:rPr>
              <w:tab/>
            </w:r>
            <w:r w:rsidR="00FA2CDB" w:rsidRPr="00E91D8D">
              <w:rPr>
                <w:rFonts w:ascii="Arial" w:hAnsi="Arial" w:cs="Arial"/>
                <w:noProof/>
                <w:webHidden/>
              </w:rPr>
              <w:fldChar w:fldCharType="begin"/>
            </w:r>
            <w:r w:rsidR="00FA2CDB" w:rsidRPr="00E91D8D">
              <w:rPr>
                <w:rFonts w:ascii="Arial" w:hAnsi="Arial" w:cs="Arial"/>
                <w:noProof/>
                <w:webHidden/>
              </w:rPr>
              <w:instrText xml:space="preserve"> PAGEREF _Toc171082458 \h </w:instrText>
            </w:r>
            <w:r w:rsidR="00FA2CDB" w:rsidRPr="00E91D8D">
              <w:rPr>
                <w:rFonts w:ascii="Arial" w:hAnsi="Arial" w:cs="Arial"/>
                <w:noProof/>
                <w:webHidden/>
              </w:rPr>
            </w:r>
            <w:r w:rsidR="00FA2CDB" w:rsidRPr="00E91D8D">
              <w:rPr>
                <w:rFonts w:ascii="Arial" w:hAnsi="Arial" w:cs="Arial"/>
                <w:noProof/>
                <w:webHidden/>
              </w:rPr>
              <w:fldChar w:fldCharType="separate"/>
            </w:r>
            <w:r w:rsidR="00FA2CDB" w:rsidRPr="00E91D8D">
              <w:rPr>
                <w:rFonts w:ascii="Arial" w:hAnsi="Arial" w:cs="Arial"/>
                <w:noProof/>
                <w:webHidden/>
              </w:rPr>
              <w:t>4</w:t>
            </w:r>
            <w:r w:rsidR="00FA2CDB" w:rsidRPr="00E91D8D">
              <w:rPr>
                <w:rFonts w:ascii="Arial" w:hAnsi="Arial" w:cs="Arial"/>
                <w:noProof/>
                <w:webHidden/>
              </w:rPr>
              <w:fldChar w:fldCharType="end"/>
            </w:r>
          </w:hyperlink>
        </w:p>
        <w:p w14:paraId="111B90EA" w14:textId="6043A3FB" w:rsidR="00FA2CDB" w:rsidRPr="00E91D8D" w:rsidRDefault="00095498" w:rsidP="00E91D8D">
          <w:pPr>
            <w:pStyle w:val="TOC2"/>
            <w:rPr>
              <w:rFonts w:ascii="Arial" w:eastAsiaTheme="minorEastAsia" w:hAnsi="Arial" w:cs="Arial"/>
              <w:noProof/>
              <w:kern w:val="2"/>
              <w:lang w:eastAsia="en-GB"/>
              <w14:ligatures w14:val="standardContextual"/>
            </w:rPr>
          </w:pPr>
          <w:hyperlink w:anchor="_Toc171082459" w:history="1">
            <w:r w:rsidR="00FA2CDB" w:rsidRPr="00E91D8D">
              <w:rPr>
                <w:rStyle w:val="Hyperlink"/>
                <w:rFonts w:ascii="Arial" w:hAnsi="Arial" w:cs="Arial"/>
                <w:b/>
                <w:noProof/>
              </w:rPr>
              <w:t>3.</w:t>
            </w:r>
            <w:r w:rsidR="00FA2CDB" w:rsidRPr="00E91D8D">
              <w:rPr>
                <w:rFonts w:ascii="Arial" w:eastAsiaTheme="minorEastAsia" w:hAnsi="Arial" w:cs="Arial"/>
                <w:noProof/>
                <w:kern w:val="2"/>
                <w:lang w:eastAsia="en-GB"/>
                <w14:ligatures w14:val="standardContextual"/>
              </w:rPr>
              <w:tab/>
            </w:r>
            <w:r w:rsidR="00FA2CDB" w:rsidRPr="00E91D8D">
              <w:rPr>
                <w:rStyle w:val="Hyperlink"/>
                <w:rFonts w:ascii="Arial" w:hAnsi="Arial" w:cs="Arial"/>
                <w:b/>
                <w:noProof/>
              </w:rPr>
              <w:t xml:space="preserve">Policy </w:t>
            </w:r>
            <w:r w:rsidR="00FA2CDB" w:rsidRPr="00E91D8D">
              <w:rPr>
                <w:rStyle w:val="Hyperlink"/>
                <w:rFonts w:ascii="Arial" w:hAnsi="Arial" w:cs="Arial"/>
                <w:b/>
                <w:bCs/>
                <w:noProof/>
              </w:rPr>
              <w:t>Context</w:t>
            </w:r>
            <w:r w:rsidR="00FA2CDB" w:rsidRPr="00E91D8D">
              <w:rPr>
                <w:rFonts w:ascii="Arial" w:hAnsi="Arial" w:cs="Arial"/>
                <w:noProof/>
                <w:webHidden/>
              </w:rPr>
              <w:tab/>
            </w:r>
            <w:r w:rsidR="00FA2CDB" w:rsidRPr="00E91D8D">
              <w:rPr>
                <w:rFonts w:ascii="Arial" w:hAnsi="Arial" w:cs="Arial"/>
                <w:noProof/>
                <w:webHidden/>
              </w:rPr>
              <w:fldChar w:fldCharType="begin"/>
            </w:r>
            <w:r w:rsidR="00FA2CDB" w:rsidRPr="00E91D8D">
              <w:rPr>
                <w:rFonts w:ascii="Arial" w:hAnsi="Arial" w:cs="Arial"/>
                <w:noProof/>
                <w:webHidden/>
              </w:rPr>
              <w:instrText xml:space="preserve"> PAGEREF _Toc171082459 \h </w:instrText>
            </w:r>
            <w:r w:rsidR="00FA2CDB" w:rsidRPr="00E91D8D">
              <w:rPr>
                <w:rFonts w:ascii="Arial" w:hAnsi="Arial" w:cs="Arial"/>
                <w:noProof/>
                <w:webHidden/>
              </w:rPr>
            </w:r>
            <w:r w:rsidR="00FA2CDB" w:rsidRPr="00E91D8D">
              <w:rPr>
                <w:rFonts w:ascii="Arial" w:hAnsi="Arial" w:cs="Arial"/>
                <w:noProof/>
                <w:webHidden/>
              </w:rPr>
              <w:fldChar w:fldCharType="separate"/>
            </w:r>
            <w:r w:rsidR="00FA2CDB" w:rsidRPr="00E91D8D">
              <w:rPr>
                <w:rFonts w:ascii="Arial" w:hAnsi="Arial" w:cs="Arial"/>
                <w:noProof/>
                <w:webHidden/>
              </w:rPr>
              <w:t>5</w:t>
            </w:r>
            <w:r w:rsidR="00FA2CDB" w:rsidRPr="00E91D8D">
              <w:rPr>
                <w:rFonts w:ascii="Arial" w:hAnsi="Arial" w:cs="Arial"/>
                <w:noProof/>
                <w:webHidden/>
              </w:rPr>
              <w:fldChar w:fldCharType="end"/>
            </w:r>
          </w:hyperlink>
        </w:p>
        <w:p w14:paraId="69930EF0" w14:textId="2E650E73" w:rsidR="00FA2CDB" w:rsidRPr="00E91D8D" w:rsidRDefault="00095498" w:rsidP="00E91D8D">
          <w:pPr>
            <w:pStyle w:val="TOC2"/>
            <w:rPr>
              <w:rFonts w:ascii="Arial" w:eastAsiaTheme="minorEastAsia" w:hAnsi="Arial" w:cs="Arial"/>
              <w:noProof/>
              <w:kern w:val="2"/>
              <w:lang w:eastAsia="en-GB"/>
              <w14:ligatures w14:val="standardContextual"/>
            </w:rPr>
          </w:pPr>
          <w:hyperlink w:anchor="_Toc171082460" w:history="1">
            <w:r w:rsidR="00FA2CDB" w:rsidRPr="00E91D8D">
              <w:rPr>
                <w:rStyle w:val="Hyperlink"/>
                <w:rFonts w:ascii="Arial" w:hAnsi="Arial" w:cs="Arial"/>
                <w:b/>
                <w:noProof/>
              </w:rPr>
              <w:t>4.</w:t>
            </w:r>
            <w:r w:rsidR="00FA2CDB" w:rsidRPr="00E91D8D">
              <w:rPr>
                <w:rFonts w:ascii="Arial" w:eastAsiaTheme="minorEastAsia" w:hAnsi="Arial" w:cs="Arial"/>
                <w:noProof/>
                <w:kern w:val="2"/>
                <w:lang w:eastAsia="en-GB"/>
                <w14:ligatures w14:val="standardContextual"/>
              </w:rPr>
              <w:tab/>
            </w:r>
            <w:r w:rsidR="00FA2CDB" w:rsidRPr="00E91D8D">
              <w:rPr>
                <w:rStyle w:val="Hyperlink"/>
                <w:rFonts w:ascii="Arial" w:hAnsi="Arial" w:cs="Arial"/>
                <w:b/>
                <w:noProof/>
              </w:rPr>
              <w:t xml:space="preserve">Local Plan </w:t>
            </w:r>
            <w:r w:rsidR="00FA2CDB" w:rsidRPr="00E91D8D">
              <w:rPr>
                <w:rStyle w:val="Hyperlink"/>
                <w:rFonts w:ascii="Arial" w:hAnsi="Arial" w:cs="Arial"/>
                <w:b/>
                <w:bCs/>
                <w:noProof/>
              </w:rPr>
              <w:t>Preferred</w:t>
            </w:r>
            <w:r w:rsidR="00FA2CDB" w:rsidRPr="00E91D8D">
              <w:rPr>
                <w:rStyle w:val="Hyperlink"/>
                <w:rFonts w:ascii="Arial" w:hAnsi="Arial" w:cs="Arial"/>
                <w:b/>
                <w:noProof/>
              </w:rPr>
              <w:t xml:space="preserve"> Approach</w:t>
            </w:r>
            <w:r w:rsidR="00FA2CDB" w:rsidRPr="00E91D8D">
              <w:rPr>
                <w:rFonts w:ascii="Arial" w:hAnsi="Arial" w:cs="Arial"/>
                <w:noProof/>
                <w:webHidden/>
              </w:rPr>
              <w:tab/>
            </w:r>
            <w:r w:rsidR="00FA2CDB" w:rsidRPr="00E91D8D">
              <w:rPr>
                <w:rFonts w:ascii="Arial" w:hAnsi="Arial" w:cs="Arial"/>
                <w:noProof/>
                <w:webHidden/>
              </w:rPr>
              <w:fldChar w:fldCharType="begin"/>
            </w:r>
            <w:r w:rsidR="00FA2CDB" w:rsidRPr="00E91D8D">
              <w:rPr>
                <w:rFonts w:ascii="Arial" w:hAnsi="Arial" w:cs="Arial"/>
                <w:noProof/>
                <w:webHidden/>
              </w:rPr>
              <w:instrText xml:space="preserve"> PAGEREF _Toc171082460 \h </w:instrText>
            </w:r>
            <w:r w:rsidR="00FA2CDB" w:rsidRPr="00E91D8D">
              <w:rPr>
                <w:rFonts w:ascii="Arial" w:hAnsi="Arial" w:cs="Arial"/>
                <w:noProof/>
                <w:webHidden/>
              </w:rPr>
            </w:r>
            <w:r w:rsidR="00FA2CDB" w:rsidRPr="00E91D8D">
              <w:rPr>
                <w:rFonts w:ascii="Arial" w:hAnsi="Arial" w:cs="Arial"/>
                <w:noProof/>
                <w:webHidden/>
              </w:rPr>
              <w:fldChar w:fldCharType="separate"/>
            </w:r>
            <w:r w:rsidR="00FA2CDB" w:rsidRPr="00E91D8D">
              <w:rPr>
                <w:rFonts w:ascii="Arial" w:hAnsi="Arial" w:cs="Arial"/>
                <w:noProof/>
                <w:webHidden/>
              </w:rPr>
              <w:t>11</w:t>
            </w:r>
            <w:r w:rsidR="00FA2CDB" w:rsidRPr="00E91D8D">
              <w:rPr>
                <w:rFonts w:ascii="Arial" w:hAnsi="Arial" w:cs="Arial"/>
                <w:noProof/>
                <w:webHidden/>
              </w:rPr>
              <w:fldChar w:fldCharType="end"/>
            </w:r>
          </w:hyperlink>
        </w:p>
        <w:p w14:paraId="49B0F44A" w14:textId="5B61C14F" w:rsidR="00FA2CDB" w:rsidRPr="00E91D8D" w:rsidRDefault="00095498" w:rsidP="00E91D8D">
          <w:pPr>
            <w:pStyle w:val="TOC2"/>
            <w:rPr>
              <w:rFonts w:ascii="Arial" w:eastAsiaTheme="minorEastAsia" w:hAnsi="Arial" w:cs="Arial"/>
              <w:noProof/>
              <w:kern w:val="2"/>
              <w:lang w:eastAsia="en-GB"/>
              <w14:ligatures w14:val="standardContextual"/>
            </w:rPr>
          </w:pPr>
          <w:hyperlink w:anchor="_Toc171082461" w:history="1">
            <w:r w:rsidR="00FA2CDB" w:rsidRPr="00E91D8D">
              <w:rPr>
                <w:rStyle w:val="Hyperlink"/>
                <w:rFonts w:ascii="Arial" w:hAnsi="Arial" w:cs="Arial"/>
                <w:b/>
                <w:noProof/>
              </w:rPr>
              <w:t>5.</w:t>
            </w:r>
            <w:r w:rsidR="00FA2CDB" w:rsidRPr="00E91D8D">
              <w:rPr>
                <w:rFonts w:ascii="Arial" w:eastAsiaTheme="minorEastAsia" w:hAnsi="Arial" w:cs="Arial"/>
                <w:noProof/>
                <w:kern w:val="2"/>
                <w:lang w:eastAsia="en-GB"/>
                <w14:ligatures w14:val="standardContextual"/>
              </w:rPr>
              <w:tab/>
            </w:r>
            <w:r w:rsidR="00FA2CDB" w:rsidRPr="00E91D8D">
              <w:rPr>
                <w:rStyle w:val="Hyperlink"/>
                <w:rFonts w:ascii="Arial" w:hAnsi="Arial" w:cs="Arial"/>
                <w:b/>
                <w:noProof/>
              </w:rPr>
              <w:t xml:space="preserve">Transport evidence supporting Proposed Submission Local Plan – southern plan </w:t>
            </w:r>
            <w:r w:rsidR="00FA2CDB" w:rsidRPr="00E91D8D">
              <w:rPr>
                <w:rStyle w:val="Hyperlink"/>
                <w:rFonts w:ascii="Arial" w:hAnsi="Arial" w:cs="Arial"/>
                <w:b/>
                <w:bCs/>
                <w:noProof/>
              </w:rPr>
              <w:t>area</w:t>
            </w:r>
            <w:r w:rsidR="00FA2CDB" w:rsidRPr="00E91D8D">
              <w:rPr>
                <w:rFonts w:ascii="Arial" w:hAnsi="Arial" w:cs="Arial"/>
                <w:noProof/>
                <w:webHidden/>
              </w:rPr>
              <w:tab/>
            </w:r>
            <w:r w:rsidR="00FA2CDB" w:rsidRPr="00E91D8D">
              <w:rPr>
                <w:rFonts w:ascii="Arial" w:hAnsi="Arial" w:cs="Arial"/>
                <w:noProof/>
                <w:webHidden/>
              </w:rPr>
              <w:fldChar w:fldCharType="begin"/>
            </w:r>
            <w:r w:rsidR="00FA2CDB" w:rsidRPr="00E91D8D">
              <w:rPr>
                <w:rFonts w:ascii="Arial" w:hAnsi="Arial" w:cs="Arial"/>
                <w:noProof/>
                <w:webHidden/>
              </w:rPr>
              <w:instrText xml:space="preserve"> PAGEREF _Toc171082461 \h </w:instrText>
            </w:r>
            <w:r w:rsidR="00FA2CDB" w:rsidRPr="00E91D8D">
              <w:rPr>
                <w:rFonts w:ascii="Arial" w:hAnsi="Arial" w:cs="Arial"/>
                <w:noProof/>
                <w:webHidden/>
              </w:rPr>
            </w:r>
            <w:r w:rsidR="00FA2CDB" w:rsidRPr="00E91D8D">
              <w:rPr>
                <w:rFonts w:ascii="Arial" w:hAnsi="Arial" w:cs="Arial"/>
                <w:noProof/>
                <w:webHidden/>
              </w:rPr>
              <w:fldChar w:fldCharType="separate"/>
            </w:r>
            <w:r w:rsidR="00FA2CDB" w:rsidRPr="00E91D8D">
              <w:rPr>
                <w:rFonts w:ascii="Arial" w:hAnsi="Arial" w:cs="Arial"/>
                <w:noProof/>
                <w:webHidden/>
              </w:rPr>
              <w:t>28</w:t>
            </w:r>
            <w:r w:rsidR="00FA2CDB" w:rsidRPr="00E91D8D">
              <w:rPr>
                <w:rFonts w:ascii="Arial" w:hAnsi="Arial" w:cs="Arial"/>
                <w:noProof/>
                <w:webHidden/>
              </w:rPr>
              <w:fldChar w:fldCharType="end"/>
            </w:r>
          </w:hyperlink>
        </w:p>
        <w:p w14:paraId="271C691E" w14:textId="1E966186" w:rsidR="00FA2CDB" w:rsidRPr="00E91D8D" w:rsidRDefault="00095498" w:rsidP="00E91D8D">
          <w:pPr>
            <w:pStyle w:val="TOC2"/>
            <w:rPr>
              <w:rFonts w:ascii="Arial" w:eastAsiaTheme="minorEastAsia" w:hAnsi="Arial" w:cs="Arial"/>
              <w:noProof/>
              <w:kern w:val="2"/>
              <w:lang w:eastAsia="en-GB"/>
              <w14:ligatures w14:val="standardContextual"/>
            </w:rPr>
          </w:pPr>
          <w:hyperlink w:anchor="_Toc171082462" w:history="1">
            <w:r w:rsidR="00FA2CDB" w:rsidRPr="00E91D8D">
              <w:rPr>
                <w:rStyle w:val="Hyperlink"/>
                <w:rFonts w:ascii="Arial" w:hAnsi="Arial" w:cs="Arial"/>
                <w:b/>
                <w:noProof/>
              </w:rPr>
              <w:t>6.</w:t>
            </w:r>
            <w:r w:rsidR="00FA2CDB" w:rsidRPr="00E91D8D">
              <w:rPr>
                <w:rFonts w:ascii="Arial" w:eastAsiaTheme="minorEastAsia" w:hAnsi="Arial" w:cs="Arial"/>
                <w:noProof/>
                <w:kern w:val="2"/>
                <w:lang w:eastAsia="en-GB"/>
                <w14:ligatures w14:val="standardContextual"/>
              </w:rPr>
              <w:tab/>
            </w:r>
            <w:r w:rsidR="00FA2CDB" w:rsidRPr="00E91D8D">
              <w:rPr>
                <w:rStyle w:val="Hyperlink"/>
                <w:rFonts w:ascii="Arial" w:hAnsi="Arial" w:cs="Arial"/>
                <w:b/>
                <w:noProof/>
              </w:rPr>
              <w:t xml:space="preserve">Transport </w:t>
            </w:r>
            <w:r w:rsidR="00FA2CDB" w:rsidRPr="00E91D8D">
              <w:rPr>
                <w:rStyle w:val="Hyperlink"/>
                <w:rFonts w:ascii="Arial" w:hAnsi="Arial" w:cs="Arial"/>
                <w:b/>
                <w:bCs/>
                <w:noProof/>
              </w:rPr>
              <w:t>evidence</w:t>
            </w:r>
            <w:r w:rsidR="00FA2CDB" w:rsidRPr="00E91D8D">
              <w:rPr>
                <w:rStyle w:val="Hyperlink"/>
                <w:rFonts w:ascii="Arial" w:hAnsi="Arial" w:cs="Arial"/>
                <w:b/>
                <w:noProof/>
              </w:rPr>
              <w:t xml:space="preserve"> supporting Proposed Submission Local Plan – North-East of Plan Area</w:t>
            </w:r>
            <w:r w:rsidR="00FA2CDB" w:rsidRPr="00E91D8D">
              <w:rPr>
                <w:rFonts w:ascii="Arial" w:hAnsi="Arial" w:cs="Arial"/>
                <w:noProof/>
                <w:webHidden/>
              </w:rPr>
              <w:tab/>
            </w:r>
            <w:r w:rsidR="00FA2CDB" w:rsidRPr="00E91D8D">
              <w:rPr>
                <w:rFonts w:ascii="Arial" w:hAnsi="Arial" w:cs="Arial"/>
                <w:noProof/>
                <w:webHidden/>
              </w:rPr>
              <w:fldChar w:fldCharType="begin"/>
            </w:r>
            <w:r w:rsidR="00FA2CDB" w:rsidRPr="00E91D8D">
              <w:rPr>
                <w:rFonts w:ascii="Arial" w:hAnsi="Arial" w:cs="Arial"/>
                <w:noProof/>
                <w:webHidden/>
              </w:rPr>
              <w:instrText xml:space="preserve"> PAGEREF _Toc171082462 \h </w:instrText>
            </w:r>
            <w:r w:rsidR="00FA2CDB" w:rsidRPr="00E91D8D">
              <w:rPr>
                <w:rFonts w:ascii="Arial" w:hAnsi="Arial" w:cs="Arial"/>
                <w:noProof/>
                <w:webHidden/>
              </w:rPr>
            </w:r>
            <w:r w:rsidR="00FA2CDB" w:rsidRPr="00E91D8D">
              <w:rPr>
                <w:rFonts w:ascii="Arial" w:hAnsi="Arial" w:cs="Arial"/>
                <w:noProof/>
                <w:webHidden/>
              </w:rPr>
              <w:fldChar w:fldCharType="separate"/>
            </w:r>
            <w:r w:rsidR="00FA2CDB" w:rsidRPr="00E91D8D">
              <w:rPr>
                <w:rFonts w:ascii="Arial" w:hAnsi="Arial" w:cs="Arial"/>
                <w:noProof/>
                <w:webHidden/>
              </w:rPr>
              <w:t>41</w:t>
            </w:r>
            <w:r w:rsidR="00FA2CDB" w:rsidRPr="00E91D8D">
              <w:rPr>
                <w:rFonts w:ascii="Arial" w:hAnsi="Arial" w:cs="Arial"/>
                <w:noProof/>
                <w:webHidden/>
              </w:rPr>
              <w:fldChar w:fldCharType="end"/>
            </w:r>
          </w:hyperlink>
        </w:p>
        <w:p w14:paraId="07F97AD2" w14:textId="593FEADB" w:rsidR="00FA2CDB" w:rsidRPr="00E91D8D" w:rsidRDefault="00095498" w:rsidP="00E91D8D">
          <w:pPr>
            <w:pStyle w:val="TOC2"/>
            <w:rPr>
              <w:rFonts w:ascii="Arial" w:eastAsiaTheme="minorEastAsia" w:hAnsi="Arial" w:cs="Arial"/>
              <w:noProof/>
              <w:kern w:val="2"/>
              <w:lang w:eastAsia="en-GB"/>
              <w14:ligatures w14:val="standardContextual"/>
            </w:rPr>
          </w:pPr>
          <w:hyperlink w:anchor="_Toc171082524" w:history="1">
            <w:r w:rsidR="00FA2CDB" w:rsidRPr="00E91D8D">
              <w:rPr>
                <w:rStyle w:val="Hyperlink"/>
                <w:rFonts w:ascii="Arial" w:hAnsi="Arial" w:cs="Arial"/>
                <w:b/>
                <w:noProof/>
              </w:rPr>
              <w:t>7.</w:t>
            </w:r>
            <w:r w:rsidR="00FA2CDB" w:rsidRPr="00E91D8D">
              <w:rPr>
                <w:rFonts w:ascii="Arial" w:eastAsiaTheme="minorEastAsia" w:hAnsi="Arial" w:cs="Arial"/>
                <w:noProof/>
                <w:kern w:val="2"/>
                <w:lang w:eastAsia="en-GB"/>
                <w14:ligatures w14:val="standardContextual"/>
              </w:rPr>
              <w:tab/>
            </w:r>
            <w:r w:rsidR="00FA2CDB" w:rsidRPr="00E91D8D">
              <w:rPr>
                <w:rStyle w:val="Hyperlink"/>
                <w:rFonts w:ascii="Arial" w:hAnsi="Arial" w:cs="Arial"/>
                <w:b/>
                <w:noProof/>
              </w:rPr>
              <w:t xml:space="preserve">Post </w:t>
            </w:r>
            <w:r w:rsidR="00FA2CDB" w:rsidRPr="00E91D8D">
              <w:rPr>
                <w:rStyle w:val="Hyperlink"/>
                <w:rFonts w:ascii="Arial" w:hAnsi="Arial" w:cs="Arial"/>
                <w:b/>
                <w:bCs/>
                <w:noProof/>
              </w:rPr>
              <w:t>Regulation</w:t>
            </w:r>
            <w:r w:rsidR="00FA2CDB" w:rsidRPr="00E91D8D">
              <w:rPr>
                <w:rStyle w:val="Hyperlink"/>
                <w:rFonts w:ascii="Arial" w:hAnsi="Arial" w:cs="Arial"/>
                <w:b/>
                <w:noProof/>
              </w:rPr>
              <w:t xml:space="preserve"> 19 consultation</w:t>
            </w:r>
            <w:r w:rsidR="00FA2CDB" w:rsidRPr="00E91D8D">
              <w:rPr>
                <w:rFonts w:ascii="Arial" w:hAnsi="Arial" w:cs="Arial"/>
                <w:noProof/>
                <w:webHidden/>
              </w:rPr>
              <w:tab/>
            </w:r>
            <w:r w:rsidR="00FA2CDB" w:rsidRPr="00E91D8D">
              <w:rPr>
                <w:rFonts w:ascii="Arial" w:hAnsi="Arial" w:cs="Arial"/>
                <w:noProof/>
                <w:webHidden/>
              </w:rPr>
              <w:fldChar w:fldCharType="begin"/>
            </w:r>
            <w:r w:rsidR="00FA2CDB" w:rsidRPr="00E91D8D">
              <w:rPr>
                <w:rFonts w:ascii="Arial" w:hAnsi="Arial" w:cs="Arial"/>
                <w:noProof/>
                <w:webHidden/>
              </w:rPr>
              <w:instrText xml:space="preserve"> PAGEREF _Toc171082524 \h </w:instrText>
            </w:r>
            <w:r w:rsidR="00FA2CDB" w:rsidRPr="00E91D8D">
              <w:rPr>
                <w:rFonts w:ascii="Arial" w:hAnsi="Arial" w:cs="Arial"/>
                <w:noProof/>
                <w:webHidden/>
              </w:rPr>
            </w:r>
            <w:r w:rsidR="00FA2CDB" w:rsidRPr="00E91D8D">
              <w:rPr>
                <w:rFonts w:ascii="Arial" w:hAnsi="Arial" w:cs="Arial"/>
                <w:noProof/>
                <w:webHidden/>
              </w:rPr>
              <w:fldChar w:fldCharType="separate"/>
            </w:r>
            <w:r w:rsidR="00FA2CDB" w:rsidRPr="00E91D8D">
              <w:rPr>
                <w:rFonts w:ascii="Arial" w:hAnsi="Arial" w:cs="Arial"/>
                <w:noProof/>
                <w:webHidden/>
              </w:rPr>
              <w:t>44</w:t>
            </w:r>
            <w:r w:rsidR="00FA2CDB" w:rsidRPr="00E91D8D">
              <w:rPr>
                <w:rFonts w:ascii="Arial" w:hAnsi="Arial" w:cs="Arial"/>
                <w:noProof/>
                <w:webHidden/>
              </w:rPr>
              <w:fldChar w:fldCharType="end"/>
            </w:r>
          </w:hyperlink>
        </w:p>
        <w:p w14:paraId="08E97261" w14:textId="6FB20DE6" w:rsidR="00FA2CDB" w:rsidRPr="00E91D8D" w:rsidRDefault="00095498" w:rsidP="00E91D8D">
          <w:pPr>
            <w:pStyle w:val="TOC2"/>
            <w:rPr>
              <w:rFonts w:ascii="Arial" w:eastAsiaTheme="minorEastAsia" w:hAnsi="Arial" w:cs="Arial"/>
              <w:noProof/>
              <w:kern w:val="2"/>
              <w:lang w:eastAsia="en-GB"/>
              <w14:ligatures w14:val="standardContextual"/>
            </w:rPr>
          </w:pPr>
          <w:hyperlink w:anchor="_Toc171082525" w:history="1">
            <w:r w:rsidR="00FA2CDB" w:rsidRPr="00E91D8D">
              <w:rPr>
                <w:rStyle w:val="Hyperlink"/>
                <w:rFonts w:ascii="Arial" w:hAnsi="Arial" w:cs="Arial"/>
                <w:b/>
                <w:noProof/>
              </w:rPr>
              <w:t>8.</w:t>
            </w:r>
            <w:r w:rsidR="00FA2CDB" w:rsidRPr="00E91D8D">
              <w:rPr>
                <w:rFonts w:ascii="Arial" w:eastAsiaTheme="minorEastAsia" w:hAnsi="Arial" w:cs="Arial"/>
                <w:noProof/>
                <w:kern w:val="2"/>
                <w:lang w:eastAsia="en-GB"/>
                <w14:ligatures w14:val="standardContextual"/>
              </w:rPr>
              <w:tab/>
            </w:r>
            <w:r w:rsidR="00FA2CDB" w:rsidRPr="00E91D8D">
              <w:rPr>
                <w:rStyle w:val="Hyperlink"/>
                <w:rFonts w:ascii="Arial" w:hAnsi="Arial" w:cs="Arial"/>
                <w:b/>
                <w:noProof/>
              </w:rPr>
              <w:t xml:space="preserve">Duty to </w:t>
            </w:r>
            <w:r w:rsidR="00FA2CDB" w:rsidRPr="00E91D8D">
              <w:rPr>
                <w:rStyle w:val="Hyperlink"/>
                <w:rFonts w:ascii="Arial" w:hAnsi="Arial" w:cs="Arial"/>
                <w:b/>
                <w:bCs/>
                <w:noProof/>
              </w:rPr>
              <w:t>Cooperate</w:t>
            </w:r>
            <w:r w:rsidR="00FA2CDB" w:rsidRPr="00E91D8D">
              <w:rPr>
                <w:rFonts w:ascii="Arial" w:hAnsi="Arial" w:cs="Arial"/>
                <w:noProof/>
                <w:webHidden/>
              </w:rPr>
              <w:tab/>
            </w:r>
            <w:r w:rsidR="00FA2CDB" w:rsidRPr="00E91D8D">
              <w:rPr>
                <w:rFonts w:ascii="Arial" w:hAnsi="Arial" w:cs="Arial"/>
                <w:noProof/>
                <w:webHidden/>
              </w:rPr>
              <w:fldChar w:fldCharType="begin"/>
            </w:r>
            <w:r w:rsidR="00FA2CDB" w:rsidRPr="00E91D8D">
              <w:rPr>
                <w:rFonts w:ascii="Arial" w:hAnsi="Arial" w:cs="Arial"/>
                <w:noProof/>
                <w:webHidden/>
              </w:rPr>
              <w:instrText xml:space="preserve"> PAGEREF _Toc171082525 \h </w:instrText>
            </w:r>
            <w:r w:rsidR="00FA2CDB" w:rsidRPr="00E91D8D">
              <w:rPr>
                <w:rFonts w:ascii="Arial" w:hAnsi="Arial" w:cs="Arial"/>
                <w:noProof/>
                <w:webHidden/>
              </w:rPr>
            </w:r>
            <w:r w:rsidR="00FA2CDB" w:rsidRPr="00E91D8D">
              <w:rPr>
                <w:rFonts w:ascii="Arial" w:hAnsi="Arial" w:cs="Arial"/>
                <w:noProof/>
                <w:webHidden/>
              </w:rPr>
              <w:fldChar w:fldCharType="separate"/>
            </w:r>
            <w:r w:rsidR="00FA2CDB" w:rsidRPr="00E91D8D">
              <w:rPr>
                <w:rFonts w:ascii="Arial" w:hAnsi="Arial" w:cs="Arial"/>
                <w:noProof/>
                <w:webHidden/>
              </w:rPr>
              <w:t>50</w:t>
            </w:r>
            <w:r w:rsidR="00FA2CDB" w:rsidRPr="00E91D8D">
              <w:rPr>
                <w:rFonts w:ascii="Arial" w:hAnsi="Arial" w:cs="Arial"/>
                <w:noProof/>
                <w:webHidden/>
              </w:rPr>
              <w:fldChar w:fldCharType="end"/>
            </w:r>
          </w:hyperlink>
        </w:p>
        <w:p w14:paraId="7ED5AD87" w14:textId="31F46FD4" w:rsidR="00FA2CDB" w:rsidRPr="00E91D8D" w:rsidRDefault="00095498" w:rsidP="00E91D8D">
          <w:pPr>
            <w:pStyle w:val="TOC2"/>
            <w:rPr>
              <w:rFonts w:ascii="Arial" w:eastAsiaTheme="minorEastAsia" w:hAnsi="Arial" w:cs="Arial"/>
              <w:noProof/>
              <w:kern w:val="2"/>
              <w:lang w:eastAsia="en-GB"/>
              <w14:ligatures w14:val="standardContextual"/>
            </w:rPr>
          </w:pPr>
          <w:hyperlink w:anchor="_Toc171082526" w:history="1">
            <w:r w:rsidR="00FA2CDB" w:rsidRPr="00E91D8D">
              <w:rPr>
                <w:rStyle w:val="Hyperlink"/>
                <w:rFonts w:ascii="Arial" w:hAnsi="Arial" w:cs="Arial"/>
                <w:b/>
                <w:noProof/>
              </w:rPr>
              <w:t>9.</w:t>
            </w:r>
            <w:r w:rsidR="00FA2CDB" w:rsidRPr="00E91D8D">
              <w:rPr>
                <w:rFonts w:ascii="Arial" w:eastAsiaTheme="minorEastAsia" w:hAnsi="Arial" w:cs="Arial"/>
                <w:noProof/>
                <w:kern w:val="2"/>
                <w:lang w:eastAsia="en-GB"/>
                <w14:ligatures w14:val="standardContextual"/>
              </w:rPr>
              <w:tab/>
            </w:r>
            <w:r w:rsidR="00FA2CDB" w:rsidRPr="00E91D8D">
              <w:rPr>
                <w:rStyle w:val="Hyperlink"/>
                <w:rFonts w:ascii="Arial" w:hAnsi="Arial" w:cs="Arial"/>
                <w:b/>
                <w:bCs/>
                <w:noProof/>
              </w:rPr>
              <w:t>Conclusion</w:t>
            </w:r>
            <w:r w:rsidR="00FA2CDB" w:rsidRPr="00E91D8D">
              <w:rPr>
                <w:rFonts w:ascii="Arial" w:hAnsi="Arial" w:cs="Arial"/>
                <w:noProof/>
                <w:webHidden/>
              </w:rPr>
              <w:tab/>
            </w:r>
            <w:r w:rsidR="00FA2CDB" w:rsidRPr="00E91D8D">
              <w:rPr>
                <w:rFonts w:ascii="Arial" w:hAnsi="Arial" w:cs="Arial"/>
                <w:noProof/>
                <w:webHidden/>
              </w:rPr>
              <w:fldChar w:fldCharType="begin"/>
            </w:r>
            <w:r w:rsidR="00FA2CDB" w:rsidRPr="00E91D8D">
              <w:rPr>
                <w:rFonts w:ascii="Arial" w:hAnsi="Arial" w:cs="Arial"/>
                <w:noProof/>
                <w:webHidden/>
              </w:rPr>
              <w:instrText xml:space="preserve"> PAGEREF _Toc171082526 \h </w:instrText>
            </w:r>
            <w:r w:rsidR="00FA2CDB" w:rsidRPr="00E91D8D">
              <w:rPr>
                <w:rFonts w:ascii="Arial" w:hAnsi="Arial" w:cs="Arial"/>
                <w:noProof/>
                <w:webHidden/>
              </w:rPr>
            </w:r>
            <w:r w:rsidR="00FA2CDB" w:rsidRPr="00E91D8D">
              <w:rPr>
                <w:rFonts w:ascii="Arial" w:hAnsi="Arial" w:cs="Arial"/>
                <w:noProof/>
                <w:webHidden/>
              </w:rPr>
              <w:fldChar w:fldCharType="separate"/>
            </w:r>
            <w:r w:rsidR="00FA2CDB" w:rsidRPr="00E91D8D">
              <w:rPr>
                <w:rFonts w:ascii="Arial" w:hAnsi="Arial" w:cs="Arial"/>
                <w:noProof/>
                <w:webHidden/>
              </w:rPr>
              <w:t>52</w:t>
            </w:r>
            <w:r w:rsidR="00FA2CDB" w:rsidRPr="00E91D8D">
              <w:rPr>
                <w:rFonts w:ascii="Arial" w:hAnsi="Arial" w:cs="Arial"/>
                <w:noProof/>
                <w:webHidden/>
              </w:rPr>
              <w:fldChar w:fldCharType="end"/>
            </w:r>
          </w:hyperlink>
        </w:p>
        <w:p w14:paraId="62618F88" w14:textId="0972E56C" w:rsidR="00FA2CDB" w:rsidRDefault="00FA2CDB">
          <w:r w:rsidRPr="00E91D8D">
            <w:rPr>
              <w:rFonts w:ascii="Arial" w:hAnsi="Arial" w:cs="Arial"/>
              <w:b/>
              <w:bCs/>
            </w:rPr>
            <w:fldChar w:fldCharType="end"/>
          </w:r>
        </w:p>
      </w:sdtContent>
    </w:sdt>
    <w:p w14:paraId="60A839E1" w14:textId="77777777" w:rsidR="00F946C9" w:rsidRDefault="00F946C9" w:rsidP="00F946C9"/>
    <w:p w14:paraId="20AE097A" w14:textId="08BAC8C2" w:rsidR="00081F7C" w:rsidRDefault="00081F7C" w:rsidP="00E91D8D">
      <w:pPr>
        <w:pStyle w:val="TOC2"/>
        <w:rPr>
          <w:noProof/>
        </w:rPr>
      </w:pPr>
      <w:r>
        <w:fldChar w:fldCharType="begin"/>
      </w:r>
      <w:r>
        <w:instrText xml:space="preserve"> TOC \o "1-2" \h \z \u </w:instrText>
      </w:r>
      <w:r>
        <w:fldChar w:fldCharType="separate"/>
      </w:r>
    </w:p>
    <w:p w14:paraId="1855E49D" w14:textId="65178CB1" w:rsidR="00081F7C" w:rsidRDefault="00081F7C" w:rsidP="00E91D8D">
      <w:pPr>
        <w:pStyle w:val="TOC2"/>
        <w:rPr>
          <w:noProof/>
        </w:rPr>
      </w:pPr>
    </w:p>
    <w:p w14:paraId="0C0D4F18" w14:textId="32300B97" w:rsidR="00081F7C" w:rsidRDefault="00081F7C" w:rsidP="00F946C9">
      <w:r>
        <w:fldChar w:fldCharType="end"/>
      </w:r>
    </w:p>
    <w:p w14:paraId="01BD6D71" w14:textId="77777777" w:rsidR="00F946C9" w:rsidRPr="00F946C9" w:rsidRDefault="00F946C9" w:rsidP="00F946C9"/>
    <w:p w14:paraId="02878AA3" w14:textId="77777777" w:rsidR="00F946C9" w:rsidRDefault="00F946C9">
      <w:pPr>
        <w:rPr>
          <w:rFonts w:ascii="Arial" w:eastAsia="Times New Roman" w:hAnsi="Arial" w:cs="Arial"/>
          <w:b/>
          <w:color w:val="2E74B5" w:themeColor="accent5" w:themeShade="BF"/>
          <w:sz w:val="36"/>
          <w:szCs w:val="36"/>
        </w:rPr>
      </w:pPr>
      <w:r>
        <w:rPr>
          <w:rFonts w:cs="Arial"/>
          <w:b/>
          <w:color w:val="2E74B5" w:themeColor="accent5" w:themeShade="BF"/>
          <w:sz w:val="36"/>
          <w:szCs w:val="36"/>
        </w:rPr>
        <w:br w:type="page"/>
      </w:r>
    </w:p>
    <w:p w14:paraId="799B6001" w14:textId="06017F91" w:rsidR="00D3532A" w:rsidRPr="00E1257D" w:rsidRDefault="00D3532A" w:rsidP="00C524E5">
      <w:pPr>
        <w:pStyle w:val="Heading2"/>
        <w:numPr>
          <w:ilvl w:val="0"/>
          <w:numId w:val="18"/>
        </w:numPr>
        <w:ind w:left="567" w:hanging="567"/>
        <w:rPr>
          <w:rFonts w:ascii="Arial" w:hAnsi="Arial" w:cs="Arial"/>
          <w:b/>
          <w:bCs/>
          <w:color w:val="0073CF"/>
          <w:sz w:val="28"/>
          <w:szCs w:val="28"/>
        </w:rPr>
      </w:pPr>
      <w:bookmarkStart w:id="2" w:name="_Toc171082457"/>
      <w:r w:rsidRPr="00E1257D">
        <w:rPr>
          <w:rFonts w:ascii="Arial" w:hAnsi="Arial" w:cs="Arial"/>
          <w:b/>
          <w:bCs/>
          <w:color w:val="0073CF"/>
          <w:sz w:val="28"/>
          <w:szCs w:val="28"/>
        </w:rPr>
        <w:lastRenderedPageBreak/>
        <w:t>Introduction</w:t>
      </w:r>
      <w:bookmarkEnd w:id="2"/>
    </w:p>
    <w:p w14:paraId="56AFABD5" w14:textId="77777777" w:rsidR="00984A2D" w:rsidRPr="00984A2D" w:rsidRDefault="00984A2D" w:rsidP="00FA2E0A">
      <w:pPr>
        <w:pStyle w:val="ListParagraph"/>
        <w:spacing w:after="240" w:line="276" w:lineRule="auto"/>
        <w:ind w:left="567"/>
        <w:jc w:val="both"/>
        <w:rPr>
          <w:rFonts w:cs="Arial"/>
          <w:b/>
          <w:color w:val="0073CF"/>
        </w:rPr>
      </w:pPr>
    </w:p>
    <w:p w14:paraId="3309A568" w14:textId="77777777" w:rsidR="006E25D7" w:rsidRDefault="006E25D7" w:rsidP="006E25D7">
      <w:pPr>
        <w:pStyle w:val="ListParagraph"/>
        <w:numPr>
          <w:ilvl w:val="1"/>
          <w:numId w:val="17"/>
        </w:numPr>
        <w:spacing w:line="276" w:lineRule="auto"/>
        <w:ind w:left="567" w:hanging="567"/>
        <w:jc w:val="both"/>
        <w:rPr>
          <w:rFonts w:cs="Arial"/>
        </w:rPr>
      </w:pPr>
      <w:r w:rsidRPr="0068162B">
        <w:rPr>
          <w:rFonts w:cs="Arial"/>
        </w:rPr>
        <w:t>This background paper has been prepared to explain the approach taken to transport</w:t>
      </w:r>
      <w:r>
        <w:rPr>
          <w:rFonts w:cs="Arial"/>
        </w:rPr>
        <w:t>-</w:t>
      </w:r>
      <w:r w:rsidRPr="0068162B">
        <w:rPr>
          <w:rFonts w:cs="Arial"/>
        </w:rPr>
        <w:t>related issues within the Chichester Local Plan 2021- 2039: Proposed Submission (‘the Local Plan’</w:t>
      </w:r>
      <w:r>
        <w:rPr>
          <w:rFonts w:cs="Arial"/>
        </w:rPr>
        <w:t>)</w:t>
      </w:r>
      <w:r w:rsidRPr="0068162B">
        <w:rPr>
          <w:rFonts w:cs="Arial"/>
        </w:rPr>
        <w:t xml:space="preserve">, and </w:t>
      </w:r>
      <w:proofErr w:type="gramStart"/>
      <w:r w:rsidRPr="0068162B">
        <w:rPr>
          <w:rFonts w:cs="Arial"/>
        </w:rPr>
        <w:t>in particular the</w:t>
      </w:r>
      <w:proofErr w:type="gramEnd"/>
      <w:r w:rsidRPr="0068162B">
        <w:rPr>
          <w:rFonts w:cs="Arial"/>
        </w:rPr>
        <w:t xml:space="preserve"> effect of development within the plan on the A27 Strategic Road Network and related local highway impacts.  It sets out the council’s approach to ensuring that appropriate planning policy and impact mitigation are identified and planned, to respond to the current and new development in the Local Plan</w:t>
      </w:r>
      <w:r w:rsidRPr="0068162B">
        <w:rPr>
          <w:rStyle w:val="FootnoteReference"/>
          <w:rFonts w:cs="Arial"/>
        </w:rPr>
        <w:footnoteReference w:id="1"/>
      </w:r>
      <w:r w:rsidRPr="0068162B">
        <w:rPr>
          <w:rFonts w:cs="Arial"/>
        </w:rPr>
        <w:t>, in accordance with national planning policy.</w:t>
      </w:r>
    </w:p>
    <w:p w14:paraId="141B4FC4" w14:textId="77777777" w:rsidR="006E25D7" w:rsidRPr="0068162B" w:rsidRDefault="006E25D7" w:rsidP="006E25D7">
      <w:pPr>
        <w:pStyle w:val="ListParagraph"/>
        <w:spacing w:line="276" w:lineRule="auto"/>
        <w:ind w:left="567"/>
        <w:jc w:val="both"/>
        <w:rPr>
          <w:rFonts w:cs="Arial"/>
        </w:rPr>
      </w:pPr>
    </w:p>
    <w:p w14:paraId="76CFC287" w14:textId="77777777" w:rsidR="006E25D7" w:rsidRPr="00EB032C" w:rsidRDefault="006E25D7" w:rsidP="006E25D7">
      <w:pPr>
        <w:pStyle w:val="ListParagraph"/>
        <w:numPr>
          <w:ilvl w:val="1"/>
          <w:numId w:val="17"/>
        </w:numPr>
        <w:spacing w:line="276" w:lineRule="auto"/>
        <w:ind w:left="567" w:hanging="567"/>
        <w:jc w:val="both"/>
        <w:rPr>
          <w:rFonts w:cs="Arial"/>
        </w:rPr>
      </w:pPr>
      <w:r w:rsidRPr="00EB032C">
        <w:rPr>
          <w:rFonts w:cs="Arial"/>
        </w:rPr>
        <w:t>It provides an overview of the key information contained in various technical documents and studies that have assisted the council in defining the approach to transport management and mitigation proposed in the Local Plan. The background paper includes</w:t>
      </w:r>
      <w:r>
        <w:rPr>
          <w:rFonts w:cs="Arial"/>
        </w:rPr>
        <w:t>:</w:t>
      </w:r>
    </w:p>
    <w:p w14:paraId="1B66BB51" w14:textId="77777777" w:rsidR="006E25D7" w:rsidRPr="00B76F37" w:rsidRDefault="006E25D7" w:rsidP="006E25D7">
      <w:pPr>
        <w:pStyle w:val="ListParagraph"/>
        <w:numPr>
          <w:ilvl w:val="0"/>
          <w:numId w:val="5"/>
        </w:numPr>
        <w:spacing w:line="276" w:lineRule="auto"/>
        <w:ind w:left="993"/>
        <w:jc w:val="both"/>
        <w:rPr>
          <w:rFonts w:cs="Arial"/>
        </w:rPr>
      </w:pPr>
      <w:r>
        <w:rPr>
          <w:rFonts w:cs="Arial"/>
        </w:rPr>
        <w:t>a summary of the main transport challenges currently experienced in the Plan area</w:t>
      </w:r>
    </w:p>
    <w:p w14:paraId="4F2CD915" w14:textId="77777777" w:rsidR="006E25D7" w:rsidRPr="00984A2D" w:rsidRDefault="006E25D7" w:rsidP="006E25D7">
      <w:pPr>
        <w:pStyle w:val="ListParagraph"/>
        <w:numPr>
          <w:ilvl w:val="0"/>
          <w:numId w:val="5"/>
        </w:numPr>
        <w:spacing w:line="276" w:lineRule="auto"/>
        <w:ind w:left="993"/>
        <w:jc w:val="both"/>
        <w:rPr>
          <w:rFonts w:cs="Arial"/>
        </w:rPr>
      </w:pPr>
      <w:r>
        <w:rPr>
          <w:rFonts w:cs="Arial"/>
        </w:rPr>
        <w:t xml:space="preserve">an </w:t>
      </w:r>
      <w:r w:rsidRPr="00984A2D">
        <w:rPr>
          <w:rFonts w:cs="Arial"/>
        </w:rPr>
        <w:t xml:space="preserve">outline of </w:t>
      </w:r>
      <w:r>
        <w:rPr>
          <w:rFonts w:cs="Arial"/>
        </w:rPr>
        <w:t xml:space="preserve">relevant </w:t>
      </w:r>
      <w:r w:rsidRPr="00984A2D">
        <w:rPr>
          <w:rFonts w:cs="Arial"/>
        </w:rPr>
        <w:t xml:space="preserve">national policy and guidance </w:t>
      </w:r>
    </w:p>
    <w:p w14:paraId="0690DF7C" w14:textId="77777777" w:rsidR="006E25D7" w:rsidRPr="00984A2D" w:rsidRDefault="006E25D7" w:rsidP="006E25D7">
      <w:pPr>
        <w:pStyle w:val="ListParagraph"/>
        <w:numPr>
          <w:ilvl w:val="0"/>
          <w:numId w:val="5"/>
        </w:numPr>
        <w:spacing w:line="276" w:lineRule="auto"/>
        <w:ind w:left="993"/>
        <w:jc w:val="both"/>
        <w:rPr>
          <w:rFonts w:cs="Arial"/>
        </w:rPr>
      </w:pPr>
      <w:r>
        <w:rPr>
          <w:rFonts w:cs="Arial"/>
        </w:rPr>
        <w:t xml:space="preserve">an </w:t>
      </w:r>
      <w:r w:rsidRPr="00984A2D">
        <w:rPr>
          <w:rFonts w:cs="Arial"/>
        </w:rPr>
        <w:t xml:space="preserve">explanation of </w:t>
      </w:r>
      <w:r>
        <w:rPr>
          <w:rFonts w:cs="Arial"/>
        </w:rPr>
        <w:t xml:space="preserve">the main </w:t>
      </w:r>
      <w:r w:rsidRPr="00984A2D">
        <w:rPr>
          <w:rFonts w:cs="Arial"/>
        </w:rPr>
        <w:t xml:space="preserve">transport impact assessments of future development </w:t>
      </w:r>
    </w:p>
    <w:p w14:paraId="7EDA5E40" w14:textId="77777777" w:rsidR="006E25D7" w:rsidRDefault="006E25D7" w:rsidP="006E25D7">
      <w:pPr>
        <w:pStyle w:val="ListParagraph"/>
        <w:numPr>
          <w:ilvl w:val="0"/>
          <w:numId w:val="5"/>
        </w:numPr>
        <w:spacing w:line="276" w:lineRule="auto"/>
        <w:ind w:left="993"/>
        <w:jc w:val="both"/>
        <w:rPr>
          <w:rFonts w:cs="Arial"/>
        </w:rPr>
      </w:pPr>
      <w:r>
        <w:rPr>
          <w:rFonts w:cs="Arial"/>
        </w:rPr>
        <w:t xml:space="preserve">an account of the modelling and partnership work undertaken so far for the purposes of the </w:t>
      </w:r>
      <w:r w:rsidRPr="00984A2D">
        <w:rPr>
          <w:rFonts w:cs="Arial"/>
        </w:rPr>
        <w:t>Local Plan strategic transport assessment.</w:t>
      </w:r>
    </w:p>
    <w:p w14:paraId="1A5EC506" w14:textId="77777777" w:rsidR="006E25D7" w:rsidRPr="00984A2D" w:rsidRDefault="006E25D7" w:rsidP="006E25D7">
      <w:pPr>
        <w:pStyle w:val="ListParagraph"/>
        <w:spacing w:line="276" w:lineRule="auto"/>
        <w:ind w:left="993"/>
        <w:jc w:val="both"/>
        <w:rPr>
          <w:rFonts w:cs="Arial"/>
        </w:rPr>
      </w:pPr>
    </w:p>
    <w:p w14:paraId="40B92FC0" w14:textId="77777777" w:rsidR="006E25D7" w:rsidRDefault="006E25D7" w:rsidP="006E25D7">
      <w:pPr>
        <w:pStyle w:val="ListParagraph"/>
        <w:numPr>
          <w:ilvl w:val="1"/>
          <w:numId w:val="17"/>
        </w:numPr>
        <w:spacing w:line="276" w:lineRule="auto"/>
        <w:ind w:left="567" w:hanging="567"/>
        <w:jc w:val="both"/>
        <w:rPr>
          <w:rFonts w:cs="Arial"/>
        </w:rPr>
      </w:pPr>
      <w:r w:rsidRPr="00EB032C">
        <w:rPr>
          <w:rFonts w:cs="Arial"/>
        </w:rPr>
        <w:t xml:space="preserve">A Local Plan </w:t>
      </w:r>
      <w:r>
        <w:rPr>
          <w:rFonts w:cs="Arial"/>
        </w:rPr>
        <w:t xml:space="preserve">strategic </w:t>
      </w:r>
      <w:r w:rsidRPr="00EB032C">
        <w:rPr>
          <w:rFonts w:cs="Arial"/>
        </w:rPr>
        <w:t xml:space="preserve">transport assessment is an important piece of evidence </w:t>
      </w:r>
      <w:r>
        <w:rPr>
          <w:rFonts w:cs="Arial"/>
        </w:rPr>
        <w:t xml:space="preserve">which assesses </w:t>
      </w:r>
      <w:r w:rsidRPr="00EB032C">
        <w:rPr>
          <w:rFonts w:cs="Arial"/>
        </w:rPr>
        <w:t>the transport implications of the strategic spatial strategy</w:t>
      </w:r>
      <w:r>
        <w:rPr>
          <w:rFonts w:cs="Arial"/>
        </w:rPr>
        <w:t xml:space="preserve"> and thereby informs the </w:t>
      </w:r>
      <w:r w:rsidRPr="00EB032C">
        <w:rPr>
          <w:rFonts w:cs="Arial"/>
        </w:rPr>
        <w:t xml:space="preserve">proposed policy framework. The transport assessment undertaken to support the new Local Plan is referred to as the ‘Chichester Transport Study’. </w:t>
      </w:r>
    </w:p>
    <w:p w14:paraId="1B69B7E9" w14:textId="77777777" w:rsidR="006E25D7" w:rsidRPr="00EB032C" w:rsidRDefault="006E25D7" w:rsidP="006E25D7">
      <w:pPr>
        <w:pStyle w:val="ListParagraph"/>
        <w:spacing w:line="276" w:lineRule="auto"/>
        <w:ind w:left="567"/>
        <w:jc w:val="both"/>
        <w:rPr>
          <w:rFonts w:cs="Arial"/>
        </w:rPr>
      </w:pPr>
    </w:p>
    <w:p w14:paraId="41C13358" w14:textId="77777777" w:rsidR="006E25D7" w:rsidRDefault="006E25D7" w:rsidP="006E25D7">
      <w:pPr>
        <w:pStyle w:val="ListParagraph"/>
        <w:numPr>
          <w:ilvl w:val="1"/>
          <w:numId w:val="17"/>
        </w:numPr>
        <w:spacing w:line="276" w:lineRule="auto"/>
        <w:ind w:left="567" w:hanging="567"/>
        <w:jc w:val="both"/>
        <w:rPr>
          <w:rFonts w:cs="Arial"/>
        </w:rPr>
      </w:pPr>
      <w:r w:rsidRPr="00EB032C">
        <w:rPr>
          <w:rFonts w:cs="Arial"/>
        </w:rPr>
        <w:t>Reference is made throughout the report to National Highways (NH) (formerly Highways England), as the highway authority for the S</w:t>
      </w:r>
      <w:r>
        <w:rPr>
          <w:rFonts w:cs="Arial"/>
        </w:rPr>
        <w:t>t</w:t>
      </w:r>
      <w:r w:rsidRPr="00EB032C">
        <w:rPr>
          <w:rFonts w:cs="Arial"/>
        </w:rPr>
        <w:t xml:space="preserve">rategic Road Network (SRN), and West Sussex County Council (WSCC) as the local transport authority and highway authority for the Local Road Network (LRN). Together these bodies have responsibility for the road network within </w:t>
      </w:r>
      <w:r>
        <w:rPr>
          <w:rFonts w:cs="Arial"/>
        </w:rPr>
        <w:t xml:space="preserve">the Local Plan </w:t>
      </w:r>
      <w:r w:rsidRPr="00EB032C">
        <w:rPr>
          <w:rFonts w:cs="Arial"/>
        </w:rPr>
        <w:t>area.</w:t>
      </w:r>
    </w:p>
    <w:p w14:paraId="2BDB9EAC" w14:textId="77777777" w:rsidR="006E25D7" w:rsidRPr="00984A2D" w:rsidRDefault="006E25D7" w:rsidP="006E25D7">
      <w:pPr>
        <w:pStyle w:val="ListParagraph"/>
        <w:spacing w:line="276" w:lineRule="auto"/>
        <w:rPr>
          <w:rFonts w:cs="Arial"/>
        </w:rPr>
      </w:pPr>
    </w:p>
    <w:p w14:paraId="2362EEF3" w14:textId="77777777" w:rsidR="006E25D7" w:rsidRDefault="006E25D7" w:rsidP="006E25D7">
      <w:pPr>
        <w:pStyle w:val="ListParagraph"/>
        <w:numPr>
          <w:ilvl w:val="1"/>
          <w:numId w:val="17"/>
        </w:numPr>
        <w:spacing w:line="276" w:lineRule="auto"/>
        <w:ind w:left="567" w:hanging="567"/>
        <w:jc w:val="both"/>
        <w:rPr>
          <w:rFonts w:cs="Arial"/>
        </w:rPr>
      </w:pPr>
      <w:r>
        <w:rPr>
          <w:rFonts w:cs="Arial"/>
        </w:rPr>
        <w:t>This</w:t>
      </w:r>
      <w:r w:rsidRPr="00EB032C">
        <w:rPr>
          <w:rFonts w:cs="Arial"/>
        </w:rPr>
        <w:t xml:space="preserve"> background paper is supported by several reports covering stages of the Local Plan strategic modelling assessment produced by the council’s consultants (Stantec) which should be read alongside this background paper. </w:t>
      </w:r>
    </w:p>
    <w:p w14:paraId="2575982D" w14:textId="77777777" w:rsidR="006E25D7" w:rsidRPr="00984A2D" w:rsidRDefault="006E25D7" w:rsidP="006E25D7">
      <w:pPr>
        <w:pStyle w:val="ListParagraph"/>
        <w:spacing w:line="276" w:lineRule="auto"/>
        <w:rPr>
          <w:rFonts w:cs="Arial"/>
        </w:rPr>
      </w:pPr>
    </w:p>
    <w:p w14:paraId="2B5BBD28" w14:textId="77777777" w:rsidR="006E25D7" w:rsidRDefault="006E25D7" w:rsidP="006E25D7">
      <w:pPr>
        <w:pStyle w:val="ListParagraph"/>
        <w:numPr>
          <w:ilvl w:val="1"/>
          <w:numId w:val="17"/>
        </w:numPr>
        <w:spacing w:line="276" w:lineRule="auto"/>
        <w:ind w:left="567" w:hanging="567"/>
        <w:jc w:val="both"/>
        <w:rPr>
          <w:rFonts w:cs="Arial"/>
        </w:rPr>
      </w:pPr>
      <w:r w:rsidRPr="00EB032C">
        <w:rPr>
          <w:rFonts w:cs="Arial"/>
        </w:rPr>
        <w:t xml:space="preserve">This background paper may be </w:t>
      </w:r>
      <w:proofErr w:type="gramStart"/>
      <w:r w:rsidRPr="00EB032C">
        <w:rPr>
          <w:rFonts w:cs="Arial"/>
        </w:rPr>
        <w:t>reviewed</w:t>
      </w:r>
      <w:proofErr w:type="gramEnd"/>
      <w:r w:rsidRPr="00EB032C">
        <w:rPr>
          <w:rFonts w:cs="Arial"/>
        </w:rPr>
        <w:t xml:space="preserve"> and updates issued during the examination of the Local Plan.</w:t>
      </w:r>
    </w:p>
    <w:p w14:paraId="797473F4" w14:textId="77777777" w:rsidR="006E25D7" w:rsidRPr="00984A2D" w:rsidRDefault="006E25D7" w:rsidP="006E25D7">
      <w:pPr>
        <w:pStyle w:val="ListParagraph"/>
        <w:spacing w:line="276" w:lineRule="auto"/>
        <w:rPr>
          <w:rFonts w:cs="Arial"/>
        </w:rPr>
      </w:pPr>
    </w:p>
    <w:p w14:paraId="03916256" w14:textId="77777777" w:rsidR="006E25D7" w:rsidRPr="00984A2D" w:rsidRDefault="006E25D7" w:rsidP="006E25D7">
      <w:pPr>
        <w:pStyle w:val="ListParagraph"/>
        <w:numPr>
          <w:ilvl w:val="1"/>
          <w:numId w:val="17"/>
        </w:numPr>
        <w:spacing w:line="276" w:lineRule="auto"/>
        <w:ind w:left="567" w:hanging="567"/>
        <w:jc w:val="both"/>
        <w:rPr>
          <w:rFonts w:cs="Arial"/>
        </w:rPr>
      </w:pPr>
      <w:r w:rsidRPr="00984A2D">
        <w:rPr>
          <w:rFonts w:cs="Arial"/>
        </w:rPr>
        <w:t>This background paper relates to the following policies in the Local Plan:</w:t>
      </w:r>
    </w:p>
    <w:p w14:paraId="7B76391B" w14:textId="77777777" w:rsidR="006E25D7" w:rsidRPr="00984A2D" w:rsidRDefault="006E25D7" w:rsidP="006E25D7">
      <w:pPr>
        <w:pStyle w:val="ListParagraph"/>
        <w:numPr>
          <w:ilvl w:val="0"/>
          <w:numId w:val="4"/>
        </w:numPr>
        <w:spacing w:line="276" w:lineRule="auto"/>
        <w:ind w:left="993"/>
        <w:jc w:val="both"/>
        <w:rPr>
          <w:rFonts w:cs="Arial"/>
        </w:rPr>
      </w:pPr>
      <w:r w:rsidRPr="00984A2D">
        <w:rPr>
          <w:rFonts w:cs="Arial"/>
        </w:rPr>
        <w:t>Chapter 8: Transport and Accessibility</w:t>
      </w:r>
    </w:p>
    <w:p w14:paraId="0179C609" w14:textId="77777777" w:rsidR="006E25D7" w:rsidRPr="00984A2D" w:rsidRDefault="006E25D7" w:rsidP="006E25D7">
      <w:pPr>
        <w:pStyle w:val="ListParagraph"/>
        <w:numPr>
          <w:ilvl w:val="1"/>
          <w:numId w:val="4"/>
        </w:numPr>
        <w:spacing w:line="276" w:lineRule="auto"/>
        <w:jc w:val="both"/>
        <w:rPr>
          <w:rFonts w:cs="Arial"/>
        </w:rPr>
      </w:pPr>
      <w:r w:rsidRPr="00984A2D">
        <w:rPr>
          <w:rFonts w:cs="Arial"/>
        </w:rPr>
        <w:lastRenderedPageBreak/>
        <w:t xml:space="preserve">Policy T1 Transport Infrastructure </w:t>
      </w:r>
    </w:p>
    <w:p w14:paraId="37AEF93F" w14:textId="77777777" w:rsidR="006E25D7" w:rsidRPr="00984A2D" w:rsidRDefault="006E25D7" w:rsidP="006E25D7">
      <w:pPr>
        <w:pStyle w:val="ListParagraph"/>
        <w:numPr>
          <w:ilvl w:val="1"/>
          <w:numId w:val="4"/>
        </w:numPr>
        <w:spacing w:line="276" w:lineRule="auto"/>
        <w:jc w:val="both"/>
        <w:rPr>
          <w:rFonts w:cs="Arial"/>
        </w:rPr>
      </w:pPr>
      <w:r w:rsidRPr="00984A2D">
        <w:rPr>
          <w:rFonts w:cs="Arial"/>
        </w:rPr>
        <w:t>Policy T2 Transport and Development</w:t>
      </w:r>
    </w:p>
    <w:p w14:paraId="4E9CC5A5" w14:textId="77777777" w:rsidR="006E25D7" w:rsidRPr="00EB032C" w:rsidRDefault="006E25D7" w:rsidP="006E25D7">
      <w:pPr>
        <w:spacing w:line="276" w:lineRule="auto"/>
        <w:jc w:val="both"/>
        <w:rPr>
          <w:rFonts w:ascii="Arial" w:hAnsi="Arial" w:cs="Arial"/>
        </w:rPr>
      </w:pPr>
    </w:p>
    <w:p w14:paraId="6F57357D" w14:textId="77777777" w:rsidR="006E25D7" w:rsidRDefault="006E25D7" w:rsidP="006E25D7">
      <w:pPr>
        <w:pStyle w:val="ListParagraph"/>
        <w:numPr>
          <w:ilvl w:val="1"/>
          <w:numId w:val="17"/>
        </w:numPr>
        <w:spacing w:line="276" w:lineRule="auto"/>
        <w:ind w:left="567" w:hanging="567"/>
        <w:jc w:val="both"/>
        <w:rPr>
          <w:rFonts w:cs="Arial"/>
        </w:rPr>
      </w:pPr>
      <w:r w:rsidRPr="00EB032C">
        <w:rPr>
          <w:rFonts w:cs="Arial"/>
        </w:rPr>
        <w:t xml:space="preserve">Due to the connection between the constrained housing requirement figure and transport this paper should be read in conjunction with the Housing Need Background Paper (BP06). </w:t>
      </w:r>
    </w:p>
    <w:p w14:paraId="7FABE17C" w14:textId="77777777" w:rsidR="006E25D7" w:rsidRDefault="006E25D7" w:rsidP="006E25D7">
      <w:pPr>
        <w:pStyle w:val="ListParagraph"/>
        <w:spacing w:line="276" w:lineRule="auto"/>
        <w:ind w:left="567"/>
        <w:jc w:val="both"/>
        <w:rPr>
          <w:rFonts w:cs="Arial"/>
        </w:rPr>
      </w:pPr>
    </w:p>
    <w:p w14:paraId="7FF65398" w14:textId="77777777" w:rsidR="006E25D7" w:rsidRPr="003D0AE2" w:rsidRDefault="006E25D7" w:rsidP="006E25D7">
      <w:pPr>
        <w:pStyle w:val="ListParagraph"/>
        <w:numPr>
          <w:ilvl w:val="1"/>
          <w:numId w:val="17"/>
        </w:numPr>
        <w:spacing w:line="276" w:lineRule="auto"/>
        <w:ind w:left="567" w:hanging="567"/>
        <w:jc w:val="both"/>
        <w:rPr>
          <w:rFonts w:cs="Arial"/>
          <w:color w:val="0563C1" w:themeColor="hyperlink"/>
          <w:u w:val="single"/>
        </w:rPr>
      </w:pPr>
      <w:bookmarkStart w:id="3" w:name="_Hlk167358473"/>
      <w:r w:rsidRPr="003D0AE2">
        <w:rPr>
          <w:rFonts w:cs="Arial"/>
        </w:rPr>
        <w:t>The background papers and related evidence are available on the council</w:t>
      </w:r>
      <w:r>
        <w:rPr>
          <w:rFonts w:cs="Arial"/>
        </w:rPr>
        <w:t xml:space="preserve">’s </w:t>
      </w:r>
      <w:r w:rsidRPr="003D0AE2">
        <w:rPr>
          <w:rFonts w:cs="Arial"/>
        </w:rPr>
        <w:t xml:space="preserve">website at </w:t>
      </w:r>
      <w:hyperlink r:id="rId9" w:history="1">
        <w:r>
          <w:rPr>
            <w:rStyle w:val="Hyperlink"/>
          </w:rPr>
          <w:t>www.chichester.gov.uk/localplanexaminationlibrary</w:t>
        </w:r>
      </w:hyperlink>
      <w:r>
        <w:t xml:space="preserve">. </w:t>
      </w:r>
    </w:p>
    <w:bookmarkEnd w:id="3"/>
    <w:p w14:paraId="2BB1D146" w14:textId="77777777" w:rsidR="004363F8" w:rsidRPr="00EB032C" w:rsidRDefault="004363F8" w:rsidP="00FA2E0A">
      <w:pPr>
        <w:pStyle w:val="ListParagraph"/>
        <w:spacing w:line="276" w:lineRule="auto"/>
        <w:ind w:left="1440"/>
        <w:jc w:val="both"/>
        <w:rPr>
          <w:rFonts w:cs="Arial"/>
        </w:rPr>
      </w:pPr>
    </w:p>
    <w:p w14:paraId="23E3BE0D" w14:textId="77777777" w:rsidR="00D3532A" w:rsidRPr="00E1257D" w:rsidRDefault="00D3532A" w:rsidP="00C524E5">
      <w:pPr>
        <w:pStyle w:val="Heading2"/>
        <w:numPr>
          <w:ilvl w:val="0"/>
          <w:numId w:val="18"/>
        </w:numPr>
        <w:ind w:left="567" w:hanging="567"/>
        <w:rPr>
          <w:rFonts w:ascii="Arial" w:hAnsi="Arial" w:cs="Arial"/>
          <w:b/>
          <w:color w:val="0073CF"/>
          <w:sz w:val="28"/>
          <w:szCs w:val="28"/>
        </w:rPr>
      </w:pPr>
      <w:bookmarkStart w:id="4" w:name="_Toc171082458"/>
      <w:r w:rsidRPr="00E1257D">
        <w:rPr>
          <w:rFonts w:ascii="Arial" w:hAnsi="Arial" w:cs="Arial"/>
          <w:b/>
          <w:color w:val="0073CF"/>
          <w:sz w:val="28"/>
          <w:szCs w:val="28"/>
        </w:rPr>
        <w:t>Background</w:t>
      </w:r>
      <w:bookmarkEnd w:id="4"/>
      <w:r w:rsidRPr="00E1257D">
        <w:rPr>
          <w:rFonts w:ascii="Arial" w:hAnsi="Arial" w:cs="Arial"/>
          <w:b/>
          <w:color w:val="0073CF"/>
          <w:sz w:val="28"/>
          <w:szCs w:val="28"/>
        </w:rPr>
        <w:t xml:space="preserve"> </w:t>
      </w:r>
    </w:p>
    <w:p w14:paraId="63638D93" w14:textId="77777777" w:rsidR="00984A2D" w:rsidRPr="00984A2D" w:rsidRDefault="00984A2D" w:rsidP="00FA2E0A">
      <w:pPr>
        <w:pStyle w:val="ListParagraph"/>
        <w:spacing w:line="276" w:lineRule="auto"/>
        <w:ind w:left="567"/>
        <w:jc w:val="both"/>
        <w:rPr>
          <w:rFonts w:cs="Arial"/>
          <w:b/>
          <w:color w:val="0073CF"/>
        </w:rPr>
      </w:pPr>
    </w:p>
    <w:p w14:paraId="4172CA15" w14:textId="77777777" w:rsidR="0068162B" w:rsidRPr="0068162B" w:rsidRDefault="0068162B" w:rsidP="00C524E5">
      <w:pPr>
        <w:pStyle w:val="ListParagraph"/>
        <w:numPr>
          <w:ilvl w:val="0"/>
          <w:numId w:val="17"/>
        </w:numPr>
        <w:spacing w:line="276" w:lineRule="auto"/>
        <w:jc w:val="both"/>
        <w:rPr>
          <w:rFonts w:cs="Arial"/>
          <w:vanish/>
        </w:rPr>
      </w:pPr>
    </w:p>
    <w:p w14:paraId="15271AB6" w14:textId="77777777" w:rsidR="006E25D7" w:rsidRDefault="006E25D7" w:rsidP="006E25D7">
      <w:pPr>
        <w:pStyle w:val="ListParagraph"/>
        <w:numPr>
          <w:ilvl w:val="1"/>
          <w:numId w:val="17"/>
        </w:numPr>
        <w:spacing w:line="276" w:lineRule="auto"/>
        <w:ind w:left="567" w:hanging="567"/>
        <w:jc w:val="both"/>
        <w:rPr>
          <w:rFonts w:cs="Arial"/>
        </w:rPr>
      </w:pPr>
      <w:r w:rsidRPr="00EB032C">
        <w:rPr>
          <w:rFonts w:cs="Arial"/>
        </w:rPr>
        <w:t xml:space="preserve">Road congestion is a major issue affecting parts of the </w:t>
      </w:r>
      <w:bookmarkStart w:id="5" w:name="_Hlk166925214"/>
      <w:r w:rsidRPr="00EB032C">
        <w:rPr>
          <w:rFonts w:cs="Arial"/>
        </w:rPr>
        <w:t>plan area</w:t>
      </w:r>
      <w:bookmarkEnd w:id="5"/>
      <w:r w:rsidRPr="00EB032C">
        <w:rPr>
          <w:rFonts w:cs="Arial"/>
        </w:rPr>
        <w:t xml:space="preserve">, particularly within Chichester City and the junctions on the A27 Chichester Bypass. The problems are most acute during peak travel periods, and this causes knock-on effects in terms of delays and diversion (re-routing) onto less suitable roads, and road safety issues. Congestion at the A27 junctions and the level crossings on the West </w:t>
      </w:r>
      <w:proofErr w:type="spellStart"/>
      <w:r w:rsidRPr="00EB032C">
        <w:rPr>
          <w:rFonts w:cs="Arial"/>
        </w:rPr>
        <w:t>Coastway</w:t>
      </w:r>
      <w:proofErr w:type="spellEnd"/>
      <w:r w:rsidRPr="00EB032C">
        <w:rPr>
          <w:rFonts w:cs="Arial"/>
        </w:rPr>
        <w:t xml:space="preserve"> railway line act as a barrier to movement around the city, and between the city and the Manhood Peninsula to the south</w:t>
      </w:r>
      <w:r>
        <w:rPr>
          <w:rFonts w:cs="Arial"/>
        </w:rPr>
        <w:t>,</w:t>
      </w:r>
      <w:r w:rsidRPr="00EB032C">
        <w:rPr>
          <w:rFonts w:cs="Arial"/>
        </w:rPr>
        <w:t xml:space="preserve"> causing long journeys and poor journey time reliability. Transport movements and traffic congestion have a detrimental impact on air quality in the city, which has resulted in the designation of one Air Quality Management Area at St Pancras in Chichester (AQMA).</w:t>
      </w:r>
    </w:p>
    <w:p w14:paraId="18387D47" w14:textId="77777777" w:rsidR="006E25D7" w:rsidRPr="00EB032C" w:rsidRDefault="006E25D7" w:rsidP="006E25D7">
      <w:pPr>
        <w:pStyle w:val="ListParagraph"/>
        <w:spacing w:line="276" w:lineRule="auto"/>
        <w:ind w:left="567"/>
        <w:jc w:val="both"/>
        <w:rPr>
          <w:rFonts w:cs="Arial"/>
        </w:rPr>
      </w:pPr>
    </w:p>
    <w:p w14:paraId="4A2AD95F" w14:textId="77777777" w:rsidR="006E25D7" w:rsidRDefault="006E25D7" w:rsidP="006E25D7">
      <w:pPr>
        <w:pStyle w:val="ListParagraph"/>
        <w:numPr>
          <w:ilvl w:val="1"/>
          <w:numId w:val="17"/>
        </w:numPr>
        <w:spacing w:line="276" w:lineRule="auto"/>
        <w:ind w:left="567" w:hanging="567"/>
        <w:jc w:val="both"/>
        <w:rPr>
          <w:rFonts w:cs="Arial"/>
        </w:rPr>
      </w:pPr>
      <w:r w:rsidRPr="00EB032C">
        <w:rPr>
          <w:rFonts w:cs="Arial"/>
        </w:rPr>
        <w:t xml:space="preserve">Congestion along the A27 Chichester Bypass is primarily a product of the conflict between strategic and local traffic, and the limited capacity of junctions. Long-distance traffic along the A27 </w:t>
      </w:r>
      <w:proofErr w:type="spellStart"/>
      <w:r w:rsidRPr="00EB032C">
        <w:rPr>
          <w:rFonts w:cs="Arial"/>
        </w:rPr>
        <w:t>trunkroad</w:t>
      </w:r>
      <w:proofErr w:type="spellEnd"/>
      <w:r w:rsidRPr="00EB032C">
        <w:rPr>
          <w:rFonts w:cs="Arial"/>
        </w:rPr>
        <w:t xml:space="preserve"> conflicts with traffic entering/leaving Chichester via the radial routes at the six junctions along the bypass, none of which are grade-separated. This issue is compounded by the short distance between junctions which creates weaving and the potential for queues at junctions to block back beyond the preceding junction(s). With the exception of A27/Oving Road, none of the junctions are </w:t>
      </w:r>
      <w:proofErr w:type="gramStart"/>
      <w:r w:rsidRPr="00EB032C">
        <w:rPr>
          <w:rFonts w:cs="Arial"/>
        </w:rPr>
        <w:t>signal</w:t>
      </w:r>
      <w:r>
        <w:rPr>
          <w:rFonts w:cs="Arial"/>
        </w:rPr>
        <w:t>-</w:t>
      </w:r>
      <w:r w:rsidRPr="00EB032C">
        <w:rPr>
          <w:rFonts w:cs="Arial"/>
        </w:rPr>
        <w:t>controlled</w:t>
      </w:r>
      <w:proofErr w:type="gramEnd"/>
      <w:r w:rsidRPr="00EB032C">
        <w:rPr>
          <w:rFonts w:cs="Arial"/>
        </w:rPr>
        <w:t xml:space="preserve"> which means there is little opportunity to manage traffic flow or enable priority according to variation in demand over the day / year.</w:t>
      </w:r>
    </w:p>
    <w:p w14:paraId="68E1DD69" w14:textId="77777777" w:rsidR="006E25D7" w:rsidRPr="00984A2D" w:rsidRDefault="006E25D7" w:rsidP="006E25D7">
      <w:pPr>
        <w:pStyle w:val="ListParagraph"/>
        <w:spacing w:line="276" w:lineRule="auto"/>
        <w:rPr>
          <w:rFonts w:cs="Arial"/>
        </w:rPr>
      </w:pPr>
    </w:p>
    <w:p w14:paraId="11C1C0FA" w14:textId="77777777" w:rsidR="006E25D7" w:rsidRDefault="006E25D7" w:rsidP="00BA00D4">
      <w:pPr>
        <w:pStyle w:val="ListParagraph"/>
        <w:numPr>
          <w:ilvl w:val="1"/>
          <w:numId w:val="17"/>
        </w:numPr>
        <w:spacing w:line="276" w:lineRule="auto"/>
        <w:ind w:left="567" w:hanging="567"/>
        <w:jc w:val="both"/>
        <w:rPr>
          <w:rFonts w:cs="Arial"/>
        </w:rPr>
      </w:pPr>
      <w:r w:rsidRPr="006E25D7">
        <w:rPr>
          <w:rFonts w:cs="Arial"/>
        </w:rPr>
        <w:t xml:space="preserve">The more rural parts of the plan area face different transport challenges. </w:t>
      </w:r>
      <w:proofErr w:type="gramStart"/>
      <w:r w:rsidRPr="006E25D7">
        <w:rPr>
          <w:rFonts w:cs="Arial"/>
        </w:rPr>
        <w:t>In particular, there</w:t>
      </w:r>
      <w:proofErr w:type="gramEnd"/>
      <w:r w:rsidRPr="006E25D7">
        <w:rPr>
          <w:rFonts w:cs="Arial"/>
        </w:rPr>
        <w:t xml:space="preserve"> is a high reliance on car travel to access key services and facilities, with limited public transport services, particularly in the north-east part of the plan area</w:t>
      </w:r>
      <w:r w:rsidRPr="006E25D7" w:rsidDel="00956B52">
        <w:rPr>
          <w:rFonts w:cs="Arial"/>
        </w:rPr>
        <w:t xml:space="preserve"> </w:t>
      </w:r>
      <w:r w:rsidRPr="006E25D7">
        <w:rPr>
          <w:rFonts w:cs="Arial"/>
        </w:rPr>
        <w:t xml:space="preserve">and on much of the Manhood Peninsula. The South Downs National Park divides the Plan area in two, referred to in the Chichester Local Plan 2021-2039 as the ‘southern plan area’ and a ‘northern plan area’.  The two areas are separated by sufficient distance that most development in each area results in a negligible impact on the other in transport terms. </w:t>
      </w:r>
    </w:p>
    <w:p w14:paraId="5114F635" w14:textId="77777777" w:rsidR="006E25D7" w:rsidRDefault="006E25D7" w:rsidP="006E25D7">
      <w:pPr>
        <w:pStyle w:val="ListParagraph"/>
        <w:rPr>
          <w:rFonts w:cs="Arial"/>
        </w:rPr>
      </w:pPr>
    </w:p>
    <w:p w14:paraId="530ED7AB" w14:textId="77777777" w:rsidR="008C7C62" w:rsidRPr="006E25D7" w:rsidRDefault="008C7C62" w:rsidP="006E25D7">
      <w:pPr>
        <w:pStyle w:val="ListParagraph"/>
        <w:rPr>
          <w:rFonts w:cs="Arial"/>
        </w:rPr>
      </w:pPr>
    </w:p>
    <w:p w14:paraId="01F28BF0" w14:textId="4173C7B8" w:rsidR="00984A2D" w:rsidRDefault="006E25D7" w:rsidP="00BA00D4">
      <w:pPr>
        <w:pStyle w:val="ListParagraph"/>
        <w:numPr>
          <w:ilvl w:val="1"/>
          <w:numId w:val="17"/>
        </w:numPr>
        <w:spacing w:line="276" w:lineRule="auto"/>
        <w:ind w:left="567" w:hanging="567"/>
        <w:jc w:val="both"/>
        <w:rPr>
          <w:rFonts w:cs="Arial"/>
        </w:rPr>
      </w:pPr>
      <w:r w:rsidRPr="006E25D7">
        <w:rPr>
          <w:rFonts w:cs="Arial"/>
        </w:rPr>
        <w:lastRenderedPageBreak/>
        <w:t>Projected growth in road journeys from the existing population, together with new housing, employment and other development proposed over the Plan period (both within and outside of the plan area) will place additional pressure on the local road network which is already operating at or beyond its designed capacity in places. Without mitigation, this would lead to further congestion and increased queuing times around the A27 junctions and within Chichester City.</w:t>
      </w:r>
    </w:p>
    <w:p w14:paraId="536E55CC" w14:textId="77777777" w:rsidR="006E25D7" w:rsidRPr="006E25D7" w:rsidRDefault="006E25D7" w:rsidP="006E25D7">
      <w:pPr>
        <w:pStyle w:val="ListParagraph"/>
        <w:rPr>
          <w:rFonts w:cs="Arial"/>
        </w:rPr>
      </w:pPr>
    </w:p>
    <w:p w14:paraId="47DFB292" w14:textId="77777777" w:rsidR="00D3532A" w:rsidRPr="00E1257D" w:rsidRDefault="00D3532A" w:rsidP="00C524E5">
      <w:pPr>
        <w:pStyle w:val="Heading2"/>
        <w:numPr>
          <w:ilvl w:val="0"/>
          <w:numId w:val="18"/>
        </w:numPr>
        <w:ind w:left="567" w:hanging="567"/>
        <w:rPr>
          <w:rFonts w:ascii="Arial" w:hAnsi="Arial" w:cs="Arial"/>
          <w:b/>
          <w:color w:val="0073CF"/>
          <w:sz w:val="28"/>
          <w:szCs w:val="28"/>
        </w:rPr>
      </w:pPr>
      <w:bookmarkStart w:id="6" w:name="_Toc171082459"/>
      <w:r w:rsidRPr="00E1257D">
        <w:rPr>
          <w:rFonts w:ascii="Arial" w:hAnsi="Arial" w:cs="Arial"/>
          <w:b/>
          <w:color w:val="0073CF"/>
          <w:sz w:val="28"/>
          <w:szCs w:val="28"/>
        </w:rPr>
        <w:t xml:space="preserve">Policy </w:t>
      </w:r>
      <w:r w:rsidRPr="00E1257D">
        <w:rPr>
          <w:rFonts w:ascii="Arial" w:hAnsi="Arial" w:cs="Arial"/>
          <w:b/>
          <w:bCs/>
          <w:color w:val="0073CF"/>
          <w:sz w:val="28"/>
          <w:szCs w:val="28"/>
        </w:rPr>
        <w:t>Context</w:t>
      </w:r>
      <w:bookmarkEnd w:id="6"/>
    </w:p>
    <w:p w14:paraId="6BD2750F" w14:textId="77777777" w:rsidR="00D3532A" w:rsidRPr="00984A2D" w:rsidRDefault="00D3532A" w:rsidP="00FA2E0A">
      <w:pPr>
        <w:pStyle w:val="ListParagraph"/>
        <w:spacing w:line="276" w:lineRule="auto"/>
        <w:ind w:left="567"/>
        <w:jc w:val="both"/>
        <w:rPr>
          <w:rFonts w:cs="Arial"/>
          <w:b/>
          <w:color w:val="0073CF"/>
        </w:rPr>
      </w:pPr>
    </w:p>
    <w:p w14:paraId="5D4F57C3" w14:textId="2C5FE1D2" w:rsidR="008A08BE" w:rsidRPr="00CB0A7E" w:rsidRDefault="00D3532A" w:rsidP="00CB0A7E">
      <w:pPr>
        <w:spacing w:line="276" w:lineRule="auto"/>
        <w:ind w:left="567"/>
        <w:jc w:val="both"/>
        <w:rPr>
          <w:rFonts w:ascii="Arial" w:eastAsia="Times New Roman" w:hAnsi="Arial" w:cs="Arial"/>
          <w:b/>
          <w:sz w:val="20"/>
          <w:szCs w:val="20"/>
        </w:rPr>
      </w:pPr>
      <w:r w:rsidRPr="00CB0A7E">
        <w:rPr>
          <w:rFonts w:ascii="Arial" w:hAnsi="Arial" w:cs="Arial"/>
          <w:b/>
          <w:color w:val="0073CF"/>
          <w:sz w:val="24"/>
          <w:szCs w:val="24"/>
        </w:rPr>
        <w:t>National Policy Context</w:t>
      </w:r>
    </w:p>
    <w:p w14:paraId="437A6374" w14:textId="77777777" w:rsidR="0068162B" w:rsidRPr="0068162B" w:rsidRDefault="0068162B" w:rsidP="00C524E5">
      <w:pPr>
        <w:pStyle w:val="ListParagraph"/>
        <w:numPr>
          <w:ilvl w:val="0"/>
          <w:numId w:val="17"/>
        </w:numPr>
        <w:spacing w:line="276" w:lineRule="auto"/>
        <w:jc w:val="both"/>
        <w:rPr>
          <w:rFonts w:cs="Arial"/>
          <w:vanish/>
        </w:rPr>
      </w:pPr>
    </w:p>
    <w:p w14:paraId="0EA1467C" w14:textId="77777777" w:rsidR="006E25D7" w:rsidRDefault="006E25D7" w:rsidP="006E25D7">
      <w:pPr>
        <w:pStyle w:val="ListParagraph"/>
        <w:numPr>
          <w:ilvl w:val="1"/>
          <w:numId w:val="17"/>
        </w:numPr>
        <w:spacing w:line="276" w:lineRule="auto"/>
        <w:ind w:left="567" w:hanging="567"/>
        <w:jc w:val="both"/>
        <w:rPr>
          <w:rFonts w:cs="Arial"/>
        </w:rPr>
      </w:pPr>
      <w:r w:rsidRPr="00EB032C">
        <w:rPr>
          <w:rFonts w:cs="Arial"/>
        </w:rPr>
        <w:t xml:space="preserve">The National Planning Policy Framework (NPPF) (2021) makes clear that </w:t>
      </w:r>
      <w:r>
        <w:rPr>
          <w:rFonts w:cs="Arial"/>
        </w:rPr>
        <w:t xml:space="preserve">local planning authorities </w:t>
      </w:r>
      <w:r w:rsidRPr="00EB032C">
        <w:rPr>
          <w:rFonts w:cs="Arial"/>
        </w:rPr>
        <w:t>are required to prepare a local plan that positively seeks opportunities to meet the development needs of the area, and that strategic policies should, as a minimum, provide for objectively assessed needs for housing, as well as needs that cannot be met within neighbouring areas</w:t>
      </w:r>
      <w:r w:rsidRPr="00EB032C">
        <w:rPr>
          <w:rStyle w:val="FootnoteReference"/>
          <w:rFonts w:cs="Arial"/>
        </w:rPr>
        <w:footnoteReference w:id="2"/>
      </w:r>
      <w:r w:rsidRPr="00EB032C">
        <w:rPr>
          <w:rFonts w:cs="Arial"/>
        </w:rPr>
        <w:t xml:space="preserve">.  </w:t>
      </w:r>
    </w:p>
    <w:p w14:paraId="5C19C5A8" w14:textId="77777777" w:rsidR="006E25D7" w:rsidRPr="00EB032C" w:rsidRDefault="006E25D7" w:rsidP="006E25D7">
      <w:pPr>
        <w:pStyle w:val="ListParagraph"/>
        <w:spacing w:line="276" w:lineRule="auto"/>
        <w:ind w:left="567"/>
        <w:jc w:val="both"/>
        <w:rPr>
          <w:rFonts w:cs="Arial"/>
        </w:rPr>
      </w:pPr>
    </w:p>
    <w:p w14:paraId="63C0AA3A" w14:textId="77777777" w:rsidR="006E25D7" w:rsidRPr="00984A2D" w:rsidRDefault="006E25D7" w:rsidP="006E25D7">
      <w:pPr>
        <w:pStyle w:val="ListParagraph"/>
        <w:numPr>
          <w:ilvl w:val="1"/>
          <w:numId w:val="17"/>
        </w:numPr>
        <w:spacing w:line="276" w:lineRule="auto"/>
        <w:ind w:left="567" w:hanging="567"/>
        <w:jc w:val="both"/>
        <w:rPr>
          <w:rFonts w:cs="Arial"/>
          <w:b/>
          <w:bCs/>
          <w:color w:val="2E74B5"/>
          <w:sz w:val="28"/>
          <w:szCs w:val="28"/>
        </w:rPr>
      </w:pPr>
      <w:r w:rsidRPr="00EB032C">
        <w:rPr>
          <w:rFonts w:cs="Arial"/>
        </w:rPr>
        <w:t>The NPPF was updated on 19 December 2023</w:t>
      </w:r>
      <w:r>
        <w:rPr>
          <w:rFonts w:cs="Arial"/>
        </w:rPr>
        <w:t>. H</w:t>
      </w:r>
      <w:r w:rsidRPr="00EB032C">
        <w:rPr>
          <w:rFonts w:cs="Arial"/>
        </w:rPr>
        <w:t xml:space="preserve">owever, under paragraph 230, plans that have reached regulation 19 of the Town and Country Planning (Local Planning) (England) Regulations 2012 (pre-submission) stage on or before the 19 March 2024 will be examined under the relevant previous section of the Framework.  </w:t>
      </w:r>
      <w:proofErr w:type="gramStart"/>
      <w:r w:rsidRPr="00EB032C">
        <w:rPr>
          <w:rFonts w:cs="Arial"/>
        </w:rPr>
        <w:t>Therefore</w:t>
      </w:r>
      <w:proofErr w:type="gramEnd"/>
      <w:r w:rsidRPr="00EB032C">
        <w:rPr>
          <w:rFonts w:cs="Arial"/>
        </w:rPr>
        <w:t xml:space="preserve"> all references</w:t>
      </w:r>
      <w:r>
        <w:rPr>
          <w:rFonts w:cs="Arial"/>
        </w:rPr>
        <w:t xml:space="preserve"> in this background paper</w:t>
      </w:r>
      <w:r w:rsidRPr="00EB032C">
        <w:rPr>
          <w:rFonts w:cs="Arial"/>
        </w:rPr>
        <w:t xml:space="preserve"> to the NPPF are to the </w:t>
      </w:r>
      <w:r>
        <w:rPr>
          <w:rFonts w:cs="Arial"/>
        </w:rPr>
        <w:t>September 2023</w:t>
      </w:r>
      <w:r w:rsidRPr="00EB032C">
        <w:rPr>
          <w:rFonts w:cs="Arial"/>
        </w:rPr>
        <w:t xml:space="preserve"> version which should be used as the basis for the examination of the plan.  </w:t>
      </w:r>
    </w:p>
    <w:p w14:paraId="714F57FF" w14:textId="77777777" w:rsidR="006E25D7" w:rsidRPr="00984A2D" w:rsidRDefault="006E25D7" w:rsidP="006E25D7">
      <w:pPr>
        <w:pStyle w:val="ListParagraph"/>
        <w:spacing w:line="276" w:lineRule="auto"/>
        <w:rPr>
          <w:rFonts w:cs="Arial"/>
          <w:b/>
          <w:bCs/>
          <w:color w:val="2E74B5"/>
          <w:sz w:val="28"/>
          <w:szCs w:val="28"/>
        </w:rPr>
      </w:pPr>
    </w:p>
    <w:p w14:paraId="0BEFC52E" w14:textId="77777777" w:rsidR="006E25D7" w:rsidRDefault="006E25D7" w:rsidP="006E25D7">
      <w:pPr>
        <w:pStyle w:val="ListParagraph"/>
        <w:numPr>
          <w:ilvl w:val="1"/>
          <w:numId w:val="17"/>
        </w:numPr>
        <w:spacing w:line="276" w:lineRule="auto"/>
        <w:ind w:left="567" w:hanging="567"/>
        <w:jc w:val="both"/>
        <w:rPr>
          <w:rFonts w:cs="Arial"/>
        </w:rPr>
      </w:pPr>
      <w:r w:rsidRPr="00EB032C">
        <w:rPr>
          <w:rFonts w:cs="Arial"/>
        </w:rPr>
        <w:t xml:space="preserve">National planning policy sets out that planning policies should contribute to the achievement of sustainable development, through achieving the three overarching objectives (social, </w:t>
      </w:r>
      <w:proofErr w:type="gramStart"/>
      <w:r w:rsidRPr="00EB032C">
        <w:rPr>
          <w:rFonts w:cs="Arial"/>
        </w:rPr>
        <w:t>environmental</w:t>
      </w:r>
      <w:proofErr w:type="gramEnd"/>
      <w:r w:rsidRPr="00EB032C">
        <w:rPr>
          <w:rFonts w:cs="Arial"/>
        </w:rPr>
        <w:t xml:space="preserve"> and economic).  Section 9 of the </w:t>
      </w:r>
      <w:r>
        <w:rPr>
          <w:rFonts w:cs="Arial"/>
        </w:rPr>
        <w:t xml:space="preserve">NPPF </w:t>
      </w:r>
      <w:r w:rsidRPr="00EB032C">
        <w:rPr>
          <w:rFonts w:cs="Arial"/>
        </w:rPr>
        <w:t>focusses on ‘promoting sustainable transport’.  Para 104 states that transport issues should be considered from the earliest stages of plan-making and development proposals.  This is to ensure that the potential impacts of development on transport networks can be addressed, as well as maximising opportunities from existing or proposed transport infrastructure.</w:t>
      </w:r>
      <w:r>
        <w:rPr>
          <w:rFonts w:cs="Arial"/>
        </w:rPr>
        <w:t xml:space="preserve"> </w:t>
      </w:r>
      <w:r w:rsidRPr="00EB032C">
        <w:rPr>
          <w:rFonts w:cs="Arial"/>
        </w:rPr>
        <w:t xml:space="preserve">In addition, opportunities to promote walking, cycling and public transport should be identified and pursued.  The environmental impacts of traffic and transport infrastructure also need to be identified, </w:t>
      </w:r>
      <w:proofErr w:type="gramStart"/>
      <w:r w:rsidRPr="00EB032C">
        <w:rPr>
          <w:rFonts w:cs="Arial"/>
        </w:rPr>
        <w:t>assessed</w:t>
      </w:r>
      <w:proofErr w:type="gramEnd"/>
      <w:r w:rsidRPr="00EB032C">
        <w:rPr>
          <w:rFonts w:cs="Arial"/>
        </w:rPr>
        <w:t xml:space="preserve"> and taken into account, including appropriate opportunities for avoiding and mitigating any adverse effects, and for net environmental gain.   </w:t>
      </w:r>
    </w:p>
    <w:p w14:paraId="086C2CC9" w14:textId="77777777" w:rsidR="006E25D7" w:rsidRPr="00984A2D" w:rsidRDefault="006E25D7" w:rsidP="006E25D7">
      <w:pPr>
        <w:pStyle w:val="ListParagraph"/>
        <w:spacing w:line="276" w:lineRule="auto"/>
        <w:rPr>
          <w:rFonts w:cs="Arial"/>
        </w:rPr>
      </w:pPr>
    </w:p>
    <w:p w14:paraId="38FEE1E7" w14:textId="77777777" w:rsidR="006E25D7" w:rsidRDefault="006E25D7" w:rsidP="006E25D7">
      <w:pPr>
        <w:pStyle w:val="ListParagraph"/>
        <w:numPr>
          <w:ilvl w:val="1"/>
          <w:numId w:val="17"/>
        </w:numPr>
        <w:spacing w:line="276" w:lineRule="auto"/>
        <w:ind w:left="567" w:hanging="567"/>
        <w:jc w:val="both"/>
        <w:rPr>
          <w:rFonts w:cs="Arial"/>
        </w:rPr>
      </w:pPr>
      <w:r w:rsidRPr="00EB032C">
        <w:rPr>
          <w:rFonts w:cs="Arial"/>
        </w:rPr>
        <w:t>In assessing sites that may be allocated for development in plans, the NPPF</w:t>
      </w:r>
      <w:r w:rsidRPr="00EB032C">
        <w:rPr>
          <w:rStyle w:val="FootnoteReference"/>
          <w:rFonts w:cs="Arial"/>
        </w:rPr>
        <w:footnoteReference w:id="3"/>
      </w:r>
      <w:r w:rsidRPr="00EB032C">
        <w:rPr>
          <w:rFonts w:cs="Arial"/>
        </w:rPr>
        <w:t xml:space="preserve"> requires that opportunities to promote sustainable transport modes can be taken up, that a safe and suitable access to the site can be achieved, design standards are met and any significant impacts from the development on the transport network (in terms of capacity and congestion) or on highway safety, can be cost effectively mitigated to an </w:t>
      </w:r>
      <w:r w:rsidRPr="00EB032C">
        <w:rPr>
          <w:rFonts w:cs="Arial"/>
        </w:rPr>
        <w:lastRenderedPageBreak/>
        <w:t>acceptable degree.</w:t>
      </w:r>
      <w:r w:rsidRPr="00EB032C">
        <w:rPr>
          <w:rFonts w:cs="Arial"/>
          <w:b/>
        </w:rPr>
        <w:t xml:space="preserve">  </w:t>
      </w:r>
      <w:r w:rsidRPr="00EB032C">
        <w:rPr>
          <w:rFonts w:cs="Arial"/>
        </w:rPr>
        <w:t>Also of key importance is that significant growth should be focused on locations which are or can be made sustainable, through limiting the need to travel and offering a genuine choice of transport modes.</w:t>
      </w:r>
    </w:p>
    <w:p w14:paraId="252D2E51" w14:textId="77777777" w:rsidR="006E25D7" w:rsidRPr="00E44DD0" w:rsidRDefault="006E25D7" w:rsidP="006E25D7">
      <w:pPr>
        <w:spacing w:line="276" w:lineRule="auto"/>
        <w:jc w:val="both"/>
        <w:rPr>
          <w:rFonts w:cs="Arial"/>
        </w:rPr>
      </w:pPr>
    </w:p>
    <w:p w14:paraId="51569345" w14:textId="77777777" w:rsidR="006E25D7" w:rsidRPr="00EB032C" w:rsidRDefault="006E25D7" w:rsidP="006E25D7">
      <w:pPr>
        <w:pStyle w:val="ListParagraph"/>
        <w:numPr>
          <w:ilvl w:val="1"/>
          <w:numId w:val="17"/>
        </w:numPr>
        <w:spacing w:line="276" w:lineRule="auto"/>
        <w:ind w:left="567" w:hanging="567"/>
        <w:jc w:val="both"/>
        <w:rPr>
          <w:rFonts w:cs="Arial"/>
        </w:rPr>
      </w:pPr>
      <w:r w:rsidRPr="00EB032C">
        <w:rPr>
          <w:rFonts w:cs="Arial"/>
        </w:rPr>
        <w:t>The Planning Practice Guidance (PPG)</w:t>
      </w:r>
      <w:r w:rsidRPr="00EB032C">
        <w:rPr>
          <w:rStyle w:val="FootnoteReference"/>
          <w:rFonts w:cs="Arial"/>
        </w:rPr>
        <w:footnoteReference w:id="4"/>
      </w:r>
      <w:r w:rsidRPr="00EB032C">
        <w:rPr>
          <w:rFonts w:cs="Arial"/>
        </w:rPr>
        <w:t xml:space="preserve"> sets out that the transport evidence base should:</w:t>
      </w:r>
    </w:p>
    <w:p w14:paraId="015CA09A" w14:textId="77777777" w:rsidR="006E25D7" w:rsidRPr="00984A2D" w:rsidRDefault="006E25D7" w:rsidP="006E25D7">
      <w:pPr>
        <w:numPr>
          <w:ilvl w:val="0"/>
          <w:numId w:val="6"/>
        </w:numPr>
        <w:spacing w:after="0" w:line="276" w:lineRule="auto"/>
        <w:ind w:left="993"/>
        <w:contextualSpacing/>
        <w:jc w:val="both"/>
        <w:rPr>
          <w:rFonts w:ascii="Arial" w:eastAsia="Times New Roman" w:hAnsi="Arial" w:cs="Arial"/>
          <w:bCs/>
          <w:sz w:val="24"/>
          <w:szCs w:val="24"/>
        </w:rPr>
      </w:pPr>
      <w:r w:rsidRPr="00984A2D">
        <w:rPr>
          <w:rFonts w:ascii="Arial" w:eastAsia="Times New Roman" w:hAnsi="Arial" w:cs="Arial"/>
          <w:bCs/>
          <w:sz w:val="24"/>
          <w:szCs w:val="24"/>
        </w:rPr>
        <w:t xml:space="preserve">Identify the opportunities for encouraging a shift to more sustainable transport </w:t>
      </w:r>
      <w:proofErr w:type="gramStart"/>
      <w:r w:rsidRPr="00984A2D">
        <w:rPr>
          <w:rFonts w:ascii="Arial" w:eastAsia="Times New Roman" w:hAnsi="Arial" w:cs="Arial"/>
          <w:bCs/>
          <w:sz w:val="24"/>
          <w:szCs w:val="24"/>
        </w:rPr>
        <w:t>usage</w:t>
      </w:r>
      <w:proofErr w:type="gramEnd"/>
    </w:p>
    <w:p w14:paraId="5989E1F3" w14:textId="77777777" w:rsidR="006E25D7" w:rsidRDefault="006E25D7" w:rsidP="006E25D7">
      <w:pPr>
        <w:numPr>
          <w:ilvl w:val="0"/>
          <w:numId w:val="6"/>
        </w:numPr>
        <w:spacing w:after="0" w:line="276" w:lineRule="auto"/>
        <w:ind w:left="993"/>
        <w:contextualSpacing/>
        <w:jc w:val="both"/>
        <w:rPr>
          <w:rFonts w:ascii="Arial" w:eastAsia="Times New Roman" w:hAnsi="Arial" w:cs="Arial"/>
          <w:bCs/>
          <w:sz w:val="24"/>
          <w:szCs w:val="24"/>
        </w:rPr>
      </w:pPr>
      <w:r w:rsidRPr="00984A2D">
        <w:rPr>
          <w:rFonts w:ascii="Arial" w:eastAsia="Times New Roman" w:hAnsi="Arial" w:cs="Arial"/>
          <w:bCs/>
          <w:sz w:val="24"/>
          <w:szCs w:val="24"/>
        </w:rPr>
        <w:t xml:space="preserve">Highlight the infrastructure requirements for inclusion in infrastructure spending plans linked to the Community Infrastructure Levy (CIL), section 106 provisions and other funding sources. </w:t>
      </w:r>
    </w:p>
    <w:p w14:paraId="19AE155A" w14:textId="77777777" w:rsidR="006E25D7" w:rsidRPr="00984A2D" w:rsidRDefault="006E25D7" w:rsidP="006E25D7">
      <w:pPr>
        <w:spacing w:after="0" w:line="276" w:lineRule="auto"/>
        <w:ind w:left="993"/>
        <w:contextualSpacing/>
        <w:jc w:val="both"/>
        <w:rPr>
          <w:rFonts w:ascii="Arial" w:eastAsia="Times New Roman" w:hAnsi="Arial" w:cs="Arial"/>
          <w:bCs/>
          <w:sz w:val="24"/>
          <w:szCs w:val="24"/>
        </w:rPr>
      </w:pPr>
    </w:p>
    <w:p w14:paraId="4675D61E" w14:textId="77777777" w:rsidR="006E25D7" w:rsidRPr="00EB032C" w:rsidRDefault="006E25D7" w:rsidP="006E25D7">
      <w:pPr>
        <w:pStyle w:val="ListParagraph"/>
        <w:numPr>
          <w:ilvl w:val="1"/>
          <w:numId w:val="17"/>
        </w:numPr>
        <w:spacing w:line="276" w:lineRule="auto"/>
        <w:ind w:left="567" w:hanging="567"/>
        <w:jc w:val="both"/>
        <w:rPr>
          <w:rFonts w:cs="Arial"/>
          <w:color w:val="0B0C0C"/>
        </w:rPr>
      </w:pPr>
      <w:r w:rsidRPr="00EB032C">
        <w:rPr>
          <w:rFonts w:cs="Arial"/>
          <w:bCs/>
        </w:rPr>
        <w:t>The PPG also sets out the issues to be considered in the transport evidence base, including</w:t>
      </w:r>
      <w:r w:rsidRPr="00EB032C">
        <w:rPr>
          <w:rFonts w:cs="Arial"/>
          <w:color w:val="0B0C0C"/>
        </w:rPr>
        <w:t xml:space="preserve"> the need to:</w:t>
      </w:r>
    </w:p>
    <w:p w14:paraId="31A40E1F" w14:textId="77777777" w:rsidR="006E25D7" w:rsidRPr="00984A2D" w:rsidRDefault="006E25D7" w:rsidP="006E25D7">
      <w:pPr>
        <w:numPr>
          <w:ilvl w:val="0"/>
          <w:numId w:val="8"/>
        </w:numPr>
        <w:shd w:val="clear" w:color="auto" w:fill="FFFFFF"/>
        <w:spacing w:after="75" w:line="276" w:lineRule="auto"/>
        <w:contextualSpacing/>
        <w:jc w:val="both"/>
        <w:rPr>
          <w:rFonts w:ascii="Arial" w:eastAsia="Times New Roman" w:hAnsi="Arial" w:cs="Arial"/>
          <w:color w:val="0B0C0C"/>
          <w:sz w:val="24"/>
          <w:szCs w:val="24"/>
          <w:lang w:eastAsia="en-GB"/>
        </w:rPr>
      </w:pPr>
      <w:r w:rsidRPr="00984A2D">
        <w:rPr>
          <w:rFonts w:ascii="Arial" w:eastAsia="Times New Roman" w:hAnsi="Arial" w:cs="Arial"/>
          <w:color w:val="0B0C0C"/>
          <w:sz w:val="24"/>
          <w:szCs w:val="24"/>
          <w:lang w:eastAsia="en-GB"/>
        </w:rPr>
        <w:t xml:space="preserve">assess the existing situation and likely generation of trips over time by all modes and the impact on the locality in economic, social and environmental </w:t>
      </w:r>
      <w:proofErr w:type="gramStart"/>
      <w:r w:rsidRPr="00984A2D">
        <w:rPr>
          <w:rFonts w:ascii="Arial" w:eastAsia="Times New Roman" w:hAnsi="Arial" w:cs="Arial"/>
          <w:color w:val="0B0C0C"/>
          <w:sz w:val="24"/>
          <w:szCs w:val="24"/>
          <w:lang w:eastAsia="en-GB"/>
        </w:rPr>
        <w:t>terms</w:t>
      </w:r>
      <w:proofErr w:type="gramEnd"/>
    </w:p>
    <w:p w14:paraId="7DBE9133" w14:textId="77777777" w:rsidR="006E25D7" w:rsidRPr="00984A2D" w:rsidRDefault="006E25D7" w:rsidP="006E25D7">
      <w:pPr>
        <w:numPr>
          <w:ilvl w:val="0"/>
          <w:numId w:val="7"/>
        </w:numPr>
        <w:shd w:val="clear" w:color="auto" w:fill="FFFFFF"/>
        <w:spacing w:after="75" w:line="276" w:lineRule="auto"/>
        <w:ind w:left="1020"/>
        <w:jc w:val="both"/>
        <w:rPr>
          <w:rFonts w:ascii="Arial" w:eastAsia="Times New Roman" w:hAnsi="Arial" w:cs="Arial"/>
          <w:color w:val="0B0C0C"/>
          <w:sz w:val="24"/>
          <w:szCs w:val="24"/>
          <w:lang w:eastAsia="en-GB"/>
        </w:rPr>
      </w:pPr>
      <w:r w:rsidRPr="00984A2D">
        <w:rPr>
          <w:rFonts w:ascii="Arial" w:eastAsia="Times New Roman" w:hAnsi="Arial" w:cs="Arial"/>
          <w:color w:val="0B0C0C"/>
          <w:sz w:val="24"/>
          <w:szCs w:val="24"/>
          <w:lang w:eastAsia="en-GB"/>
        </w:rPr>
        <w:t xml:space="preserve">assess the opportunities to support a pattern of development that, where reasonable to do so, facilitates the use of sustainable modes of </w:t>
      </w:r>
      <w:proofErr w:type="gramStart"/>
      <w:r w:rsidRPr="00984A2D">
        <w:rPr>
          <w:rFonts w:ascii="Arial" w:eastAsia="Times New Roman" w:hAnsi="Arial" w:cs="Arial"/>
          <w:color w:val="0B0C0C"/>
          <w:sz w:val="24"/>
          <w:szCs w:val="24"/>
          <w:lang w:eastAsia="en-GB"/>
        </w:rPr>
        <w:t>transport</w:t>
      </w:r>
      <w:proofErr w:type="gramEnd"/>
    </w:p>
    <w:p w14:paraId="12D55ED8" w14:textId="77777777" w:rsidR="006E25D7" w:rsidRPr="00984A2D" w:rsidRDefault="006E25D7" w:rsidP="006E25D7">
      <w:pPr>
        <w:numPr>
          <w:ilvl w:val="0"/>
          <w:numId w:val="7"/>
        </w:numPr>
        <w:shd w:val="clear" w:color="auto" w:fill="FFFFFF"/>
        <w:spacing w:after="75" w:line="276" w:lineRule="auto"/>
        <w:ind w:left="1020"/>
        <w:jc w:val="both"/>
        <w:rPr>
          <w:rFonts w:ascii="Arial" w:eastAsia="Times New Roman" w:hAnsi="Arial" w:cs="Arial"/>
          <w:color w:val="0B0C0C"/>
          <w:sz w:val="24"/>
          <w:szCs w:val="24"/>
          <w:lang w:eastAsia="en-GB"/>
        </w:rPr>
      </w:pPr>
      <w:r w:rsidRPr="00984A2D">
        <w:rPr>
          <w:rFonts w:ascii="Arial" w:eastAsia="Times New Roman" w:hAnsi="Arial" w:cs="Arial"/>
          <w:color w:val="0B0C0C"/>
          <w:sz w:val="24"/>
          <w:szCs w:val="24"/>
          <w:lang w:eastAsia="en-GB"/>
        </w:rPr>
        <w:t xml:space="preserve">highlight and promote opportunities to reduce the need for travel where </w:t>
      </w:r>
      <w:proofErr w:type="gramStart"/>
      <w:r w:rsidRPr="00984A2D">
        <w:rPr>
          <w:rFonts w:ascii="Arial" w:eastAsia="Times New Roman" w:hAnsi="Arial" w:cs="Arial"/>
          <w:color w:val="0B0C0C"/>
          <w:sz w:val="24"/>
          <w:szCs w:val="24"/>
          <w:lang w:eastAsia="en-GB"/>
        </w:rPr>
        <w:t>appropriate</w:t>
      </w:r>
      <w:proofErr w:type="gramEnd"/>
    </w:p>
    <w:p w14:paraId="1EA44E20" w14:textId="77777777" w:rsidR="006E25D7" w:rsidRPr="00984A2D" w:rsidRDefault="006E25D7" w:rsidP="006E25D7">
      <w:pPr>
        <w:numPr>
          <w:ilvl w:val="0"/>
          <w:numId w:val="7"/>
        </w:numPr>
        <w:shd w:val="clear" w:color="auto" w:fill="FFFFFF"/>
        <w:spacing w:after="75" w:line="276" w:lineRule="auto"/>
        <w:ind w:left="1020"/>
        <w:jc w:val="both"/>
        <w:rPr>
          <w:rFonts w:ascii="Arial" w:eastAsia="Times New Roman" w:hAnsi="Arial" w:cs="Arial"/>
          <w:color w:val="0B0C0C"/>
          <w:sz w:val="24"/>
          <w:szCs w:val="24"/>
          <w:lang w:eastAsia="en-GB"/>
        </w:rPr>
      </w:pPr>
      <w:r w:rsidRPr="00984A2D">
        <w:rPr>
          <w:rFonts w:ascii="Arial" w:eastAsia="Times New Roman" w:hAnsi="Arial" w:cs="Arial"/>
          <w:color w:val="0B0C0C"/>
          <w:sz w:val="24"/>
          <w:szCs w:val="24"/>
          <w:lang w:eastAsia="en-GB"/>
        </w:rPr>
        <w:t xml:space="preserve">identify opportunities to prioritise the use of alternative modes in both existing and new development locations if </w:t>
      </w:r>
      <w:proofErr w:type="gramStart"/>
      <w:r w:rsidRPr="00984A2D">
        <w:rPr>
          <w:rFonts w:ascii="Arial" w:eastAsia="Times New Roman" w:hAnsi="Arial" w:cs="Arial"/>
          <w:color w:val="0B0C0C"/>
          <w:sz w:val="24"/>
          <w:szCs w:val="24"/>
          <w:lang w:eastAsia="en-GB"/>
        </w:rPr>
        <w:t>appropriate</w:t>
      </w:r>
      <w:proofErr w:type="gramEnd"/>
    </w:p>
    <w:p w14:paraId="2055EA4F" w14:textId="77777777" w:rsidR="006E25D7" w:rsidRPr="00984A2D" w:rsidRDefault="006E25D7" w:rsidP="006E25D7">
      <w:pPr>
        <w:numPr>
          <w:ilvl w:val="0"/>
          <w:numId w:val="7"/>
        </w:numPr>
        <w:shd w:val="clear" w:color="auto" w:fill="FFFFFF"/>
        <w:spacing w:after="75" w:line="276" w:lineRule="auto"/>
        <w:ind w:left="1020"/>
        <w:jc w:val="both"/>
        <w:rPr>
          <w:rFonts w:ascii="Arial" w:eastAsia="Times New Roman" w:hAnsi="Arial" w:cs="Arial"/>
          <w:color w:val="0B0C0C"/>
          <w:sz w:val="24"/>
          <w:szCs w:val="24"/>
          <w:lang w:eastAsia="en-GB"/>
        </w:rPr>
      </w:pPr>
      <w:r w:rsidRPr="00984A2D">
        <w:rPr>
          <w:rFonts w:ascii="Arial" w:eastAsia="Times New Roman" w:hAnsi="Arial" w:cs="Arial"/>
          <w:color w:val="0B0C0C"/>
          <w:sz w:val="24"/>
          <w:szCs w:val="24"/>
          <w:lang w:eastAsia="en-GB"/>
        </w:rPr>
        <w:t xml:space="preserve">consider the cumulative impacts of existing and proposed development on transport </w:t>
      </w:r>
      <w:proofErr w:type="gramStart"/>
      <w:r w:rsidRPr="00984A2D">
        <w:rPr>
          <w:rFonts w:ascii="Arial" w:eastAsia="Times New Roman" w:hAnsi="Arial" w:cs="Arial"/>
          <w:color w:val="0B0C0C"/>
          <w:sz w:val="24"/>
          <w:szCs w:val="24"/>
          <w:lang w:eastAsia="en-GB"/>
        </w:rPr>
        <w:t>networks</w:t>
      </w:r>
      <w:proofErr w:type="gramEnd"/>
    </w:p>
    <w:p w14:paraId="1B0A9385" w14:textId="77777777" w:rsidR="006E25D7" w:rsidRPr="00984A2D" w:rsidRDefault="006E25D7" w:rsidP="006E25D7">
      <w:pPr>
        <w:numPr>
          <w:ilvl w:val="0"/>
          <w:numId w:val="7"/>
        </w:numPr>
        <w:shd w:val="clear" w:color="auto" w:fill="FFFFFF"/>
        <w:spacing w:after="75" w:line="276" w:lineRule="auto"/>
        <w:ind w:left="1020"/>
        <w:jc w:val="both"/>
        <w:rPr>
          <w:rFonts w:ascii="Arial" w:eastAsia="Times New Roman" w:hAnsi="Arial" w:cs="Arial"/>
          <w:color w:val="0B0C0C"/>
          <w:sz w:val="24"/>
          <w:szCs w:val="24"/>
          <w:lang w:eastAsia="en-GB"/>
        </w:rPr>
      </w:pPr>
      <w:r w:rsidRPr="00984A2D">
        <w:rPr>
          <w:rFonts w:ascii="Arial" w:eastAsia="Times New Roman" w:hAnsi="Arial" w:cs="Arial"/>
          <w:color w:val="0B0C0C"/>
          <w:sz w:val="24"/>
          <w:szCs w:val="24"/>
          <w:lang w:eastAsia="en-GB"/>
        </w:rPr>
        <w:t xml:space="preserve">assess the quality and capacity of transport infrastructure and its ability to meet forecast </w:t>
      </w:r>
      <w:proofErr w:type="gramStart"/>
      <w:r w:rsidRPr="00984A2D">
        <w:rPr>
          <w:rFonts w:ascii="Arial" w:eastAsia="Times New Roman" w:hAnsi="Arial" w:cs="Arial"/>
          <w:color w:val="0B0C0C"/>
          <w:sz w:val="24"/>
          <w:szCs w:val="24"/>
          <w:lang w:eastAsia="en-GB"/>
        </w:rPr>
        <w:t>demands</w:t>
      </w:r>
      <w:proofErr w:type="gramEnd"/>
    </w:p>
    <w:p w14:paraId="7FCA1F58" w14:textId="77777777" w:rsidR="006E25D7" w:rsidRDefault="006E25D7" w:rsidP="006E25D7">
      <w:pPr>
        <w:numPr>
          <w:ilvl w:val="0"/>
          <w:numId w:val="7"/>
        </w:numPr>
        <w:shd w:val="clear" w:color="auto" w:fill="FFFFFF"/>
        <w:spacing w:after="75" w:line="276" w:lineRule="auto"/>
        <w:ind w:left="1020"/>
        <w:jc w:val="both"/>
        <w:rPr>
          <w:rFonts w:ascii="Arial" w:eastAsia="Times New Roman" w:hAnsi="Arial" w:cs="Arial"/>
          <w:color w:val="0B0C0C"/>
          <w:sz w:val="24"/>
          <w:szCs w:val="24"/>
          <w:lang w:eastAsia="en-GB"/>
        </w:rPr>
      </w:pPr>
      <w:r w:rsidRPr="00984A2D">
        <w:rPr>
          <w:rFonts w:ascii="Arial" w:eastAsia="Times New Roman" w:hAnsi="Arial" w:cs="Arial"/>
          <w:color w:val="0B0C0C"/>
          <w:sz w:val="24"/>
          <w:szCs w:val="24"/>
          <w:lang w:eastAsia="en-GB"/>
        </w:rPr>
        <w:t xml:space="preserve">identify the short, </w:t>
      </w:r>
      <w:proofErr w:type="gramStart"/>
      <w:r w:rsidRPr="00984A2D">
        <w:rPr>
          <w:rFonts w:ascii="Arial" w:eastAsia="Times New Roman" w:hAnsi="Arial" w:cs="Arial"/>
          <w:color w:val="0B0C0C"/>
          <w:sz w:val="24"/>
          <w:szCs w:val="24"/>
          <w:lang w:eastAsia="en-GB"/>
        </w:rPr>
        <w:t>medium</w:t>
      </w:r>
      <w:proofErr w:type="gramEnd"/>
      <w:r w:rsidRPr="00984A2D">
        <w:rPr>
          <w:rFonts w:ascii="Arial" w:eastAsia="Times New Roman" w:hAnsi="Arial" w:cs="Arial"/>
          <w:color w:val="0B0C0C"/>
          <w:sz w:val="24"/>
          <w:szCs w:val="24"/>
          <w:lang w:eastAsia="en-GB"/>
        </w:rPr>
        <w:t xml:space="preserve"> and long-term transport proposals across all modes</w:t>
      </w:r>
      <w:r w:rsidRPr="00984A2D">
        <w:rPr>
          <w:rStyle w:val="FootnoteReference"/>
          <w:rFonts w:ascii="Arial" w:eastAsia="Times New Roman" w:hAnsi="Arial" w:cs="Arial"/>
          <w:color w:val="0B0C0C"/>
          <w:sz w:val="24"/>
          <w:szCs w:val="24"/>
          <w:lang w:eastAsia="en-GB"/>
        </w:rPr>
        <w:footnoteReference w:id="5"/>
      </w:r>
    </w:p>
    <w:p w14:paraId="08215E7F" w14:textId="77777777" w:rsidR="006E25D7" w:rsidRDefault="006E25D7" w:rsidP="006E25D7">
      <w:pPr>
        <w:shd w:val="clear" w:color="auto" w:fill="FFFFFF"/>
        <w:spacing w:after="75" w:line="276" w:lineRule="auto"/>
        <w:ind w:left="1020"/>
        <w:jc w:val="both"/>
        <w:rPr>
          <w:rFonts w:ascii="Arial" w:eastAsia="Times New Roman" w:hAnsi="Arial" w:cs="Arial"/>
          <w:color w:val="0B0C0C"/>
          <w:sz w:val="24"/>
          <w:szCs w:val="24"/>
          <w:lang w:eastAsia="en-GB"/>
        </w:rPr>
      </w:pPr>
    </w:p>
    <w:p w14:paraId="0C04D61F" w14:textId="05EDDD7C" w:rsidR="00984A2D" w:rsidRPr="006E25D7" w:rsidRDefault="006E25D7" w:rsidP="006E25D7">
      <w:pPr>
        <w:pStyle w:val="ListParagraph"/>
        <w:numPr>
          <w:ilvl w:val="1"/>
          <w:numId w:val="17"/>
        </w:numPr>
        <w:spacing w:line="276" w:lineRule="auto"/>
        <w:ind w:left="567" w:hanging="567"/>
        <w:jc w:val="both"/>
        <w:rPr>
          <w:rFonts w:cs="Arial"/>
          <w:color w:val="0B0C0C"/>
        </w:rPr>
      </w:pPr>
      <w:r w:rsidRPr="006E25D7">
        <w:rPr>
          <w:rFonts w:cs="Arial"/>
        </w:rPr>
        <w:t xml:space="preserve">DfT </w:t>
      </w:r>
      <w:proofErr w:type="spellStart"/>
      <w:r w:rsidRPr="006E25D7">
        <w:rPr>
          <w:rFonts w:cs="Arial"/>
        </w:rPr>
        <w:t>DfT</w:t>
      </w:r>
      <w:proofErr w:type="spellEnd"/>
      <w:r w:rsidRPr="006E25D7">
        <w:rPr>
          <w:rFonts w:cs="Arial"/>
        </w:rPr>
        <w:t xml:space="preserve"> Circular 01/2022</w:t>
      </w:r>
      <w:r w:rsidRPr="00EB032C">
        <w:rPr>
          <w:rStyle w:val="FootnoteReference"/>
          <w:rFonts w:cs="Arial"/>
        </w:rPr>
        <w:footnoteReference w:id="6"/>
      </w:r>
      <w:r w:rsidRPr="006E25D7">
        <w:rPr>
          <w:rFonts w:cs="Arial"/>
        </w:rPr>
        <w:t xml:space="preserve"> was published in December 2022 and explains how NH should engage with the planning system. Paragraph 27 requires timely and substantive responses in the plan-making process. Paragraph 29 requires the plan-making process to identify capacity enhancements to the SRN which are necessary to deliver strategic growth and to consider the cumulative impacts of development. Paragraph 34 seeks to ensure that the evidence base for local plans demonstrates that planned growth is deliverable, and that the funding, </w:t>
      </w:r>
      <w:proofErr w:type="gramStart"/>
      <w:r w:rsidRPr="006E25D7">
        <w:rPr>
          <w:rFonts w:cs="Arial"/>
        </w:rPr>
        <w:t>partners</w:t>
      </w:r>
      <w:proofErr w:type="gramEnd"/>
      <w:r w:rsidRPr="006E25D7">
        <w:rPr>
          <w:rFonts w:cs="Arial"/>
        </w:rPr>
        <w:t xml:space="preserve"> and relevant processes are in place to enable the delivery of infrastructure; or that there is a realistic prospect that longer term investment can be secured within the timescales envisaged.</w:t>
      </w:r>
    </w:p>
    <w:p w14:paraId="6B2FB184" w14:textId="77777777" w:rsidR="006E25D7" w:rsidRPr="006E25D7" w:rsidRDefault="006E25D7" w:rsidP="006E25D7">
      <w:pPr>
        <w:pStyle w:val="ListParagraph"/>
        <w:spacing w:line="276" w:lineRule="auto"/>
        <w:ind w:left="567"/>
        <w:jc w:val="both"/>
        <w:rPr>
          <w:rFonts w:cs="Arial"/>
          <w:color w:val="0B0C0C"/>
        </w:rPr>
      </w:pPr>
    </w:p>
    <w:p w14:paraId="0920576D" w14:textId="7DB79ABD" w:rsidR="008A08BE" w:rsidRPr="00EB032C" w:rsidRDefault="008A08BE" w:rsidP="00CB0A7E">
      <w:pPr>
        <w:spacing w:line="276" w:lineRule="auto"/>
        <w:ind w:left="567"/>
        <w:jc w:val="both"/>
        <w:rPr>
          <w:rFonts w:ascii="Arial" w:hAnsi="Arial" w:cs="Arial"/>
          <w:b/>
          <w:color w:val="0073CF"/>
          <w:sz w:val="24"/>
          <w:szCs w:val="24"/>
        </w:rPr>
      </w:pPr>
      <w:r w:rsidRPr="00EB032C">
        <w:rPr>
          <w:rFonts w:ascii="Arial" w:hAnsi="Arial" w:cs="Arial"/>
          <w:b/>
          <w:color w:val="0073CF"/>
          <w:sz w:val="24"/>
          <w:szCs w:val="24"/>
        </w:rPr>
        <w:lastRenderedPageBreak/>
        <w:t xml:space="preserve">National Road Investment Strategy </w:t>
      </w:r>
      <w:r w:rsidR="000D684E" w:rsidRPr="00EB032C">
        <w:rPr>
          <w:rFonts w:ascii="Arial" w:hAnsi="Arial" w:cs="Arial"/>
          <w:b/>
          <w:color w:val="0073CF"/>
          <w:sz w:val="24"/>
          <w:szCs w:val="24"/>
        </w:rPr>
        <w:t>3 and 4</w:t>
      </w:r>
    </w:p>
    <w:p w14:paraId="38C6A785" w14:textId="46F60134" w:rsidR="008A08BE" w:rsidRDefault="008A08BE" w:rsidP="00C524E5">
      <w:pPr>
        <w:pStyle w:val="ListParagraph"/>
        <w:numPr>
          <w:ilvl w:val="1"/>
          <w:numId w:val="17"/>
        </w:numPr>
        <w:spacing w:line="276" w:lineRule="auto"/>
        <w:ind w:left="567" w:hanging="567"/>
        <w:jc w:val="both"/>
        <w:rPr>
          <w:rFonts w:cs="Arial"/>
        </w:rPr>
      </w:pPr>
      <w:r w:rsidRPr="00EB032C">
        <w:rPr>
          <w:rFonts w:cs="Arial"/>
        </w:rPr>
        <w:t xml:space="preserve">At a national level, previous plans to deliver a national road scheme on the A27 at Chichester were withdrawn due to a lack of consensus locally.  </w:t>
      </w:r>
    </w:p>
    <w:p w14:paraId="3202034C" w14:textId="77777777" w:rsidR="00984A2D" w:rsidRPr="00EB032C" w:rsidRDefault="00984A2D" w:rsidP="00FA2E0A">
      <w:pPr>
        <w:pStyle w:val="ListParagraph"/>
        <w:spacing w:line="276" w:lineRule="auto"/>
        <w:ind w:left="567"/>
        <w:jc w:val="both"/>
        <w:rPr>
          <w:rFonts w:cs="Arial"/>
        </w:rPr>
      </w:pPr>
    </w:p>
    <w:p w14:paraId="04C1ABC2" w14:textId="7C6726EE" w:rsidR="000D684E" w:rsidRDefault="000D684E" w:rsidP="00C524E5">
      <w:pPr>
        <w:pStyle w:val="ListParagraph"/>
        <w:numPr>
          <w:ilvl w:val="1"/>
          <w:numId w:val="17"/>
        </w:numPr>
        <w:spacing w:line="276" w:lineRule="auto"/>
        <w:ind w:left="567" w:hanging="567"/>
        <w:jc w:val="both"/>
        <w:rPr>
          <w:rFonts w:cs="Arial"/>
        </w:rPr>
      </w:pPr>
      <w:r w:rsidRPr="00EB032C">
        <w:rPr>
          <w:rFonts w:cs="Arial"/>
        </w:rPr>
        <w:t>NH</w:t>
      </w:r>
      <w:r w:rsidR="008A08BE" w:rsidRPr="00EB032C">
        <w:rPr>
          <w:rFonts w:cs="Arial"/>
        </w:rPr>
        <w:t xml:space="preserve"> ha</w:t>
      </w:r>
      <w:r w:rsidRPr="00EB032C">
        <w:rPr>
          <w:rFonts w:cs="Arial"/>
        </w:rPr>
        <w:t>d</w:t>
      </w:r>
      <w:r w:rsidR="008A08BE" w:rsidRPr="00EB032C">
        <w:rPr>
          <w:rFonts w:cs="Arial"/>
        </w:rPr>
        <w:t xml:space="preserve"> included the A27 Chichester bypass improvements as a ‘pipeline scheme’ for possible inclusion in their </w:t>
      </w:r>
      <w:r w:rsidRPr="00EB032C">
        <w:rPr>
          <w:rFonts w:cs="Arial"/>
        </w:rPr>
        <w:t>third</w:t>
      </w:r>
      <w:r w:rsidR="008A08BE" w:rsidRPr="00EB032C">
        <w:rPr>
          <w:rFonts w:cs="Arial"/>
        </w:rPr>
        <w:t xml:space="preserve"> Road Investment Strategy (RIS </w:t>
      </w:r>
      <w:r w:rsidRPr="00EB032C">
        <w:rPr>
          <w:rFonts w:cs="Arial"/>
        </w:rPr>
        <w:t>3</w:t>
      </w:r>
      <w:r w:rsidR="008A08BE" w:rsidRPr="00EB032C">
        <w:rPr>
          <w:rFonts w:cs="Arial"/>
        </w:rPr>
        <w:t>).  The RIS 3 programme involve</w:t>
      </w:r>
      <w:r w:rsidRPr="00EB032C">
        <w:rPr>
          <w:rFonts w:cs="Arial"/>
        </w:rPr>
        <w:t>d</w:t>
      </w:r>
      <w:r w:rsidR="008A08BE" w:rsidRPr="00EB032C">
        <w:rPr>
          <w:rFonts w:cs="Arial"/>
        </w:rPr>
        <w:t xml:space="preserve"> a research phase (2021/22), </w:t>
      </w:r>
      <w:r w:rsidRPr="00EB032C">
        <w:rPr>
          <w:rFonts w:cs="Arial"/>
        </w:rPr>
        <w:t>which would have then moved to</w:t>
      </w:r>
      <w:r w:rsidR="008A08BE" w:rsidRPr="00EB032C">
        <w:rPr>
          <w:rFonts w:cs="Arial"/>
        </w:rPr>
        <w:t xml:space="preserve"> a decision phase (2023-2024)</w:t>
      </w:r>
      <w:r w:rsidRPr="00EB032C">
        <w:rPr>
          <w:rFonts w:cs="Arial"/>
        </w:rPr>
        <w:t xml:space="preserve">, concluding </w:t>
      </w:r>
      <w:r w:rsidR="008A08BE" w:rsidRPr="00EB032C">
        <w:rPr>
          <w:rFonts w:cs="Arial"/>
        </w:rPr>
        <w:t xml:space="preserve">with the publication of RIS 3 and National Highways’ Strategic Business Plan.  A mobilisation phase </w:t>
      </w:r>
      <w:r w:rsidRPr="00EB032C">
        <w:rPr>
          <w:rFonts w:cs="Arial"/>
        </w:rPr>
        <w:t xml:space="preserve">would have </w:t>
      </w:r>
      <w:r w:rsidR="008A08BE" w:rsidRPr="00EB032C">
        <w:rPr>
          <w:rFonts w:cs="Arial"/>
        </w:rPr>
        <w:t>then follow</w:t>
      </w:r>
      <w:r w:rsidRPr="00EB032C">
        <w:rPr>
          <w:rFonts w:cs="Arial"/>
        </w:rPr>
        <w:t>ed</w:t>
      </w:r>
      <w:r w:rsidR="008A08BE" w:rsidRPr="00EB032C">
        <w:rPr>
          <w:rFonts w:cs="Arial"/>
        </w:rPr>
        <w:t xml:space="preserve"> (2023-2025) involv</w:t>
      </w:r>
      <w:r w:rsidR="00D217DF">
        <w:rPr>
          <w:rFonts w:cs="Arial"/>
        </w:rPr>
        <w:t>ing</w:t>
      </w:r>
      <w:r w:rsidR="008A08BE" w:rsidRPr="00EB032C">
        <w:rPr>
          <w:rFonts w:cs="Arial"/>
        </w:rPr>
        <w:t xml:space="preserve"> the publication of the National Highways Delivery Plan ahead of the start of the third ‘Road Period’ on 1 April 2025.</w:t>
      </w:r>
    </w:p>
    <w:p w14:paraId="3ABDD28F" w14:textId="77777777" w:rsidR="00984A2D" w:rsidRPr="00984A2D" w:rsidRDefault="00984A2D" w:rsidP="00FA2E0A">
      <w:pPr>
        <w:pStyle w:val="ListParagraph"/>
        <w:spacing w:line="276" w:lineRule="auto"/>
        <w:rPr>
          <w:rFonts w:cs="Arial"/>
        </w:rPr>
      </w:pPr>
    </w:p>
    <w:p w14:paraId="278FDA10" w14:textId="5022BBE7" w:rsidR="000D684E" w:rsidRDefault="000D684E" w:rsidP="00C524E5">
      <w:pPr>
        <w:pStyle w:val="ListParagraph"/>
        <w:numPr>
          <w:ilvl w:val="1"/>
          <w:numId w:val="17"/>
        </w:numPr>
        <w:spacing w:line="276" w:lineRule="auto"/>
        <w:ind w:left="567" w:hanging="567"/>
        <w:jc w:val="both"/>
        <w:rPr>
          <w:rFonts w:cs="Arial"/>
        </w:rPr>
      </w:pPr>
      <w:r w:rsidRPr="00EB032C">
        <w:rPr>
          <w:rFonts w:cs="Arial"/>
        </w:rPr>
        <w:t>In co</w:t>
      </w:r>
      <w:r w:rsidR="00386D08" w:rsidRPr="00EB032C">
        <w:rPr>
          <w:rFonts w:cs="Arial"/>
        </w:rPr>
        <w:t>nsultation</w:t>
      </w:r>
      <w:r w:rsidRPr="00EB032C">
        <w:rPr>
          <w:rFonts w:cs="Arial"/>
        </w:rPr>
        <w:t xml:space="preserve"> with stakeholders, including CDC, </w:t>
      </w:r>
      <w:r w:rsidR="00386D08" w:rsidRPr="00EB032C">
        <w:rPr>
          <w:rFonts w:cs="Arial"/>
        </w:rPr>
        <w:t>NH completed its strategic outline business case, including an</w:t>
      </w:r>
      <w:r w:rsidRPr="00EB032C">
        <w:rPr>
          <w:rFonts w:cs="Arial"/>
        </w:rPr>
        <w:t xml:space="preserve"> assessment of possible route options</w:t>
      </w:r>
      <w:r w:rsidR="00386D08" w:rsidRPr="00EB032C">
        <w:rPr>
          <w:rFonts w:cs="Arial"/>
        </w:rPr>
        <w:t>,</w:t>
      </w:r>
      <w:r w:rsidRPr="00EB032C">
        <w:rPr>
          <w:rFonts w:cs="Arial"/>
        </w:rPr>
        <w:t xml:space="preserve"> and </w:t>
      </w:r>
      <w:r w:rsidR="00386D08" w:rsidRPr="00EB032C">
        <w:rPr>
          <w:rFonts w:cs="Arial"/>
        </w:rPr>
        <w:t>this was submitted</w:t>
      </w:r>
      <w:r w:rsidRPr="00EB032C">
        <w:rPr>
          <w:rFonts w:cs="Arial"/>
        </w:rPr>
        <w:t xml:space="preserve"> to the Department for Transport (DfT)</w:t>
      </w:r>
      <w:r w:rsidR="00386D08" w:rsidRPr="00EB032C">
        <w:rPr>
          <w:rFonts w:cs="Arial"/>
        </w:rPr>
        <w:t xml:space="preserve">. </w:t>
      </w:r>
      <w:r w:rsidR="00BC0EE4" w:rsidRPr="00EB032C">
        <w:rPr>
          <w:rFonts w:cs="Arial"/>
        </w:rPr>
        <w:t>However, o</w:t>
      </w:r>
      <w:r w:rsidRPr="00EB032C">
        <w:rPr>
          <w:rFonts w:cs="Arial"/>
        </w:rPr>
        <w:t xml:space="preserve">n 9 March 2023, </w:t>
      </w:r>
      <w:r w:rsidR="00BC0EE4" w:rsidRPr="00EB032C">
        <w:rPr>
          <w:rFonts w:cs="Arial"/>
        </w:rPr>
        <w:t xml:space="preserve">it was announced through a </w:t>
      </w:r>
      <w:r w:rsidR="002C0AB0" w:rsidRPr="00EB032C">
        <w:rPr>
          <w:rFonts w:cs="Arial"/>
        </w:rPr>
        <w:t xml:space="preserve">ministerial statement by the Rt Hon Mark Harper </w:t>
      </w:r>
      <w:r w:rsidR="00BC0EE4" w:rsidRPr="00EB032C">
        <w:rPr>
          <w:rFonts w:cs="Arial"/>
        </w:rPr>
        <w:t>MP</w:t>
      </w:r>
      <w:r w:rsidR="007D3DA6" w:rsidRPr="00EB032C">
        <w:rPr>
          <w:rStyle w:val="FootnoteReference"/>
          <w:rFonts w:cs="Arial"/>
        </w:rPr>
        <w:footnoteReference w:id="7"/>
      </w:r>
      <w:r w:rsidR="00BC0EE4" w:rsidRPr="00EB032C">
        <w:rPr>
          <w:rFonts w:cs="Arial"/>
        </w:rPr>
        <w:t xml:space="preserve"> that RIS3 pipeline schemes (which include the A27 Chichester Bypass) would now be deferred to RIS4 (2030-35).</w:t>
      </w:r>
    </w:p>
    <w:p w14:paraId="5B613EB6" w14:textId="77777777" w:rsidR="00984A2D" w:rsidRPr="00984A2D" w:rsidRDefault="00984A2D" w:rsidP="00FA2E0A">
      <w:pPr>
        <w:pStyle w:val="ListParagraph"/>
        <w:spacing w:line="276" w:lineRule="auto"/>
        <w:rPr>
          <w:rFonts w:cs="Arial"/>
        </w:rPr>
      </w:pPr>
    </w:p>
    <w:p w14:paraId="381578A0" w14:textId="2A644139" w:rsidR="008A08BE" w:rsidRDefault="008A08BE" w:rsidP="00C524E5">
      <w:pPr>
        <w:pStyle w:val="ListParagraph"/>
        <w:numPr>
          <w:ilvl w:val="1"/>
          <w:numId w:val="17"/>
        </w:numPr>
        <w:spacing w:line="276" w:lineRule="auto"/>
        <w:ind w:left="567" w:hanging="567"/>
        <w:jc w:val="both"/>
        <w:rPr>
          <w:rFonts w:cs="Arial"/>
        </w:rPr>
      </w:pPr>
      <w:r w:rsidRPr="00EB032C">
        <w:rPr>
          <w:rFonts w:cs="Arial"/>
        </w:rPr>
        <w:t xml:space="preserve">Therefore, </w:t>
      </w:r>
      <w:proofErr w:type="gramStart"/>
      <w:r w:rsidRPr="00EB032C">
        <w:rPr>
          <w:rFonts w:cs="Arial"/>
        </w:rPr>
        <w:t>at this time</w:t>
      </w:r>
      <w:proofErr w:type="gramEnd"/>
      <w:r w:rsidRPr="00EB032C">
        <w:rPr>
          <w:rFonts w:cs="Arial"/>
        </w:rPr>
        <w:t xml:space="preserve">, there is insufficient detail and certainty </w:t>
      </w:r>
      <w:r w:rsidR="00D217DF">
        <w:rPr>
          <w:rFonts w:cs="Arial"/>
        </w:rPr>
        <w:t xml:space="preserve">about </w:t>
      </w:r>
      <w:r w:rsidRPr="00EB032C">
        <w:rPr>
          <w:rFonts w:cs="Arial"/>
        </w:rPr>
        <w:t xml:space="preserve">a </w:t>
      </w:r>
      <w:r w:rsidR="00BC0EE4" w:rsidRPr="00EB032C">
        <w:rPr>
          <w:rFonts w:cs="Arial"/>
        </w:rPr>
        <w:t>nationally</w:t>
      </w:r>
      <w:r w:rsidRPr="00EB032C">
        <w:rPr>
          <w:rFonts w:cs="Arial"/>
        </w:rPr>
        <w:t xml:space="preserve"> funded solution </w:t>
      </w:r>
      <w:r w:rsidR="00D217DF">
        <w:rPr>
          <w:rFonts w:cs="Arial"/>
        </w:rPr>
        <w:t xml:space="preserve">to be able to rely upon it when </w:t>
      </w:r>
      <w:r w:rsidRPr="00EB032C">
        <w:rPr>
          <w:rFonts w:cs="Arial"/>
        </w:rPr>
        <w:t xml:space="preserve">planning future development. </w:t>
      </w:r>
    </w:p>
    <w:p w14:paraId="44403496" w14:textId="77777777" w:rsidR="00CB0A7E" w:rsidRPr="00CB0A7E" w:rsidRDefault="00CB0A7E" w:rsidP="00CB0A7E">
      <w:pPr>
        <w:pStyle w:val="ListParagraph"/>
        <w:rPr>
          <w:rFonts w:cs="Arial"/>
        </w:rPr>
      </w:pPr>
    </w:p>
    <w:p w14:paraId="2AC16DC4" w14:textId="452D3493" w:rsidR="008A08BE" w:rsidRDefault="008A08BE" w:rsidP="00C524E5">
      <w:pPr>
        <w:pStyle w:val="ListParagraph"/>
        <w:numPr>
          <w:ilvl w:val="1"/>
          <w:numId w:val="17"/>
        </w:numPr>
        <w:spacing w:after="240" w:line="276" w:lineRule="auto"/>
        <w:ind w:left="567" w:hanging="567"/>
        <w:jc w:val="both"/>
        <w:rPr>
          <w:rFonts w:cs="Arial"/>
        </w:rPr>
      </w:pPr>
      <w:r w:rsidRPr="00EB032C">
        <w:rPr>
          <w:rFonts w:cs="Arial"/>
        </w:rPr>
        <w:t>Should the A27 bypass improvements scheme be included in RIS</w:t>
      </w:r>
      <w:r w:rsidR="00F81679" w:rsidRPr="00EB032C">
        <w:rPr>
          <w:rFonts w:cs="Arial"/>
        </w:rPr>
        <w:t>4</w:t>
      </w:r>
      <w:r w:rsidRPr="00EB032C">
        <w:rPr>
          <w:rFonts w:cs="Arial"/>
        </w:rPr>
        <w:t xml:space="preserve">, it will be necessary to coordinate Local Plan transport improvements with the eventual preferred National Highways scheme for the A27 bypass when this is known, both physically and in terms of funding. </w:t>
      </w:r>
    </w:p>
    <w:p w14:paraId="4F13C01C" w14:textId="77777777" w:rsidR="00B04178" w:rsidRPr="00CB0A7E" w:rsidRDefault="00B04178" w:rsidP="00CB0A7E">
      <w:pPr>
        <w:spacing w:line="276" w:lineRule="auto"/>
        <w:ind w:left="567"/>
        <w:jc w:val="both"/>
        <w:rPr>
          <w:rFonts w:ascii="Arial" w:hAnsi="Arial" w:cs="Arial"/>
          <w:b/>
          <w:color w:val="0073CF"/>
          <w:sz w:val="24"/>
          <w:szCs w:val="24"/>
        </w:rPr>
      </w:pPr>
      <w:r w:rsidRPr="00CB0A7E">
        <w:rPr>
          <w:rFonts w:ascii="Arial" w:hAnsi="Arial" w:cs="Arial"/>
          <w:b/>
          <w:color w:val="0073CF"/>
          <w:sz w:val="24"/>
          <w:szCs w:val="24"/>
        </w:rPr>
        <w:t xml:space="preserve">Sub-regional policy context and strategic working arrangements </w:t>
      </w:r>
    </w:p>
    <w:p w14:paraId="6B4A9A2E" w14:textId="77ACECD7" w:rsidR="008A08BE" w:rsidRDefault="008A08BE" w:rsidP="00C524E5">
      <w:pPr>
        <w:pStyle w:val="ListParagraph"/>
        <w:numPr>
          <w:ilvl w:val="1"/>
          <w:numId w:val="17"/>
        </w:numPr>
        <w:spacing w:line="276" w:lineRule="auto"/>
        <w:ind w:left="567" w:hanging="567"/>
        <w:jc w:val="both"/>
        <w:rPr>
          <w:rFonts w:cs="Arial"/>
        </w:rPr>
      </w:pPr>
      <w:r w:rsidRPr="00EB032C">
        <w:rPr>
          <w:rFonts w:cs="Arial"/>
        </w:rPr>
        <w:t xml:space="preserve">The </w:t>
      </w:r>
      <w:r w:rsidR="006F369E" w:rsidRPr="00EB032C">
        <w:rPr>
          <w:rFonts w:cs="Arial"/>
        </w:rPr>
        <w:t xml:space="preserve">council </w:t>
      </w:r>
      <w:r w:rsidRPr="00EB032C">
        <w:rPr>
          <w:rFonts w:cs="Arial"/>
        </w:rPr>
        <w:t>is a constituent authority of the West Sussex and Greater Brighton Strategic Planning Board</w:t>
      </w:r>
      <w:r w:rsidR="00FB1F2D" w:rsidRPr="00EB032C">
        <w:rPr>
          <w:rFonts w:cs="Arial"/>
        </w:rPr>
        <w:t xml:space="preserve"> </w:t>
      </w:r>
      <w:r w:rsidRPr="00EB032C">
        <w:rPr>
          <w:rFonts w:cs="Arial"/>
        </w:rPr>
        <w:t>which brings local authorities together in the area to facilitate joint work on strategic planning issues, particularly on matters relating to housing provision, infrastructure delivery and balancing competing demands for land. The Local Strategic Statement for Coastal West Sussex and Greater Brighton</w:t>
      </w:r>
      <w:r w:rsidR="00FB1F2D" w:rsidRPr="00EB032C">
        <w:rPr>
          <w:rFonts w:cs="Arial"/>
        </w:rPr>
        <w:t xml:space="preserve"> (CWS&amp;GB)</w:t>
      </w:r>
      <w:r w:rsidRPr="00EB032C">
        <w:rPr>
          <w:rFonts w:cs="Arial"/>
        </w:rPr>
        <w:t xml:space="preserve"> </w:t>
      </w:r>
      <w:r w:rsidR="009A2978">
        <w:rPr>
          <w:rFonts w:cs="Arial"/>
        </w:rPr>
        <w:t>is</w:t>
      </w:r>
      <w:r w:rsidR="009A2978" w:rsidRPr="00EB032C">
        <w:rPr>
          <w:rFonts w:cs="Arial"/>
        </w:rPr>
        <w:t xml:space="preserve"> </w:t>
      </w:r>
      <w:r w:rsidRPr="00EB032C">
        <w:rPr>
          <w:rFonts w:cs="Arial"/>
        </w:rPr>
        <w:t xml:space="preserve">the main vehicle for taking forward this work. </w:t>
      </w:r>
    </w:p>
    <w:p w14:paraId="0F8D1ECB" w14:textId="77777777" w:rsidR="00484291" w:rsidRPr="00EB032C" w:rsidRDefault="00484291" w:rsidP="00FA2E0A">
      <w:pPr>
        <w:pStyle w:val="ListParagraph"/>
        <w:spacing w:line="276" w:lineRule="auto"/>
        <w:ind w:left="567"/>
        <w:jc w:val="both"/>
        <w:rPr>
          <w:rFonts w:cs="Arial"/>
        </w:rPr>
      </w:pPr>
    </w:p>
    <w:p w14:paraId="0B92A534" w14:textId="77777777" w:rsidR="006E25D7" w:rsidRDefault="006E25D7" w:rsidP="006E25D7">
      <w:pPr>
        <w:pStyle w:val="ListParagraph"/>
        <w:numPr>
          <w:ilvl w:val="1"/>
          <w:numId w:val="17"/>
        </w:numPr>
        <w:spacing w:line="276" w:lineRule="auto"/>
        <w:ind w:left="567" w:hanging="567"/>
        <w:jc w:val="both"/>
        <w:rPr>
          <w:rFonts w:cs="Arial"/>
        </w:rPr>
      </w:pPr>
      <w:r w:rsidRPr="00EB032C">
        <w:rPr>
          <w:rFonts w:cs="Arial"/>
        </w:rPr>
        <w:t xml:space="preserve">The second Local Strategic Statement (LSS2) was published in January 2016 and covers the period 2015 to 2031. </w:t>
      </w:r>
      <w:r w:rsidRPr="00E81192">
        <w:rPr>
          <w:rFonts w:cs="Arial"/>
        </w:rPr>
        <w:t>Despite having L</w:t>
      </w:r>
      <w:r>
        <w:rPr>
          <w:rFonts w:cs="Arial"/>
        </w:rPr>
        <w:t>S</w:t>
      </w:r>
      <w:r w:rsidRPr="00E81192">
        <w:rPr>
          <w:rFonts w:cs="Arial"/>
        </w:rPr>
        <w:t>S2 in place, there is recognition that a full review of LSS2 will be required to address longer term issues</w:t>
      </w:r>
      <w:r w:rsidRPr="00EB032C">
        <w:rPr>
          <w:rFonts w:cs="Arial"/>
        </w:rPr>
        <w:t xml:space="preserve">. As such, it commits the Strategic Planning Board to undertake a full review. This review is now underway, with the scope of the strategic evidence needing to be prepared recently agreed, prior to the commissioning of the work required. A draft Statement of Common Ground is in preparation.  However, in the absence of progress on the LSS3 update, the council </w:t>
      </w:r>
      <w:r w:rsidRPr="00EB032C">
        <w:rPr>
          <w:rFonts w:cs="Arial"/>
        </w:rPr>
        <w:lastRenderedPageBreak/>
        <w:t>has engaged with both neighbouring authorities and those in the wider region separately.</w:t>
      </w:r>
    </w:p>
    <w:p w14:paraId="5D2D21F3" w14:textId="77777777" w:rsidR="00484291" w:rsidRPr="00484291" w:rsidRDefault="00484291" w:rsidP="00FA2E0A">
      <w:pPr>
        <w:pStyle w:val="ListParagraph"/>
        <w:spacing w:line="276" w:lineRule="auto"/>
        <w:rPr>
          <w:rFonts w:cs="Arial"/>
        </w:rPr>
      </w:pPr>
    </w:p>
    <w:p w14:paraId="528F7DC2" w14:textId="77777777" w:rsidR="006E25D7" w:rsidRDefault="006E25D7" w:rsidP="006E25D7">
      <w:pPr>
        <w:pStyle w:val="ListParagraph"/>
        <w:numPr>
          <w:ilvl w:val="1"/>
          <w:numId w:val="17"/>
        </w:numPr>
        <w:spacing w:line="276" w:lineRule="auto"/>
        <w:ind w:left="567" w:hanging="567"/>
        <w:jc w:val="both"/>
        <w:rPr>
          <w:rFonts w:cs="Arial"/>
        </w:rPr>
      </w:pPr>
      <w:r w:rsidRPr="00EB032C">
        <w:rPr>
          <w:rFonts w:cs="Arial"/>
        </w:rPr>
        <w:t xml:space="preserve">LSS2 recognises that transport infrastructure in the region is under severe pressure and has been for </w:t>
      </w:r>
      <w:proofErr w:type="gramStart"/>
      <w:r w:rsidRPr="00EB032C">
        <w:rPr>
          <w:rFonts w:cs="Arial"/>
        </w:rPr>
        <w:t>a number of</w:t>
      </w:r>
      <w:proofErr w:type="gramEnd"/>
      <w:r w:rsidRPr="00EB032C">
        <w:rPr>
          <w:rFonts w:cs="Arial"/>
        </w:rPr>
        <w:t xml:space="preserve"> years. </w:t>
      </w:r>
      <w:r>
        <w:rPr>
          <w:rFonts w:cs="Arial"/>
        </w:rPr>
        <w:t xml:space="preserve">It refers to the </w:t>
      </w:r>
      <w:r w:rsidRPr="00EB032C">
        <w:rPr>
          <w:rFonts w:cs="Arial"/>
        </w:rPr>
        <w:t>Government</w:t>
      </w:r>
      <w:r>
        <w:rPr>
          <w:rFonts w:cs="Arial"/>
        </w:rPr>
        <w:t xml:space="preserve">’s </w:t>
      </w:r>
      <w:r w:rsidRPr="00EB032C">
        <w:rPr>
          <w:rFonts w:cs="Arial"/>
        </w:rPr>
        <w:t>acknowledgement of the importance of improving the transport infrastructure in and to CWS&amp;GB</w:t>
      </w:r>
      <w:r>
        <w:rPr>
          <w:rFonts w:cs="Arial"/>
        </w:rPr>
        <w:t>, but notes that</w:t>
      </w:r>
      <w:r w:rsidRPr="00EB032C">
        <w:rPr>
          <w:rFonts w:cs="Arial"/>
        </w:rPr>
        <w:t xml:space="preserve"> national investment in a key spine of the area</w:t>
      </w:r>
      <w:r>
        <w:rPr>
          <w:rFonts w:cs="Arial"/>
        </w:rPr>
        <w:t>’</w:t>
      </w:r>
      <w:r w:rsidRPr="00EB032C">
        <w:rPr>
          <w:rFonts w:cs="Arial"/>
        </w:rPr>
        <w:t xml:space="preserve">s transport infrastructure, the A27, has been delayed on more than one occasion, and around Chichester has been put back to 2030 and beyond. Considerably more investment in infrastructure is needed to both address existing capacity problems and </w:t>
      </w:r>
      <w:proofErr w:type="gramStart"/>
      <w:r w:rsidRPr="00EB032C">
        <w:rPr>
          <w:rFonts w:cs="Arial"/>
        </w:rPr>
        <w:t>open up</w:t>
      </w:r>
      <w:proofErr w:type="gramEnd"/>
      <w:r w:rsidRPr="00EB032C">
        <w:rPr>
          <w:rFonts w:cs="Arial"/>
        </w:rPr>
        <w:t xml:space="preserve"> new opportunities. LSS2 recognises that additional, potentially more major, improvements for instance to the Strategic and Local Road Networks will be needed in the long term. </w:t>
      </w:r>
    </w:p>
    <w:p w14:paraId="65D852FE" w14:textId="77777777" w:rsidR="006E25D7" w:rsidRPr="00484291" w:rsidRDefault="006E25D7" w:rsidP="006E25D7">
      <w:pPr>
        <w:pStyle w:val="ListParagraph"/>
        <w:spacing w:line="276" w:lineRule="auto"/>
        <w:rPr>
          <w:rFonts w:cs="Arial"/>
        </w:rPr>
      </w:pPr>
    </w:p>
    <w:p w14:paraId="36F4BA1C" w14:textId="77777777" w:rsidR="006E25D7" w:rsidRDefault="006E25D7" w:rsidP="006E25D7">
      <w:pPr>
        <w:pStyle w:val="ListParagraph"/>
        <w:numPr>
          <w:ilvl w:val="1"/>
          <w:numId w:val="17"/>
        </w:numPr>
        <w:spacing w:line="276" w:lineRule="auto"/>
        <w:ind w:left="567" w:hanging="567"/>
        <w:jc w:val="both"/>
        <w:rPr>
          <w:rFonts w:cs="Arial"/>
        </w:rPr>
      </w:pPr>
      <w:r w:rsidRPr="00EB032C">
        <w:rPr>
          <w:rFonts w:cs="Arial"/>
        </w:rPr>
        <w:t>The Coast to Capital Local Enterprise Partnership (LEP) is one of 38 local business</w:t>
      </w:r>
      <w:r>
        <w:rPr>
          <w:rFonts w:cs="Arial"/>
        </w:rPr>
        <w:t>-</w:t>
      </w:r>
      <w:r w:rsidRPr="00EB032C">
        <w:rPr>
          <w:rFonts w:cs="Arial"/>
        </w:rPr>
        <w:t xml:space="preserve">led partnerships between local authorities and businesses that play a central role in determining local economic priorities and undertaking activities to drive economic growth and the creation of local jobs. </w:t>
      </w:r>
    </w:p>
    <w:p w14:paraId="659483DC" w14:textId="77777777" w:rsidR="006E25D7" w:rsidRPr="00484291" w:rsidRDefault="006E25D7" w:rsidP="006E25D7">
      <w:pPr>
        <w:pStyle w:val="ListParagraph"/>
        <w:spacing w:line="276" w:lineRule="auto"/>
        <w:rPr>
          <w:rFonts w:cs="Arial"/>
        </w:rPr>
      </w:pPr>
    </w:p>
    <w:p w14:paraId="0D9377E6" w14:textId="77777777" w:rsidR="006E25D7" w:rsidRDefault="006E25D7" w:rsidP="006E25D7">
      <w:pPr>
        <w:pStyle w:val="ListParagraph"/>
        <w:numPr>
          <w:ilvl w:val="1"/>
          <w:numId w:val="17"/>
        </w:numPr>
        <w:spacing w:line="276" w:lineRule="auto"/>
        <w:ind w:left="567" w:hanging="567"/>
        <w:jc w:val="both"/>
        <w:rPr>
          <w:rFonts w:cs="Arial"/>
        </w:rPr>
      </w:pPr>
      <w:r w:rsidRPr="00EB032C">
        <w:rPr>
          <w:rFonts w:cs="Arial"/>
        </w:rPr>
        <w:t xml:space="preserve">Coast to Capital has </w:t>
      </w:r>
      <w:proofErr w:type="gramStart"/>
      <w:r w:rsidRPr="00EB032C">
        <w:rPr>
          <w:rFonts w:cs="Arial"/>
        </w:rPr>
        <w:t>a number of</w:t>
      </w:r>
      <w:proofErr w:type="gramEnd"/>
      <w:r w:rsidRPr="00EB032C">
        <w:rPr>
          <w:rFonts w:cs="Arial"/>
        </w:rPr>
        <w:t xml:space="preserve"> funding, grant and loan opportunities available to private sector and public sector organisations to support business growth in Croydon, East Surrey, Gatwick Diamond, Brighton &amp; Hove, Lewes and West Sussex. Funding comes from the LEP’s allocation from the Government's Growth Deal and the European Structural &amp; Investment Fund which both support business growth.  However, as the Government is no longer funding the LEP after March 2024 the LEP Board agreed that Coast to Capital would cease to deliver the core services of the LEP at the end of March 2024. </w:t>
      </w:r>
    </w:p>
    <w:p w14:paraId="1A87496E" w14:textId="77777777" w:rsidR="00484291" w:rsidRPr="00484291" w:rsidRDefault="00484291" w:rsidP="00FA2E0A">
      <w:pPr>
        <w:pStyle w:val="ListParagraph"/>
        <w:spacing w:line="276" w:lineRule="auto"/>
        <w:rPr>
          <w:rFonts w:cs="Arial"/>
        </w:rPr>
      </w:pPr>
    </w:p>
    <w:p w14:paraId="201777D3" w14:textId="77777777" w:rsidR="008A08BE" w:rsidRPr="00EB032C" w:rsidRDefault="008A08BE" w:rsidP="00CB0A7E">
      <w:pPr>
        <w:spacing w:line="276" w:lineRule="auto"/>
        <w:ind w:left="567"/>
        <w:jc w:val="both"/>
        <w:rPr>
          <w:rFonts w:ascii="Arial" w:hAnsi="Arial" w:cs="Arial"/>
          <w:b/>
          <w:color w:val="0073CF"/>
          <w:sz w:val="24"/>
          <w:szCs w:val="24"/>
        </w:rPr>
      </w:pPr>
      <w:r w:rsidRPr="00EB032C">
        <w:rPr>
          <w:rFonts w:ascii="Arial" w:hAnsi="Arial" w:cs="Arial"/>
          <w:b/>
          <w:color w:val="0073CF"/>
          <w:sz w:val="24"/>
          <w:szCs w:val="24"/>
        </w:rPr>
        <w:t>West Sussex Transport Plan (2022-2036)</w:t>
      </w:r>
    </w:p>
    <w:p w14:paraId="5F46DF9E" w14:textId="77777777" w:rsidR="006E25D7" w:rsidRDefault="006E25D7" w:rsidP="006E25D7">
      <w:pPr>
        <w:pStyle w:val="ListParagraph"/>
        <w:numPr>
          <w:ilvl w:val="1"/>
          <w:numId w:val="17"/>
        </w:numPr>
        <w:spacing w:line="276" w:lineRule="auto"/>
        <w:ind w:left="567" w:hanging="567"/>
        <w:jc w:val="both"/>
        <w:rPr>
          <w:rFonts w:cs="Arial"/>
        </w:rPr>
      </w:pPr>
      <w:r w:rsidRPr="00EB032C">
        <w:rPr>
          <w:rFonts w:cs="Arial"/>
        </w:rPr>
        <w:t>The West Sussex Transport Plan (2022-2036) provides strategic direction for future investment in highways and transport infrastructure within the plan area, focusing on the objectives of a prosperous, healthy, protected and connected West Sussex.  There are 17 objectives which aim to deliver the vision</w:t>
      </w:r>
      <w:r>
        <w:rPr>
          <w:rFonts w:cs="Arial"/>
        </w:rPr>
        <w:t>. T</w:t>
      </w:r>
      <w:r w:rsidRPr="00EB032C">
        <w:rPr>
          <w:rFonts w:cs="Arial"/>
        </w:rPr>
        <w:t xml:space="preserve">hese </w:t>
      </w:r>
      <w:r>
        <w:rPr>
          <w:rFonts w:cs="Arial"/>
        </w:rPr>
        <w:t xml:space="preserve">objectives </w:t>
      </w:r>
      <w:r w:rsidRPr="00EB032C">
        <w:rPr>
          <w:rFonts w:cs="Arial"/>
        </w:rPr>
        <w:t>include sustainable economic prosperity; accommodating planned development and demographic change; tackling climate change; avoiding and minimising the impact on the environment; enhancing biodiversity; reducing the need to travel by car; improving road and bus network efficiency; improving rail services and bus network coverage</w:t>
      </w:r>
      <w:r>
        <w:rPr>
          <w:rFonts w:cs="Arial"/>
        </w:rPr>
        <w:t>;</w:t>
      </w:r>
      <w:r w:rsidRPr="00EB032C">
        <w:rPr>
          <w:rFonts w:cs="Arial"/>
        </w:rPr>
        <w:t xml:space="preserve"> and extending and improving active travel facilities. </w:t>
      </w:r>
    </w:p>
    <w:p w14:paraId="3CFD9D7F" w14:textId="77777777" w:rsidR="006E25D7" w:rsidRPr="00EB032C" w:rsidRDefault="006E25D7" w:rsidP="006E25D7">
      <w:pPr>
        <w:pStyle w:val="ListParagraph"/>
        <w:spacing w:line="276" w:lineRule="auto"/>
        <w:ind w:left="567"/>
        <w:jc w:val="both"/>
        <w:rPr>
          <w:rFonts w:cs="Arial"/>
        </w:rPr>
      </w:pPr>
    </w:p>
    <w:p w14:paraId="688FD698" w14:textId="77777777" w:rsidR="006E25D7" w:rsidRDefault="006E25D7" w:rsidP="006E25D7">
      <w:pPr>
        <w:pStyle w:val="ListParagraph"/>
        <w:numPr>
          <w:ilvl w:val="1"/>
          <w:numId w:val="17"/>
        </w:numPr>
        <w:spacing w:line="276" w:lineRule="auto"/>
        <w:ind w:left="567" w:hanging="567"/>
        <w:jc w:val="both"/>
        <w:rPr>
          <w:rFonts w:cs="Arial"/>
        </w:rPr>
      </w:pPr>
      <w:r w:rsidRPr="00EB032C">
        <w:rPr>
          <w:rFonts w:cs="Arial"/>
        </w:rPr>
        <w:t xml:space="preserve">The Transport Plan includes five thematic transport strategies and area transport strategies.  The Area transport strategy for Chichester identifies </w:t>
      </w:r>
      <w:proofErr w:type="gramStart"/>
      <w:r w:rsidRPr="00EB032C">
        <w:rPr>
          <w:rFonts w:cs="Arial"/>
        </w:rPr>
        <w:t>a number of</w:t>
      </w:r>
      <w:proofErr w:type="gramEnd"/>
      <w:r w:rsidRPr="00EB032C">
        <w:rPr>
          <w:rFonts w:cs="Arial"/>
        </w:rPr>
        <w:t xml:space="preserve"> key issues in the plan area and aims to address these. The strategy aims to improve the performance of the A27 through junction improvements at Chichester; improve the A259 between Chichester and Bognor Regis including improved active travel and shared transport infrastructure; facilitate the shift to electric vehicles; work with partners </w:t>
      </w:r>
      <w:r w:rsidRPr="00EB032C">
        <w:rPr>
          <w:rFonts w:cs="Arial"/>
        </w:rPr>
        <w:lastRenderedPageBreak/>
        <w:t xml:space="preserve">to improve air quality; </w:t>
      </w:r>
      <w:r>
        <w:rPr>
          <w:rFonts w:cs="Arial"/>
        </w:rPr>
        <w:t xml:space="preserve">and </w:t>
      </w:r>
      <w:r w:rsidRPr="00EB032C">
        <w:rPr>
          <w:rFonts w:cs="Arial"/>
        </w:rPr>
        <w:t xml:space="preserve">make active travel realistic and attractive for short distance journeys within and between existing communities and towns. </w:t>
      </w:r>
    </w:p>
    <w:p w14:paraId="31CCDA8C" w14:textId="77777777" w:rsidR="00484291" w:rsidRPr="00484291" w:rsidRDefault="00484291" w:rsidP="00FA2E0A">
      <w:pPr>
        <w:pStyle w:val="ListParagraph"/>
        <w:spacing w:line="276" w:lineRule="auto"/>
        <w:rPr>
          <w:rFonts w:cs="Arial"/>
        </w:rPr>
      </w:pPr>
    </w:p>
    <w:p w14:paraId="57EC604B" w14:textId="77777777" w:rsidR="008A08BE" w:rsidRPr="00CB0A7E" w:rsidRDefault="008A08BE" w:rsidP="00CB0A7E">
      <w:pPr>
        <w:spacing w:line="276" w:lineRule="auto"/>
        <w:ind w:left="567"/>
        <w:jc w:val="both"/>
        <w:rPr>
          <w:rFonts w:ascii="Arial" w:hAnsi="Arial" w:cs="Arial"/>
          <w:b/>
          <w:color w:val="0073CF"/>
          <w:sz w:val="24"/>
          <w:szCs w:val="24"/>
        </w:rPr>
      </w:pPr>
      <w:r w:rsidRPr="00CB0A7E">
        <w:rPr>
          <w:rFonts w:ascii="Arial" w:hAnsi="Arial" w:cs="Arial"/>
          <w:b/>
          <w:color w:val="0073CF"/>
          <w:sz w:val="24"/>
          <w:szCs w:val="24"/>
        </w:rPr>
        <w:t xml:space="preserve">Local Policy Context </w:t>
      </w:r>
    </w:p>
    <w:p w14:paraId="2236F2AB" w14:textId="77777777" w:rsidR="008A08BE" w:rsidRPr="00EB032C" w:rsidRDefault="008A08BE" w:rsidP="00CB0A7E">
      <w:pPr>
        <w:spacing w:line="276" w:lineRule="auto"/>
        <w:ind w:left="567"/>
        <w:jc w:val="both"/>
        <w:rPr>
          <w:rFonts w:ascii="Arial" w:hAnsi="Arial" w:cs="Arial"/>
          <w:b/>
          <w:color w:val="0073CF"/>
          <w:sz w:val="24"/>
          <w:szCs w:val="24"/>
        </w:rPr>
      </w:pPr>
      <w:r w:rsidRPr="00EB032C">
        <w:rPr>
          <w:rFonts w:ascii="Arial" w:hAnsi="Arial" w:cs="Arial"/>
          <w:b/>
          <w:color w:val="0073CF"/>
          <w:sz w:val="24"/>
          <w:szCs w:val="24"/>
        </w:rPr>
        <w:t xml:space="preserve">Adopted Local Plan </w:t>
      </w:r>
    </w:p>
    <w:p w14:paraId="7CB65F35" w14:textId="77777777" w:rsidR="006E25D7" w:rsidRDefault="006E25D7" w:rsidP="006E25D7">
      <w:pPr>
        <w:pStyle w:val="ListParagraph"/>
        <w:numPr>
          <w:ilvl w:val="1"/>
          <w:numId w:val="17"/>
        </w:numPr>
        <w:spacing w:line="276" w:lineRule="auto"/>
        <w:ind w:left="567" w:hanging="567"/>
        <w:jc w:val="both"/>
        <w:rPr>
          <w:rFonts w:cs="Arial"/>
        </w:rPr>
      </w:pPr>
      <w:bookmarkStart w:id="7" w:name="_Hlk122273836"/>
      <w:r w:rsidRPr="00EB032C">
        <w:rPr>
          <w:rFonts w:cs="Arial"/>
        </w:rPr>
        <w:t>The Chichester Local Plan: Key Policies 2014-2029 was adopted on 14th July 2015. The Plan set</w:t>
      </w:r>
      <w:r>
        <w:rPr>
          <w:rFonts w:cs="Arial"/>
        </w:rPr>
        <w:t>s</w:t>
      </w:r>
      <w:r w:rsidRPr="00EB032C">
        <w:rPr>
          <w:rFonts w:cs="Arial"/>
        </w:rPr>
        <w:t xml:space="preserve"> out an overarching framework for the future of the plan area to 2029 and comprises a long</w:t>
      </w:r>
      <w:r>
        <w:rPr>
          <w:rFonts w:cs="Arial"/>
        </w:rPr>
        <w:t>-</w:t>
      </w:r>
      <w:r w:rsidRPr="00EB032C">
        <w:rPr>
          <w:rFonts w:cs="Arial"/>
        </w:rPr>
        <w:t xml:space="preserve">term spatial vision, strategic </w:t>
      </w:r>
      <w:proofErr w:type="gramStart"/>
      <w:r w:rsidRPr="00EB032C">
        <w:rPr>
          <w:rFonts w:cs="Arial"/>
        </w:rPr>
        <w:t>objectives</w:t>
      </w:r>
      <w:proofErr w:type="gramEnd"/>
      <w:r w:rsidRPr="00EB032C">
        <w:rPr>
          <w:rFonts w:cs="Arial"/>
        </w:rPr>
        <w:t xml:space="preserve"> and spatial strategy. It also contain</w:t>
      </w:r>
      <w:r>
        <w:rPr>
          <w:rFonts w:cs="Arial"/>
        </w:rPr>
        <w:t>s</w:t>
      </w:r>
      <w:r w:rsidRPr="00EB032C">
        <w:rPr>
          <w:rFonts w:cs="Arial"/>
        </w:rPr>
        <w:t xml:space="preserve"> strategies for the settlement hubs and strategic and local development management policies, along with a monitoring framework. </w:t>
      </w:r>
    </w:p>
    <w:p w14:paraId="7B6F7820" w14:textId="77777777" w:rsidR="006E25D7" w:rsidRPr="00EB032C" w:rsidRDefault="006E25D7" w:rsidP="006E25D7">
      <w:pPr>
        <w:pStyle w:val="ListParagraph"/>
        <w:spacing w:line="276" w:lineRule="auto"/>
        <w:ind w:left="567"/>
        <w:jc w:val="both"/>
        <w:rPr>
          <w:rFonts w:cs="Arial"/>
        </w:rPr>
      </w:pPr>
    </w:p>
    <w:p w14:paraId="7E6057D6" w14:textId="77777777" w:rsidR="006E25D7" w:rsidRPr="00EB032C" w:rsidRDefault="006E25D7" w:rsidP="006E25D7">
      <w:pPr>
        <w:pStyle w:val="ListParagraph"/>
        <w:numPr>
          <w:ilvl w:val="1"/>
          <w:numId w:val="17"/>
        </w:numPr>
        <w:spacing w:line="276" w:lineRule="auto"/>
        <w:ind w:left="567" w:hanging="567"/>
        <w:jc w:val="both"/>
        <w:rPr>
          <w:rFonts w:cs="Arial"/>
        </w:rPr>
      </w:pPr>
      <w:r w:rsidRPr="00EB032C">
        <w:rPr>
          <w:rFonts w:cs="Arial"/>
        </w:rPr>
        <w:t>The Chichester Local Plan: Key Policies 2014-2029 was subject to examination by an independent Inspector appointed by the Secretary of State. Although the Local Plan was found sound and was subsequently adopted, the Inspector required the council to undertake a review within 5 years to ensure sufficient housing would be planned to meet the longer term needs of the area.  The adopted Local Plan ma</w:t>
      </w:r>
      <w:r>
        <w:rPr>
          <w:rFonts w:cs="Arial"/>
        </w:rPr>
        <w:t>kes</w:t>
      </w:r>
      <w:r w:rsidRPr="00EB032C">
        <w:rPr>
          <w:rFonts w:cs="Arial"/>
        </w:rPr>
        <w:t xml:space="preserve"> provision to deliver 7,388 homes over the period 2012 – 2029 equating to an average delivery of approximately 435 homes per year. A significant element of this housing was already identified through outstanding planning permissions with allowance also made for ‘windfall’ housing likely to come forward in small developments of </w:t>
      </w:r>
      <w:r>
        <w:rPr>
          <w:rFonts w:cs="Arial"/>
        </w:rPr>
        <w:t>fewer</w:t>
      </w:r>
      <w:r w:rsidRPr="00EB032C">
        <w:rPr>
          <w:rFonts w:cs="Arial"/>
        </w:rPr>
        <w:t xml:space="preserve"> than 6 dwellings. The remaining provision would be met through 4,750 homes of which:  </w:t>
      </w:r>
    </w:p>
    <w:p w14:paraId="5116A274" w14:textId="77777777" w:rsidR="006E25D7" w:rsidRPr="00484291" w:rsidRDefault="006E25D7" w:rsidP="006E25D7">
      <w:pPr>
        <w:numPr>
          <w:ilvl w:val="0"/>
          <w:numId w:val="8"/>
        </w:numPr>
        <w:spacing w:after="0" w:line="276" w:lineRule="auto"/>
        <w:contextualSpacing/>
        <w:jc w:val="both"/>
        <w:rPr>
          <w:rFonts w:ascii="Arial" w:eastAsia="Times New Roman" w:hAnsi="Arial" w:cs="Arial"/>
          <w:sz w:val="24"/>
          <w:szCs w:val="24"/>
        </w:rPr>
      </w:pPr>
      <w:r w:rsidRPr="00484291">
        <w:rPr>
          <w:rFonts w:ascii="Arial" w:eastAsia="Times New Roman" w:hAnsi="Arial" w:cs="Arial"/>
          <w:sz w:val="24"/>
          <w:szCs w:val="24"/>
        </w:rPr>
        <w:t xml:space="preserve">The bulk of 3,250 will be at the Strategic Development Locations (SDLs) at West of Chichester, </w:t>
      </w:r>
      <w:proofErr w:type="spellStart"/>
      <w:r w:rsidRPr="00484291">
        <w:rPr>
          <w:rFonts w:ascii="Arial" w:eastAsia="Times New Roman" w:hAnsi="Arial" w:cs="Arial"/>
          <w:sz w:val="24"/>
          <w:szCs w:val="24"/>
        </w:rPr>
        <w:t>Shopwyke</w:t>
      </w:r>
      <w:proofErr w:type="spellEnd"/>
      <w:r w:rsidRPr="00484291">
        <w:rPr>
          <w:rFonts w:ascii="Arial" w:eastAsia="Times New Roman" w:hAnsi="Arial" w:cs="Arial"/>
          <w:sz w:val="24"/>
          <w:szCs w:val="24"/>
        </w:rPr>
        <w:t>, Westhampnett/</w:t>
      </w:r>
      <w:proofErr w:type="gramStart"/>
      <w:r w:rsidRPr="00484291">
        <w:rPr>
          <w:rFonts w:ascii="Arial" w:eastAsia="Times New Roman" w:hAnsi="Arial" w:cs="Arial"/>
          <w:sz w:val="24"/>
          <w:szCs w:val="24"/>
        </w:rPr>
        <w:t>North East</w:t>
      </w:r>
      <w:proofErr w:type="gramEnd"/>
      <w:r w:rsidRPr="00484291">
        <w:rPr>
          <w:rFonts w:ascii="Arial" w:eastAsia="Times New Roman" w:hAnsi="Arial" w:cs="Arial"/>
          <w:sz w:val="24"/>
          <w:szCs w:val="24"/>
        </w:rPr>
        <w:t xml:space="preserve"> Chichester and Tangmere (see Policies 15 – 18); </w:t>
      </w:r>
    </w:p>
    <w:p w14:paraId="6C6323C4" w14:textId="77777777" w:rsidR="006E25D7" w:rsidRPr="00484291" w:rsidRDefault="006E25D7" w:rsidP="006E25D7">
      <w:pPr>
        <w:numPr>
          <w:ilvl w:val="0"/>
          <w:numId w:val="8"/>
        </w:numPr>
        <w:spacing w:after="0" w:line="276" w:lineRule="auto"/>
        <w:contextualSpacing/>
        <w:jc w:val="both"/>
        <w:rPr>
          <w:rFonts w:ascii="Arial" w:eastAsia="Times New Roman" w:hAnsi="Arial" w:cs="Arial"/>
          <w:sz w:val="24"/>
          <w:szCs w:val="24"/>
        </w:rPr>
      </w:pPr>
      <w:r w:rsidRPr="00484291">
        <w:rPr>
          <w:rFonts w:ascii="Arial" w:eastAsia="Times New Roman" w:hAnsi="Arial" w:cs="Arial"/>
          <w:sz w:val="24"/>
          <w:szCs w:val="24"/>
        </w:rPr>
        <w:t xml:space="preserve">630 homes on strategic sites at the settlement hubs of East Wittering/ Bracklesham, Selsey and Southbourne (Policies 20, 23 and 24); and </w:t>
      </w:r>
    </w:p>
    <w:p w14:paraId="325FF810" w14:textId="77777777" w:rsidR="006E25D7" w:rsidRDefault="006E25D7" w:rsidP="006E25D7">
      <w:pPr>
        <w:numPr>
          <w:ilvl w:val="0"/>
          <w:numId w:val="8"/>
        </w:numPr>
        <w:spacing w:after="0" w:line="276" w:lineRule="auto"/>
        <w:contextualSpacing/>
        <w:jc w:val="both"/>
        <w:rPr>
          <w:rFonts w:ascii="Arial" w:eastAsia="Times New Roman" w:hAnsi="Arial" w:cs="Arial"/>
          <w:sz w:val="24"/>
          <w:szCs w:val="24"/>
        </w:rPr>
      </w:pPr>
      <w:r w:rsidRPr="00484291">
        <w:rPr>
          <w:rFonts w:ascii="Arial" w:eastAsia="Times New Roman" w:hAnsi="Arial" w:cs="Arial"/>
          <w:sz w:val="24"/>
          <w:szCs w:val="24"/>
        </w:rPr>
        <w:t>860 homes to be brought forward on parish housing sites (Policy 5).</w:t>
      </w:r>
    </w:p>
    <w:p w14:paraId="26BC39FB" w14:textId="77777777" w:rsidR="006E25D7" w:rsidRPr="00484291" w:rsidRDefault="006E25D7" w:rsidP="006E25D7">
      <w:pPr>
        <w:spacing w:after="0" w:line="276" w:lineRule="auto"/>
        <w:ind w:left="1020"/>
        <w:contextualSpacing/>
        <w:jc w:val="both"/>
        <w:rPr>
          <w:rFonts w:ascii="Arial" w:eastAsia="Times New Roman" w:hAnsi="Arial" w:cs="Arial"/>
          <w:sz w:val="24"/>
          <w:szCs w:val="24"/>
        </w:rPr>
      </w:pPr>
    </w:p>
    <w:p w14:paraId="1E09268E" w14:textId="77777777" w:rsidR="006E25D7" w:rsidRDefault="006E25D7" w:rsidP="006E25D7">
      <w:pPr>
        <w:pStyle w:val="ListParagraph"/>
        <w:numPr>
          <w:ilvl w:val="1"/>
          <w:numId w:val="17"/>
        </w:numPr>
        <w:spacing w:line="276" w:lineRule="auto"/>
        <w:ind w:left="567" w:hanging="567"/>
        <w:jc w:val="both"/>
        <w:rPr>
          <w:rFonts w:cs="Arial"/>
        </w:rPr>
      </w:pPr>
      <w:r w:rsidRPr="00EB032C">
        <w:rPr>
          <w:rFonts w:cs="Arial"/>
        </w:rPr>
        <w:t xml:space="preserve">Policy 8 of the </w:t>
      </w:r>
      <w:r>
        <w:rPr>
          <w:rFonts w:cs="Arial"/>
        </w:rPr>
        <w:t>a</w:t>
      </w:r>
      <w:r w:rsidRPr="00EB032C">
        <w:rPr>
          <w:rFonts w:cs="Arial"/>
        </w:rPr>
        <w:t xml:space="preserve">dopted Local Plan makes provision for a coordinated package of improvements to junctions on the A27 Chichester Bypass that were designed to increase road capacity, reduce traffic congestion, improve safety, and improve access to Chichester city from surrounding areas. The Transport Study of Strategic Development Options and Sustainable Transport Measures (2013) identified an indicative package of measures for the six junctions </w:t>
      </w:r>
      <w:r w:rsidRPr="00EB032C">
        <w:rPr>
          <w:rFonts w:cs="Arial"/>
          <w:vertAlign w:val="superscript"/>
        </w:rPr>
        <w:footnoteReference w:id="8"/>
      </w:r>
      <w:r w:rsidRPr="00EB032C">
        <w:rPr>
          <w:rFonts w:cs="Arial"/>
        </w:rPr>
        <w:t xml:space="preserve">on the Bypass costing £12,817,000.  </w:t>
      </w:r>
    </w:p>
    <w:p w14:paraId="6018DD4A" w14:textId="77777777" w:rsidR="006E25D7" w:rsidRPr="00EB032C" w:rsidRDefault="006E25D7" w:rsidP="006E25D7">
      <w:pPr>
        <w:pStyle w:val="ListParagraph"/>
        <w:spacing w:line="276" w:lineRule="auto"/>
        <w:ind w:left="567"/>
        <w:jc w:val="both"/>
        <w:rPr>
          <w:rFonts w:cs="Arial"/>
        </w:rPr>
      </w:pPr>
    </w:p>
    <w:p w14:paraId="34EE5991" w14:textId="77777777" w:rsidR="006E25D7" w:rsidRPr="00C35616" w:rsidRDefault="006E25D7" w:rsidP="006E25D7">
      <w:pPr>
        <w:pStyle w:val="ListParagraph"/>
        <w:numPr>
          <w:ilvl w:val="1"/>
          <w:numId w:val="17"/>
        </w:numPr>
        <w:spacing w:line="276" w:lineRule="auto"/>
        <w:ind w:left="567" w:hanging="567"/>
        <w:jc w:val="both"/>
        <w:rPr>
          <w:rFonts w:cs="Arial"/>
        </w:rPr>
      </w:pPr>
      <w:r w:rsidRPr="00EB032C">
        <w:rPr>
          <w:rFonts w:cs="Arial"/>
        </w:rPr>
        <w:t xml:space="preserve">These measures were identified as being sufficient to mitigate the impact of development proposed in the Local Plan 2015 and capable of being funded by that development. An element of the identified package of measures for the A27 junctions has already been secured from planning permissions granted. This included works to </w:t>
      </w:r>
      <w:r>
        <w:rPr>
          <w:rFonts w:cs="Arial"/>
        </w:rPr>
        <w:t xml:space="preserve">two junctions - </w:t>
      </w:r>
      <w:r w:rsidRPr="00EB032C">
        <w:rPr>
          <w:rFonts w:cs="Arial"/>
        </w:rPr>
        <w:t xml:space="preserve">the Portfield and Oving Road junctions </w:t>
      </w:r>
      <w:r>
        <w:rPr>
          <w:rFonts w:cs="Arial"/>
        </w:rPr>
        <w:t xml:space="preserve">- </w:t>
      </w:r>
      <w:r w:rsidRPr="00EB032C">
        <w:rPr>
          <w:rFonts w:cs="Arial"/>
        </w:rPr>
        <w:t xml:space="preserve">that were required as part of </w:t>
      </w:r>
      <w:r w:rsidRPr="00EB032C">
        <w:rPr>
          <w:rFonts w:cs="Arial"/>
        </w:rPr>
        <w:lastRenderedPageBreak/>
        <w:t xml:space="preserve">the planning permission granted for development at </w:t>
      </w:r>
      <w:proofErr w:type="spellStart"/>
      <w:r w:rsidRPr="00EB032C">
        <w:rPr>
          <w:rFonts w:cs="Arial"/>
        </w:rPr>
        <w:t>Shopwyke</w:t>
      </w:r>
      <w:proofErr w:type="spellEnd"/>
      <w:r w:rsidRPr="00EB032C">
        <w:rPr>
          <w:rFonts w:cs="Arial"/>
          <w:vertAlign w:val="superscript"/>
        </w:rPr>
        <w:footnoteReference w:id="9"/>
      </w:r>
      <w:r>
        <w:rPr>
          <w:rFonts w:cs="Arial"/>
        </w:rPr>
        <w:t>; these works</w:t>
      </w:r>
      <w:r w:rsidRPr="00EB032C">
        <w:rPr>
          <w:rFonts w:cs="Arial"/>
        </w:rPr>
        <w:t xml:space="preserve"> have been implemented. The remaining requirement amounted to £11,165,000, to provide for improvements to the other four A27 Chichester Bypass junctions (Fishbourne, Stockbridge, </w:t>
      </w:r>
      <w:proofErr w:type="spellStart"/>
      <w:r w:rsidRPr="00EB032C">
        <w:rPr>
          <w:rFonts w:cs="Arial"/>
        </w:rPr>
        <w:t>Whyke</w:t>
      </w:r>
      <w:proofErr w:type="spellEnd"/>
      <w:r w:rsidRPr="00EB032C">
        <w:rPr>
          <w:rFonts w:cs="Arial"/>
        </w:rPr>
        <w:t xml:space="preserve"> and Bognor Road).</w:t>
      </w:r>
    </w:p>
    <w:p w14:paraId="48FCC0A4" w14:textId="77777777" w:rsidR="00C35616" w:rsidRDefault="00C35616" w:rsidP="005222F9">
      <w:pPr>
        <w:pStyle w:val="ListParagraph"/>
        <w:spacing w:line="276" w:lineRule="auto"/>
        <w:ind w:left="567"/>
        <w:jc w:val="both"/>
        <w:rPr>
          <w:rFonts w:cs="Arial"/>
        </w:rPr>
      </w:pPr>
    </w:p>
    <w:p w14:paraId="1673EA5F" w14:textId="77777777" w:rsidR="008A08BE" w:rsidRPr="00EB032C" w:rsidRDefault="008A08BE" w:rsidP="00CB0A7E">
      <w:pPr>
        <w:spacing w:line="276" w:lineRule="auto"/>
        <w:ind w:left="567"/>
        <w:jc w:val="both"/>
        <w:rPr>
          <w:rFonts w:ascii="Arial" w:hAnsi="Arial" w:cs="Arial"/>
          <w:b/>
          <w:color w:val="0073CF"/>
          <w:sz w:val="24"/>
          <w:szCs w:val="24"/>
        </w:rPr>
      </w:pPr>
      <w:r w:rsidRPr="00EB032C">
        <w:rPr>
          <w:rFonts w:ascii="Arial" w:hAnsi="Arial" w:cs="Arial"/>
          <w:b/>
          <w:color w:val="0073CF"/>
          <w:sz w:val="24"/>
          <w:szCs w:val="24"/>
        </w:rPr>
        <w:t>Planning Obligations and Affordable Housing SPD</w:t>
      </w:r>
    </w:p>
    <w:p w14:paraId="3546635D" w14:textId="77777777" w:rsidR="006E25D7" w:rsidRDefault="006E25D7" w:rsidP="006E25D7">
      <w:pPr>
        <w:pStyle w:val="ListParagraph"/>
        <w:numPr>
          <w:ilvl w:val="1"/>
          <w:numId w:val="17"/>
        </w:numPr>
        <w:spacing w:line="276" w:lineRule="auto"/>
        <w:ind w:left="567" w:hanging="567"/>
        <w:jc w:val="both"/>
        <w:rPr>
          <w:rFonts w:cs="Arial"/>
        </w:rPr>
      </w:pPr>
      <w:proofErr w:type="gramStart"/>
      <w:r w:rsidRPr="00EB032C">
        <w:rPr>
          <w:rFonts w:cs="Arial"/>
        </w:rPr>
        <w:t>In order to</w:t>
      </w:r>
      <w:proofErr w:type="gramEnd"/>
      <w:r w:rsidRPr="00EB032C">
        <w:rPr>
          <w:rFonts w:cs="Arial"/>
        </w:rPr>
        <w:t xml:space="preserve"> apportion the costs of the remaining junction works to the remaining strategic development locations</w:t>
      </w:r>
      <w:r>
        <w:rPr>
          <w:rFonts w:cs="Arial"/>
        </w:rPr>
        <w:t>,</w:t>
      </w:r>
      <w:r w:rsidRPr="00EB032C">
        <w:rPr>
          <w:rFonts w:cs="Arial"/>
        </w:rPr>
        <w:t xml:space="preserve"> a Planning Obligations and Affordable Housing Supplementary Planning Document (SPD)</w:t>
      </w:r>
      <w:r w:rsidRPr="00EB032C">
        <w:rPr>
          <w:rStyle w:val="FootnoteReference"/>
          <w:rFonts w:cs="Arial"/>
        </w:rPr>
        <w:footnoteReference w:id="10"/>
      </w:r>
      <w:r w:rsidRPr="00EB032C">
        <w:rPr>
          <w:rFonts w:cs="Arial"/>
        </w:rPr>
        <w:t xml:space="preserve"> was adopted in July 2016.  This provided guidance on the apportionment of the costs based on trip generation and set out the resulting contributions from each of the developments.  S106 agreements were/are used to require developers to mitigate the impact </w:t>
      </w:r>
      <w:r>
        <w:rPr>
          <w:rFonts w:cs="Arial"/>
        </w:rPr>
        <w:t xml:space="preserve">of their development </w:t>
      </w:r>
      <w:r w:rsidRPr="00EB032C">
        <w:rPr>
          <w:rFonts w:cs="Arial"/>
        </w:rPr>
        <w:t>on the A27 through requiring that the develop</w:t>
      </w:r>
      <w:r>
        <w:rPr>
          <w:rFonts w:cs="Arial"/>
        </w:rPr>
        <w:t>er</w:t>
      </w:r>
      <w:r w:rsidRPr="00EB032C">
        <w:rPr>
          <w:rFonts w:cs="Arial"/>
        </w:rPr>
        <w:t xml:space="preserve">/landowner </w:t>
      </w:r>
      <w:proofErr w:type="gramStart"/>
      <w:r w:rsidRPr="00EB032C">
        <w:rPr>
          <w:rFonts w:cs="Arial"/>
        </w:rPr>
        <w:t>enters into</w:t>
      </w:r>
      <w:proofErr w:type="gramEnd"/>
      <w:r w:rsidRPr="00EB032C">
        <w:rPr>
          <w:rFonts w:cs="Arial"/>
        </w:rPr>
        <w:t xml:space="preserve"> a S278 agreement with National Highways to provide appropriate A27 mitigation contributions.    </w:t>
      </w:r>
    </w:p>
    <w:p w14:paraId="685EAD4A" w14:textId="77777777" w:rsidR="006E25D7" w:rsidRDefault="006E25D7" w:rsidP="006E25D7">
      <w:pPr>
        <w:pStyle w:val="ListParagraph"/>
        <w:spacing w:line="276" w:lineRule="auto"/>
        <w:ind w:left="567"/>
        <w:jc w:val="both"/>
        <w:rPr>
          <w:rFonts w:cs="Arial"/>
        </w:rPr>
      </w:pPr>
    </w:p>
    <w:p w14:paraId="132AED2A" w14:textId="77777777" w:rsidR="006E25D7" w:rsidRDefault="006E25D7" w:rsidP="006E25D7">
      <w:pPr>
        <w:pStyle w:val="ListParagraph"/>
        <w:numPr>
          <w:ilvl w:val="1"/>
          <w:numId w:val="17"/>
        </w:numPr>
        <w:spacing w:line="276" w:lineRule="auto"/>
        <w:ind w:left="567" w:hanging="567"/>
        <w:jc w:val="both"/>
        <w:rPr>
          <w:rFonts w:cs="Arial"/>
        </w:rPr>
      </w:pPr>
      <w:r w:rsidRPr="00EB032C">
        <w:rPr>
          <w:rFonts w:cs="Arial"/>
        </w:rPr>
        <w:t xml:space="preserve">The 2016 SPD has been successful in securing more than the target level of developer contributions for A27 improvement works, with a total of £19.54M having been secured, or in the process of being secured. However, </w:t>
      </w:r>
      <w:r>
        <w:rPr>
          <w:rFonts w:cs="Arial"/>
        </w:rPr>
        <w:t xml:space="preserve">it has not been possible to deliver </w:t>
      </w:r>
      <w:r w:rsidRPr="00EB032C">
        <w:rPr>
          <w:rFonts w:cs="Arial"/>
        </w:rPr>
        <w:t xml:space="preserve">the remaining improvement works to </w:t>
      </w:r>
      <w:r>
        <w:rPr>
          <w:rFonts w:cs="Arial"/>
        </w:rPr>
        <w:t xml:space="preserve">the </w:t>
      </w:r>
      <w:r w:rsidRPr="00EB032C">
        <w:rPr>
          <w:rFonts w:cs="Arial"/>
        </w:rPr>
        <w:t xml:space="preserve">Fishbourne, Bognor, Stockbridge and </w:t>
      </w:r>
      <w:proofErr w:type="spellStart"/>
      <w:r w:rsidRPr="00EB032C">
        <w:rPr>
          <w:rFonts w:cs="Arial"/>
        </w:rPr>
        <w:t>Whyke</w:t>
      </w:r>
      <w:proofErr w:type="spellEnd"/>
      <w:r w:rsidRPr="00EB032C">
        <w:rPr>
          <w:rFonts w:cs="Arial"/>
        </w:rPr>
        <w:t xml:space="preserve"> roundabouts as the costs have increased very significantly, well beyond the funding that has been secured through the SPD.</w:t>
      </w:r>
    </w:p>
    <w:p w14:paraId="70D932B5" w14:textId="77777777" w:rsidR="006E25D7" w:rsidRPr="00484291" w:rsidRDefault="006E25D7" w:rsidP="006E25D7">
      <w:pPr>
        <w:pStyle w:val="ListParagraph"/>
        <w:spacing w:line="276" w:lineRule="auto"/>
        <w:rPr>
          <w:rFonts w:cs="Arial"/>
        </w:rPr>
      </w:pPr>
    </w:p>
    <w:p w14:paraId="577B2A69" w14:textId="77777777" w:rsidR="006E25D7" w:rsidRDefault="006E25D7" w:rsidP="006E25D7">
      <w:pPr>
        <w:pStyle w:val="ListParagraph"/>
        <w:numPr>
          <w:ilvl w:val="1"/>
          <w:numId w:val="17"/>
        </w:numPr>
        <w:spacing w:line="276" w:lineRule="auto"/>
        <w:ind w:left="567" w:hanging="567"/>
        <w:jc w:val="both"/>
        <w:rPr>
          <w:rFonts w:cs="Arial"/>
        </w:rPr>
      </w:pPr>
      <w:r w:rsidRPr="00EB032C">
        <w:rPr>
          <w:rFonts w:cs="Arial"/>
        </w:rPr>
        <w:t>The council has published for consultation, from 30 May 2024 for 6 weeks, a revised A27 SPD, which provides guidance on an increase to the level of contributions that may be required of development that will come forward in the period before the new Local Plan is adopted. The level of contributions set out in the draft revised SPD will ensure that the rema</w:t>
      </w:r>
      <w:r>
        <w:rPr>
          <w:rFonts w:cs="Arial"/>
        </w:rPr>
        <w:t>i</w:t>
      </w:r>
      <w:r w:rsidRPr="00EB032C">
        <w:rPr>
          <w:rFonts w:cs="Arial"/>
        </w:rPr>
        <w:t>ning A27 junction improvements works can be funded in the coming years</w:t>
      </w:r>
      <w:r>
        <w:rPr>
          <w:rFonts w:cs="Arial"/>
        </w:rPr>
        <w:t xml:space="preserve"> (</w:t>
      </w:r>
      <w:r w:rsidRPr="00EB032C">
        <w:rPr>
          <w:rFonts w:cs="Arial"/>
        </w:rPr>
        <w:t>for example, if the new Local Plan is delayed</w:t>
      </w:r>
      <w:r>
        <w:rPr>
          <w:rFonts w:cs="Arial"/>
        </w:rPr>
        <w:t>)</w:t>
      </w:r>
      <w:r w:rsidRPr="00EB032C">
        <w:rPr>
          <w:rFonts w:cs="Arial"/>
        </w:rPr>
        <w:t>. The proposed revised SPD will be withdrawn on the adoption of the new Local Plan.</w:t>
      </w:r>
    </w:p>
    <w:p w14:paraId="70098D12" w14:textId="77777777" w:rsidR="00484291" w:rsidRPr="00484291" w:rsidRDefault="00484291" w:rsidP="00FA2E0A">
      <w:pPr>
        <w:pStyle w:val="ListParagraph"/>
        <w:spacing w:line="276" w:lineRule="auto"/>
        <w:rPr>
          <w:rFonts w:cs="Arial"/>
        </w:rPr>
      </w:pPr>
    </w:p>
    <w:bookmarkEnd w:id="7"/>
    <w:p w14:paraId="408D4DD0" w14:textId="77777777" w:rsidR="008A08BE" w:rsidRPr="00EB032C" w:rsidRDefault="008A08BE" w:rsidP="00CB0A7E">
      <w:pPr>
        <w:spacing w:line="276" w:lineRule="auto"/>
        <w:ind w:left="567"/>
        <w:jc w:val="both"/>
        <w:rPr>
          <w:rFonts w:ascii="Arial" w:hAnsi="Arial" w:cs="Arial"/>
          <w:b/>
          <w:color w:val="0073CF"/>
          <w:sz w:val="24"/>
          <w:szCs w:val="24"/>
        </w:rPr>
      </w:pPr>
      <w:r w:rsidRPr="00EB032C">
        <w:rPr>
          <w:rFonts w:ascii="Arial" w:hAnsi="Arial" w:cs="Arial"/>
          <w:b/>
          <w:color w:val="0073CF"/>
          <w:sz w:val="24"/>
          <w:szCs w:val="24"/>
        </w:rPr>
        <w:t xml:space="preserve">Duty to Cooperate </w:t>
      </w:r>
    </w:p>
    <w:p w14:paraId="72C562F8" w14:textId="77777777" w:rsidR="006E25D7" w:rsidRDefault="006E25D7" w:rsidP="006E25D7">
      <w:pPr>
        <w:pStyle w:val="ListParagraph"/>
        <w:numPr>
          <w:ilvl w:val="1"/>
          <w:numId w:val="17"/>
        </w:numPr>
        <w:spacing w:line="276" w:lineRule="auto"/>
        <w:ind w:left="567" w:hanging="567"/>
        <w:jc w:val="both"/>
        <w:rPr>
          <w:rFonts w:cs="Arial"/>
        </w:rPr>
      </w:pPr>
      <w:r w:rsidRPr="00EB032C">
        <w:rPr>
          <w:rFonts w:cs="Arial"/>
        </w:rPr>
        <w:t>The Localism Act 2011 and NPPF places a legal duty on councils and public bodies to engage constructively, actively and on an ongoing basis to maximise the effectiveness of local plan preparation in the context of strategic cross</w:t>
      </w:r>
      <w:r>
        <w:rPr>
          <w:rFonts w:cs="Arial"/>
        </w:rPr>
        <w:t>-</w:t>
      </w:r>
      <w:r w:rsidRPr="00EB032C">
        <w:rPr>
          <w:rFonts w:cs="Arial"/>
        </w:rPr>
        <w:t xml:space="preserve">boundary matters. </w:t>
      </w:r>
    </w:p>
    <w:p w14:paraId="1972ACFF" w14:textId="77777777" w:rsidR="006E25D7" w:rsidRPr="00EB032C" w:rsidRDefault="006E25D7" w:rsidP="006E25D7">
      <w:pPr>
        <w:pStyle w:val="ListParagraph"/>
        <w:spacing w:line="276" w:lineRule="auto"/>
        <w:ind w:left="567"/>
        <w:jc w:val="both"/>
        <w:rPr>
          <w:rFonts w:cs="Arial"/>
        </w:rPr>
      </w:pPr>
    </w:p>
    <w:p w14:paraId="5F637180" w14:textId="77777777" w:rsidR="006E25D7" w:rsidRPr="00021EF0" w:rsidRDefault="006E25D7" w:rsidP="006E25D7">
      <w:pPr>
        <w:pStyle w:val="ListParagraph"/>
        <w:numPr>
          <w:ilvl w:val="1"/>
          <w:numId w:val="17"/>
        </w:numPr>
        <w:spacing w:line="276" w:lineRule="auto"/>
        <w:ind w:left="567" w:hanging="567"/>
        <w:jc w:val="both"/>
        <w:rPr>
          <w:rFonts w:cs="Arial"/>
        </w:rPr>
      </w:pPr>
      <w:r w:rsidRPr="00EB032C">
        <w:rPr>
          <w:rFonts w:cs="Arial"/>
        </w:rPr>
        <w:t xml:space="preserve">The council is actively engaged with neighbouring authorities, other local authorities in the wider area and public bodies. This collaboration has informed the preparation of </w:t>
      </w:r>
      <w:r w:rsidRPr="00021EF0">
        <w:rPr>
          <w:rFonts w:cs="Arial"/>
        </w:rPr>
        <w:t xml:space="preserve">the new Local Plan. </w:t>
      </w:r>
    </w:p>
    <w:p w14:paraId="0506248E" w14:textId="77777777" w:rsidR="006E25D7" w:rsidRPr="00021EF0" w:rsidRDefault="006E25D7" w:rsidP="006E25D7">
      <w:pPr>
        <w:pStyle w:val="ListParagraph"/>
        <w:spacing w:line="276" w:lineRule="auto"/>
        <w:ind w:left="567"/>
        <w:jc w:val="both"/>
        <w:rPr>
          <w:rFonts w:cs="Arial"/>
        </w:rPr>
      </w:pPr>
    </w:p>
    <w:p w14:paraId="57B50206" w14:textId="77777777" w:rsidR="006E25D7" w:rsidRPr="00EB032C" w:rsidRDefault="006E25D7" w:rsidP="006E25D7">
      <w:pPr>
        <w:pStyle w:val="ListParagraph"/>
        <w:numPr>
          <w:ilvl w:val="1"/>
          <w:numId w:val="17"/>
        </w:numPr>
        <w:spacing w:line="276" w:lineRule="auto"/>
        <w:ind w:left="567" w:hanging="567"/>
        <w:jc w:val="both"/>
        <w:rPr>
          <w:rFonts w:cs="Arial"/>
        </w:rPr>
      </w:pPr>
      <w:r w:rsidRPr="00021EF0">
        <w:rPr>
          <w:rFonts w:cs="Arial"/>
        </w:rPr>
        <w:lastRenderedPageBreak/>
        <w:t>As the duty to cooperate has been a key factor in reaching an agreed approach to transport mitigation, the discussions held and their outcomes are included in relevant sections of the paper that follow,</w:t>
      </w:r>
      <w:r w:rsidRPr="00EB032C">
        <w:rPr>
          <w:rFonts w:cs="Arial"/>
        </w:rPr>
        <w:t xml:space="preserve"> with a summary in the Duty to Cooperate Statement of Compliance (April 2024) (SD06). </w:t>
      </w:r>
    </w:p>
    <w:p w14:paraId="5E33900C" w14:textId="77777777" w:rsidR="00B219F4" w:rsidRPr="00484291" w:rsidRDefault="00B219F4" w:rsidP="00FA2E0A">
      <w:pPr>
        <w:spacing w:after="0" w:line="276" w:lineRule="auto"/>
        <w:contextualSpacing/>
        <w:jc w:val="both"/>
        <w:rPr>
          <w:rFonts w:ascii="Arial" w:eastAsia="Times New Roman" w:hAnsi="Arial" w:cs="Arial"/>
          <w:b/>
          <w:color w:val="2E74B5" w:themeColor="accent5" w:themeShade="BF"/>
          <w:sz w:val="24"/>
          <w:szCs w:val="24"/>
        </w:rPr>
      </w:pPr>
    </w:p>
    <w:p w14:paraId="5FF98083" w14:textId="3B52A902" w:rsidR="00B219F4" w:rsidRDefault="00B219F4" w:rsidP="00C524E5">
      <w:pPr>
        <w:pStyle w:val="Heading2"/>
        <w:numPr>
          <w:ilvl w:val="0"/>
          <w:numId w:val="18"/>
        </w:numPr>
        <w:ind w:left="567" w:hanging="567"/>
        <w:rPr>
          <w:rFonts w:ascii="Arial" w:hAnsi="Arial" w:cs="Arial"/>
          <w:b/>
          <w:color w:val="0073CF"/>
          <w:sz w:val="28"/>
          <w:szCs w:val="28"/>
        </w:rPr>
      </w:pPr>
      <w:bookmarkStart w:id="8" w:name="_Toc171082460"/>
      <w:r w:rsidRPr="00E1257D">
        <w:rPr>
          <w:rFonts w:ascii="Arial" w:hAnsi="Arial" w:cs="Arial"/>
          <w:b/>
          <w:color w:val="0073CF"/>
          <w:sz w:val="28"/>
          <w:szCs w:val="28"/>
        </w:rPr>
        <w:t xml:space="preserve">Local Plan </w:t>
      </w:r>
      <w:r w:rsidRPr="00E1257D">
        <w:rPr>
          <w:rFonts w:ascii="Arial" w:hAnsi="Arial" w:cs="Arial"/>
          <w:b/>
          <w:bCs/>
          <w:color w:val="0073CF"/>
          <w:sz w:val="28"/>
          <w:szCs w:val="28"/>
        </w:rPr>
        <w:t>Preferred</w:t>
      </w:r>
      <w:r w:rsidRPr="00E1257D">
        <w:rPr>
          <w:rFonts w:ascii="Arial" w:hAnsi="Arial" w:cs="Arial"/>
          <w:b/>
          <w:color w:val="0073CF"/>
          <w:sz w:val="28"/>
          <w:szCs w:val="28"/>
        </w:rPr>
        <w:t xml:space="preserve"> Approach</w:t>
      </w:r>
      <w:bookmarkEnd w:id="8"/>
    </w:p>
    <w:p w14:paraId="7481B603" w14:textId="77777777" w:rsidR="00E1257D" w:rsidRPr="00E1257D" w:rsidRDefault="00E1257D" w:rsidP="00E1257D">
      <w:pPr>
        <w:spacing w:after="0"/>
      </w:pPr>
    </w:p>
    <w:p w14:paraId="0D29638F" w14:textId="1B7ACBE0" w:rsidR="00371504" w:rsidRPr="00CB0A7E" w:rsidRDefault="00646D65" w:rsidP="00CB0A7E">
      <w:pPr>
        <w:spacing w:line="276" w:lineRule="auto"/>
        <w:ind w:left="567"/>
        <w:jc w:val="both"/>
        <w:rPr>
          <w:rFonts w:ascii="Arial" w:hAnsi="Arial" w:cs="Arial"/>
          <w:b/>
          <w:color w:val="0073CF"/>
          <w:sz w:val="24"/>
          <w:szCs w:val="24"/>
        </w:rPr>
      </w:pPr>
      <w:r w:rsidRPr="00CB0A7E">
        <w:rPr>
          <w:rFonts w:ascii="Arial" w:hAnsi="Arial" w:cs="Arial"/>
          <w:b/>
          <w:color w:val="0073CF"/>
          <w:sz w:val="24"/>
          <w:szCs w:val="24"/>
        </w:rPr>
        <w:t xml:space="preserve">Transport Study – </w:t>
      </w:r>
      <w:r w:rsidR="00371504" w:rsidRPr="00CB0A7E">
        <w:rPr>
          <w:rFonts w:ascii="Arial" w:hAnsi="Arial" w:cs="Arial"/>
          <w:b/>
          <w:color w:val="0073CF"/>
          <w:sz w:val="24"/>
          <w:szCs w:val="24"/>
        </w:rPr>
        <w:t>Inception</w:t>
      </w:r>
      <w:r w:rsidRPr="00CB0A7E">
        <w:rPr>
          <w:rFonts w:ascii="Arial" w:hAnsi="Arial" w:cs="Arial"/>
          <w:b/>
          <w:color w:val="0073CF"/>
          <w:sz w:val="24"/>
          <w:szCs w:val="24"/>
        </w:rPr>
        <w:t xml:space="preserve"> </w:t>
      </w:r>
    </w:p>
    <w:p w14:paraId="5EBC7B0C" w14:textId="77777777" w:rsidR="0068162B" w:rsidRPr="0068162B" w:rsidRDefault="0068162B" w:rsidP="00C524E5">
      <w:pPr>
        <w:pStyle w:val="ListParagraph"/>
        <w:numPr>
          <w:ilvl w:val="0"/>
          <w:numId w:val="17"/>
        </w:numPr>
        <w:spacing w:line="276" w:lineRule="auto"/>
        <w:jc w:val="both"/>
        <w:rPr>
          <w:rFonts w:cs="Arial"/>
          <w:vanish/>
        </w:rPr>
      </w:pPr>
    </w:p>
    <w:p w14:paraId="4A3363C6" w14:textId="77777777" w:rsidR="006E25D7" w:rsidRDefault="006E25D7" w:rsidP="006E25D7">
      <w:pPr>
        <w:pStyle w:val="ListParagraph"/>
        <w:numPr>
          <w:ilvl w:val="1"/>
          <w:numId w:val="17"/>
        </w:numPr>
        <w:spacing w:line="276" w:lineRule="auto"/>
        <w:ind w:left="567" w:hanging="567"/>
        <w:jc w:val="both"/>
        <w:rPr>
          <w:rFonts w:cs="Arial"/>
        </w:rPr>
      </w:pPr>
      <w:r>
        <w:rPr>
          <w:rFonts w:cs="Arial"/>
        </w:rPr>
        <w:t xml:space="preserve">The </w:t>
      </w:r>
      <w:r w:rsidRPr="00EB032C">
        <w:rPr>
          <w:rFonts w:cs="Arial"/>
        </w:rPr>
        <w:t>Chichester Local Plan Transport Study was undertaken using a version of the Chichester Area Transport Model (CATM), updated from the model which NH (then Highways England) had developed for the A27 Chichester Bypass scheme appraisal. Following agreement reached between CDC, NH and WSCC that the model remained a suitable tool to inform the Local Plan process, the council commissioned PBA (now Stantec) to undertake the Transport Study of Strategic Development Options and Sustainable Transport Measures (the “Preferred Approach Transport Study”)</w:t>
      </w:r>
      <w:r w:rsidRPr="00EB032C">
        <w:rPr>
          <w:rStyle w:val="FootnoteReference"/>
          <w:rFonts w:cs="Arial"/>
        </w:rPr>
        <w:footnoteReference w:id="11"/>
      </w:r>
      <w:r w:rsidRPr="00EB032C">
        <w:rPr>
          <w:rFonts w:cs="Arial"/>
        </w:rPr>
        <w:t>. This study then informed the Local Plan Preferred Approach (see below) and the spatial strategy for development at that time. It set out a package of measures to deal with the transport impacts of the level of growth envisaged in the Preferred Approach Plan.</w:t>
      </w:r>
    </w:p>
    <w:p w14:paraId="3087834A" w14:textId="77777777" w:rsidR="006E25D7" w:rsidRDefault="006E25D7" w:rsidP="006E25D7">
      <w:pPr>
        <w:pStyle w:val="ListParagraph"/>
        <w:spacing w:line="276" w:lineRule="auto"/>
        <w:ind w:left="567"/>
        <w:jc w:val="both"/>
        <w:rPr>
          <w:rFonts w:cs="Arial"/>
        </w:rPr>
      </w:pPr>
    </w:p>
    <w:p w14:paraId="59C477FC" w14:textId="77777777" w:rsidR="006E25D7" w:rsidRDefault="006E25D7" w:rsidP="006E25D7">
      <w:pPr>
        <w:pStyle w:val="ListParagraph"/>
        <w:numPr>
          <w:ilvl w:val="1"/>
          <w:numId w:val="17"/>
        </w:numPr>
        <w:spacing w:line="276" w:lineRule="auto"/>
        <w:ind w:left="567" w:hanging="567"/>
        <w:jc w:val="both"/>
        <w:rPr>
          <w:rFonts w:cs="Arial"/>
        </w:rPr>
      </w:pPr>
      <w:r>
        <w:rPr>
          <w:rFonts w:cs="Arial"/>
        </w:rPr>
        <w:t xml:space="preserve">At that time the A27 was understood to be at capacity </w:t>
      </w:r>
      <w:proofErr w:type="spellStart"/>
      <w:r>
        <w:rPr>
          <w:rFonts w:cs="Arial"/>
        </w:rPr>
        <w:t>puring</w:t>
      </w:r>
      <w:proofErr w:type="spellEnd"/>
      <w:r>
        <w:rPr>
          <w:rFonts w:cs="Arial"/>
        </w:rPr>
        <w:t xml:space="preserve"> peak hours at several junctions along its length around Chichester.  The six ‘at grade’ junctions around the city led to direct conflict between local traffic seeking to cross the SRN and that using the A27 Chichester </w:t>
      </w:r>
      <w:proofErr w:type="spellStart"/>
      <w:r>
        <w:rPr>
          <w:rFonts w:cs="Arial"/>
        </w:rPr>
        <w:t>Bpass</w:t>
      </w:r>
      <w:proofErr w:type="spellEnd"/>
      <w:r>
        <w:rPr>
          <w:rFonts w:cs="Arial"/>
        </w:rPr>
        <w:t xml:space="preserve"> as part of longer distance journeys. NH made it clear through at the inception of the Local Plan Review, and through the regulation 18 consultation, that the Plan required sufficient mitigation to ensure a ‘</w:t>
      </w:r>
      <w:r w:rsidRPr="00185D85">
        <w:rPr>
          <w:rFonts w:cs="Arial"/>
        </w:rPr>
        <w:t>no worse</w:t>
      </w:r>
      <w:r>
        <w:rPr>
          <w:rFonts w:cs="Arial"/>
        </w:rPr>
        <w:t>’</w:t>
      </w:r>
      <w:r w:rsidRPr="00185D85">
        <w:rPr>
          <w:rFonts w:cs="Arial"/>
        </w:rPr>
        <w:t xml:space="preserve"> traffic scenario</w:t>
      </w:r>
      <w:r>
        <w:rPr>
          <w:rFonts w:cs="Arial"/>
        </w:rPr>
        <w:t xml:space="preserve"> on the A27 SRN </w:t>
      </w:r>
      <w:proofErr w:type="gramStart"/>
      <w:r>
        <w:rPr>
          <w:rFonts w:cs="Arial"/>
        </w:rPr>
        <w:t>as a result of</w:t>
      </w:r>
      <w:proofErr w:type="gramEnd"/>
      <w:r>
        <w:rPr>
          <w:rFonts w:cs="Arial"/>
        </w:rPr>
        <w:t xml:space="preserve"> development to be brought forward through the Local Plan. This then led directly into the need to ensure the evidence base that informed and underpinned the development of the local plan was sufficient to meet that requirement of NH.</w:t>
      </w:r>
    </w:p>
    <w:p w14:paraId="4E9D73A7" w14:textId="77777777" w:rsidR="00484291" w:rsidRPr="00EB032C" w:rsidRDefault="00484291" w:rsidP="00FA2E0A">
      <w:pPr>
        <w:pStyle w:val="ListParagraph"/>
        <w:spacing w:line="276" w:lineRule="auto"/>
        <w:ind w:left="567"/>
        <w:jc w:val="both"/>
        <w:rPr>
          <w:rFonts w:cs="Arial"/>
        </w:rPr>
      </w:pPr>
    </w:p>
    <w:p w14:paraId="5ACA2547" w14:textId="2C8C29AA" w:rsidR="00566961" w:rsidRPr="00CB0A7E" w:rsidRDefault="00646D65" w:rsidP="00CB0A7E">
      <w:pPr>
        <w:spacing w:line="276" w:lineRule="auto"/>
        <w:ind w:left="567"/>
        <w:jc w:val="both"/>
        <w:rPr>
          <w:rFonts w:ascii="Arial" w:hAnsi="Arial" w:cs="Arial"/>
          <w:b/>
          <w:color w:val="0073CF"/>
          <w:sz w:val="24"/>
          <w:szCs w:val="24"/>
        </w:rPr>
      </w:pPr>
      <w:r w:rsidRPr="00CB0A7E">
        <w:rPr>
          <w:rFonts w:ascii="Arial" w:hAnsi="Arial" w:cs="Arial"/>
          <w:b/>
          <w:color w:val="0073CF"/>
          <w:sz w:val="24"/>
          <w:szCs w:val="24"/>
        </w:rPr>
        <w:t xml:space="preserve">Transport Evidence </w:t>
      </w:r>
    </w:p>
    <w:p w14:paraId="6D3EAFB1" w14:textId="77777777" w:rsidR="006E25D7" w:rsidRDefault="006E25D7" w:rsidP="006E25D7">
      <w:pPr>
        <w:pStyle w:val="ListParagraph"/>
        <w:numPr>
          <w:ilvl w:val="1"/>
          <w:numId w:val="17"/>
        </w:numPr>
        <w:spacing w:line="276" w:lineRule="auto"/>
        <w:ind w:left="567" w:hanging="567"/>
        <w:jc w:val="both"/>
        <w:rPr>
          <w:rFonts w:cs="Arial"/>
        </w:rPr>
      </w:pPr>
      <w:bookmarkStart w:id="9" w:name="_Hlk122273220"/>
      <w:bookmarkStart w:id="10" w:name="_Hlk122284742"/>
      <w:r w:rsidRPr="00EB032C">
        <w:rPr>
          <w:rFonts w:cs="Arial"/>
        </w:rPr>
        <w:t>The Preferred Approach Plan, published in December 2018, was accompanied by the Preferred Approach Transport Study.</w:t>
      </w:r>
      <w:bookmarkEnd w:id="9"/>
    </w:p>
    <w:p w14:paraId="18E710BD" w14:textId="77777777" w:rsidR="006E25D7" w:rsidRPr="00EB032C" w:rsidRDefault="006E25D7" w:rsidP="006E25D7">
      <w:pPr>
        <w:pStyle w:val="ListParagraph"/>
        <w:spacing w:line="276" w:lineRule="auto"/>
        <w:ind w:left="567"/>
        <w:jc w:val="both"/>
        <w:rPr>
          <w:rFonts w:cs="Arial"/>
        </w:rPr>
      </w:pPr>
    </w:p>
    <w:p w14:paraId="7379EAD0" w14:textId="77777777" w:rsidR="006E25D7" w:rsidRDefault="006E25D7" w:rsidP="006E25D7">
      <w:pPr>
        <w:pStyle w:val="ListParagraph"/>
        <w:numPr>
          <w:ilvl w:val="1"/>
          <w:numId w:val="17"/>
        </w:numPr>
        <w:spacing w:line="276" w:lineRule="auto"/>
        <w:ind w:left="567" w:hanging="567"/>
        <w:jc w:val="both"/>
        <w:rPr>
          <w:rFonts w:cs="Arial"/>
        </w:rPr>
      </w:pPr>
      <w:r w:rsidRPr="00EB032C">
        <w:rPr>
          <w:rFonts w:cs="Arial"/>
        </w:rPr>
        <w:t xml:space="preserve">The Preferred Approach Transport Study set out the package of improvements required to the A27 junctions to mitigate the impact of growth.  The improvements were larger in scale than the previous mitigation schemes supporting the adopted Local Plan and had the addition of a new link road between the Fishbourne Roundabout and Birdham Road (referred to as the Stockbridge Link Road). This link road was an </w:t>
      </w:r>
      <w:r w:rsidRPr="00EB032C">
        <w:rPr>
          <w:rFonts w:cs="Arial"/>
        </w:rPr>
        <w:lastRenderedPageBreak/>
        <w:t xml:space="preserve">important aspect of the strategy, involving ruling out right turns at both Stockbridge and </w:t>
      </w:r>
      <w:proofErr w:type="spellStart"/>
      <w:r w:rsidRPr="00EB032C">
        <w:rPr>
          <w:rFonts w:cs="Arial"/>
        </w:rPr>
        <w:t>Whyke</w:t>
      </w:r>
      <w:proofErr w:type="spellEnd"/>
      <w:r w:rsidRPr="00EB032C">
        <w:rPr>
          <w:rFonts w:cs="Arial"/>
        </w:rPr>
        <w:t xml:space="preserve"> junctions to increase the overall capacity of these junctions.  The link road would allow traffic to and from a revised Fishbourne roundabout to make those turns.  A comparison of the junction improvement schemes set out within the adopted Local Plan with the revised schemes which supported the Local Plan Review Preferred Approach is set out below</w:t>
      </w:r>
      <w:r>
        <w:rPr>
          <w:rFonts w:cs="Arial"/>
        </w:rPr>
        <w:t>.</w:t>
      </w:r>
    </w:p>
    <w:p w14:paraId="73C32175" w14:textId="582348F2" w:rsidR="00A87CAD" w:rsidRPr="00A87CAD" w:rsidRDefault="00A87CAD" w:rsidP="00A87CAD">
      <w:pPr>
        <w:pStyle w:val="ListParagraph"/>
        <w:spacing w:line="276" w:lineRule="auto"/>
        <w:ind w:left="567"/>
        <w:jc w:val="both"/>
        <w:rPr>
          <w:rFonts w:cs="Arial"/>
        </w:rPr>
        <w:sectPr w:rsidR="00A87CAD" w:rsidRPr="00A87CAD" w:rsidSect="00B70DFC">
          <w:headerReference w:type="even" r:id="rId10"/>
          <w:headerReference w:type="default" r:id="rId11"/>
          <w:footerReference w:type="even" r:id="rId12"/>
          <w:footerReference w:type="default" r:id="rId13"/>
          <w:headerReference w:type="first" r:id="rId14"/>
          <w:footerReference w:type="first" r:id="rId15"/>
          <w:pgSz w:w="11906" w:h="16838"/>
          <w:pgMar w:top="1134" w:right="1134" w:bottom="1134" w:left="1134" w:header="708" w:footer="454" w:gutter="0"/>
          <w:cols w:space="708"/>
          <w:titlePg/>
          <w:docGrid w:linePitch="360"/>
        </w:sectPr>
      </w:pPr>
    </w:p>
    <w:p w14:paraId="14785D9E" w14:textId="7FD3D46D" w:rsidR="00C73C2B" w:rsidRDefault="00C92A1C" w:rsidP="00A87CAD">
      <w:pPr>
        <w:spacing w:line="276" w:lineRule="auto"/>
        <w:jc w:val="both"/>
        <w:rPr>
          <w:rFonts w:ascii="Arial" w:hAnsi="Arial" w:cs="Arial"/>
          <w:sz w:val="24"/>
          <w:szCs w:val="24"/>
        </w:rPr>
      </w:pPr>
      <w:r w:rsidRPr="00C92A1C">
        <w:rPr>
          <w:rFonts w:cs="Arial"/>
          <w:noProof/>
        </w:rPr>
        <w:lastRenderedPageBreak/>
        <w:drawing>
          <wp:anchor distT="0" distB="0" distL="114300" distR="114300" simplePos="0" relativeHeight="251737088" behindDoc="0" locked="0" layoutInCell="1" allowOverlap="1" wp14:anchorId="16471D96" wp14:editId="69DE7307">
            <wp:simplePos x="0" y="0"/>
            <wp:positionH relativeFrom="column">
              <wp:posOffset>-4445</wp:posOffset>
            </wp:positionH>
            <wp:positionV relativeFrom="paragraph">
              <wp:posOffset>0</wp:posOffset>
            </wp:positionV>
            <wp:extent cx="8341360" cy="5891530"/>
            <wp:effectExtent l="0" t="0" r="254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8341360" cy="5891530"/>
                    </a:xfrm>
                    <a:prstGeom prst="rect">
                      <a:avLst/>
                    </a:prstGeom>
                  </pic:spPr>
                </pic:pic>
              </a:graphicData>
            </a:graphic>
            <wp14:sizeRelH relativeFrom="page">
              <wp14:pctWidth>0</wp14:pctWidth>
            </wp14:sizeRelH>
            <wp14:sizeRelV relativeFrom="page">
              <wp14:pctHeight>0</wp14:pctHeight>
            </wp14:sizeRelV>
          </wp:anchor>
        </w:drawing>
      </w:r>
      <w:r w:rsidRPr="00C92A1C">
        <w:rPr>
          <w:rFonts w:ascii="Arial" w:hAnsi="Arial" w:cs="Arial"/>
          <w:sz w:val="24"/>
          <w:szCs w:val="24"/>
        </w:rPr>
        <w:t>Figure 1:</w:t>
      </w:r>
      <w:r w:rsidRPr="00C92A1C">
        <w:rPr>
          <w:rFonts w:cs="Arial"/>
          <w:sz w:val="24"/>
          <w:szCs w:val="24"/>
        </w:rPr>
        <w:t xml:space="preserve"> </w:t>
      </w:r>
      <w:r w:rsidRPr="00C92A1C">
        <w:rPr>
          <w:rFonts w:ascii="Arial" w:hAnsi="Arial" w:cs="Arial"/>
          <w:sz w:val="24"/>
          <w:szCs w:val="24"/>
        </w:rPr>
        <w:t>Location of A27 Mitigation schemes on Chichester Bypass</w:t>
      </w:r>
    </w:p>
    <w:tbl>
      <w:tblPr>
        <w:tblStyle w:val="TableGrid"/>
        <w:tblpPr w:leftFromText="181" w:rightFromText="181" w:tblpYSpec="top"/>
        <w:tblW w:w="14029" w:type="dxa"/>
        <w:tblLayout w:type="fixed"/>
        <w:tblLook w:val="04A0" w:firstRow="1" w:lastRow="0" w:firstColumn="1" w:lastColumn="0" w:noHBand="0" w:noVBand="1"/>
      </w:tblPr>
      <w:tblGrid>
        <w:gridCol w:w="6658"/>
        <w:gridCol w:w="7371"/>
      </w:tblGrid>
      <w:tr w:rsidR="00C73C2B" w:rsidRPr="00CC6A13" w14:paraId="7611ADCE" w14:textId="77777777" w:rsidTr="00C73C2B">
        <w:trPr>
          <w:cantSplit/>
          <w:trHeight w:val="841"/>
          <w:tblHeader/>
        </w:trPr>
        <w:tc>
          <w:tcPr>
            <w:tcW w:w="6658" w:type="dxa"/>
            <w:tcBorders>
              <w:bottom w:val="single" w:sz="4" w:space="0" w:color="auto"/>
            </w:tcBorders>
            <w:shd w:val="clear" w:color="auto" w:fill="D5DCE4" w:themeFill="text2" w:themeFillTint="33"/>
          </w:tcPr>
          <w:p w14:paraId="0ECDA6EE" w14:textId="77777777" w:rsidR="00C73C2B" w:rsidRPr="00CC6A13" w:rsidRDefault="00C73C2B" w:rsidP="00C73C2B">
            <w:pPr>
              <w:spacing w:line="276" w:lineRule="auto"/>
              <w:jc w:val="center"/>
              <w:rPr>
                <w:rFonts w:ascii="Arial" w:hAnsi="Arial" w:cs="Arial"/>
                <w:b/>
              </w:rPr>
            </w:pPr>
            <w:r w:rsidRPr="00CC6A13">
              <w:rPr>
                <w:rFonts w:ascii="Arial" w:hAnsi="Arial" w:cs="Arial"/>
                <w:b/>
              </w:rPr>
              <w:lastRenderedPageBreak/>
              <w:t xml:space="preserve">Adopted </w:t>
            </w:r>
            <w:r>
              <w:rPr>
                <w:rFonts w:ascii="Arial" w:hAnsi="Arial" w:cs="Arial"/>
                <w:b/>
              </w:rPr>
              <w:t xml:space="preserve">Local </w:t>
            </w:r>
            <w:r w:rsidRPr="00CC6A13">
              <w:rPr>
                <w:rFonts w:ascii="Arial" w:hAnsi="Arial" w:cs="Arial"/>
                <w:b/>
              </w:rPr>
              <w:t>Plan</w:t>
            </w:r>
            <w:r>
              <w:rPr>
                <w:rFonts w:ascii="Arial" w:hAnsi="Arial" w:cs="Arial"/>
                <w:b/>
              </w:rPr>
              <w:t xml:space="preserve"> A27 Mitigation</w:t>
            </w:r>
          </w:p>
        </w:tc>
        <w:tc>
          <w:tcPr>
            <w:tcW w:w="7371" w:type="dxa"/>
            <w:tcBorders>
              <w:bottom w:val="single" w:sz="4" w:space="0" w:color="auto"/>
            </w:tcBorders>
            <w:shd w:val="clear" w:color="auto" w:fill="D5DCE4" w:themeFill="text2" w:themeFillTint="33"/>
          </w:tcPr>
          <w:p w14:paraId="0289A87E" w14:textId="77777777" w:rsidR="00C73C2B" w:rsidRPr="00CC6A13" w:rsidRDefault="00C73C2B" w:rsidP="00C73C2B">
            <w:pPr>
              <w:spacing w:line="276" w:lineRule="auto"/>
              <w:jc w:val="center"/>
              <w:rPr>
                <w:rFonts w:ascii="Arial" w:hAnsi="Arial" w:cs="Arial"/>
                <w:b/>
              </w:rPr>
            </w:pPr>
            <w:r w:rsidRPr="00CC6A13">
              <w:rPr>
                <w:rFonts w:ascii="Arial" w:hAnsi="Arial" w:cs="Arial"/>
                <w:b/>
              </w:rPr>
              <w:t>Preferred Approach</w:t>
            </w:r>
            <w:r>
              <w:rPr>
                <w:rFonts w:ascii="Arial" w:hAnsi="Arial" w:cs="Arial"/>
                <w:b/>
              </w:rPr>
              <w:t xml:space="preserve"> Transport Study A27 Mitigation </w:t>
            </w:r>
          </w:p>
        </w:tc>
      </w:tr>
      <w:tr w:rsidR="00C73C2B" w:rsidRPr="00F278BE" w14:paraId="504AC4F6" w14:textId="77777777" w:rsidTr="00C73C2B">
        <w:trPr>
          <w:cantSplit/>
          <w:trHeight w:val="271"/>
          <w:tblHeader/>
        </w:trPr>
        <w:tc>
          <w:tcPr>
            <w:tcW w:w="14029" w:type="dxa"/>
            <w:gridSpan w:val="2"/>
            <w:shd w:val="clear" w:color="auto" w:fill="D9E2F3" w:themeFill="accent1" w:themeFillTint="33"/>
          </w:tcPr>
          <w:p w14:paraId="1F45B558" w14:textId="77777777" w:rsidR="00C73C2B" w:rsidRPr="00F278BE" w:rsidRDefault="00C73C2B" w:rsidP="00C73C2B">
            <w:pPr>
              <w:spacing w:line="276" w:lineRule="auto"/>
              <w:jc w:val="center"/>
              <w:rPr>
                <w:rFonts w:ascii="Arial" w:hAnsi="Arial" w:cs="Arial"/>
                <w:b/>
              </w:rPr>
            </w:pPr>
            <w:r w:rsidRPr="00F278BE">
              <w:rPr>
                <w:rFonts w:ascii="Arial" w:hAnsi="Arial" w:cs="Arial"/>
                <w:b/>
              </w:rPr>
              <w:t>Portfield Roundabout</w:t>
            </w:r>
            <w:r>
              <w:rPr>
                <w:rFonts w:ascii="Arial" w:hAnsi="Arial" w:cs="Arial"/>
                <w:b/>
              </w:rPr>
              <w:t xml:space="preserve"> (No. 18 on Figure 1)</w:t>
            </w:r>
          </w:p>
        </w:tc>
      </w:tr>
      <w:tr w:rsidR="00C73C2B" w14:paraId="33B720E4" w14:textId="77777777" w:rsidTr="00C73C2B">
        <w:trPr>
          <w:cantSplit/>
          <w:trHeight w:val="144"/>
          <w:tblHeader/>
        </w:trPr>
        <w:tc>
          <w:tcPr>
            <w:tcW w:w="6658" w:type="dxa"/>
            <w:tcBorders>
              <w:bottom w:val="single" w:sz="4" w:space="0" w:color="auto"/>
            </w:tcBorders>
          </w:tcPr>
          <w:p w14:paraId="5F7302F5" w14:textId="77777777" w:rsidR="00C73C2B" w:rsidRDefault="00C73C2B" w:rsidP="00C73C2B">
            <w:pPr>
              <w:spacing w:line="276" w:lineRule="auto"/>
              <w:rPr>
                <w:rFonts w:ascii="Arial" w:hAnsi="Arial" w:cs="Arial"/>
              </w:rPr>
            </w:pPr>
            <w:r>
              <w:rPr>
                <w:rFonts w:ascii="Arial" w:hAnsi="Arial" w:cs="Arial"/>
                <w:noProof/>
                <w14:ligatures w14:val="standardContextual"/>
              </w:rPr>
              <mc:AlternateContent>
                <mc:Choice Requires="wps">
                  <w:drawing>
                    <wp:anchor distT="0" distB="0" distL="114300" distR="114300" simplePos="0" relativeHeight="251751424" behindDoc="0" locked="0" layoutInCell="1" allowOverlap="1" wp14:anchorId="77596918" wp14:editId="03AA0D13">
                      <wp:simplePos x="0" y="0"/>
                      <wp:positionH relativeFrom="column">
                        <wp:posOffset>2943393</wp:posOffset>
                      </wp:positionH>
                      <wp:positionV relativeFrom="paragraph">
                        <wp:posOffset>3532098</wp:posOffset>
                      </wp:positionV>
                      <wp:extent cx="388188" cy="60385"/>
                      <wp:effectExtent l="0" t="57150" r="12065" b="34925"/>
                      <wp:wrapNone/>
                      <wp:docPr id="61" name="Straight Arrow Connector 61"/>
                      <wp:cNvGraphicFramePr/>
                      <a:graphic xmlns:a="http://schemas.openxmlformats.org/drawingml/2006/main">
                        <a:graphicData uri="http://schemas.microsoft.com/office/word/2010/wordprocessingShape">
                          <wps:wsp>
                            <wps:cNvCnPr/>
                            <wps:spPr>
                              <a:xfrm flipH="1" flipV="1">
                                <a:off x="0" y="0"/>
                                <a:ext cx="388188" cy="60385"/>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3CB4A165" id="_x0000_t32" coordsize="21600,21600" o:spt="32" o:oned="t" path="m,l21600,21600e" filled="f">
                      <v:path arrowok="t" fillok="f" o:connecttype="none"/>
                      <o:lock v:ext="edit" shapetype="t"/>
                    </v:shapetype>
                    <v:shape id="Straight Arrow Connector 61" o:spid="_x0000_s1026" type="#_x0000_t32" style="position:absolute;margin-left:231.75pt;margin-top:278.1pt;width:30.55pt;height:4.75pt;flip:x y;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" strokecolor="#4472c4" strokeweight=".5pt">
                      <v:stroke endarrow="block" joinstyle="miter"/>
                    </v:shape>
                  </w:pict>
                </mc:Fallback>
              </mc:AlternateContent>
            </w:r>
            <w:r>
              <w:rPr>
                <w:rFonts w:ascii="Arial" w:hAnsi="Arial" w:cs="Arial"/>
                <w:noProof/>
                <w14:ligatures w14:val="standardContextual"/>
              </w:rPr>
              <mc:AlternateContent>
                <mc:Choice Requires="wps">
                  <w:drawing>
                    <wp:anchor distT="0" distB="0" distL="114300" distR="114300" simplePos="0" relativeHeight="251750400" behindDoc="0" locked="0" layoutInCell="1" allowOverlap="1" wp14:anchorId="73EA8ACA" wp14:editId="1D6D42D8">
                      <wp:simplePos x="0" y="0"/>
                      <wp:positionH relativeFrom="column">
                        <wp:posOffset>3547242</wp:posOffset>
                      </wp:positionH>
                      <wp:positionV relativeFrom="paragraph">
                        <wp:posOffset>1479011</wp:posOffset>
                      </wp:positionV>
                      <wp:extent cx="215660" cy="1975449"/>
                      <wp:effectExtent l="0" t="38100" r="70485" b="25400"/>
                      <wp:wrapNone/>
                      <wp:docPr id="193" name="Straight Arrow Connector 193"/>
                      <wp:cNvGraphicFramePr/>
                      <a:graphic xmlns:a="http://schemas.openxmlformats.org/drawingml/2006/main">
                        <a:graphicData uri="http://schemas.microsoft.com/office/word/2010/wordprocessingShape">
                          <wps:wsp>
                            <wps:cNvCnPr/>
                            <wps:spPr>
                              <a:xfrm flipV="1">
                                <a:off x="0" y="0"/>
                                <a:ext cx="215660" cy="1975449"/>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643C081" id="Straight Arrow Connector 193" o:spid="_x0000_s1026" type="#_x0000_t32" style="position:absolute;margin-left:279.3pt;margin-top:116.45pt;width:17pt;height:155.55pt;flip:y;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" strokecolor="#4472c4" strokeweight=".5pt">
                      <v:stroke endarrow="block" joinstyle="miter"/>
                    </v:shape>
                  </w:pict>
                </mc:Fallback>
              </mc:AlternateContent>
            </w:r>
            <w:r w:rsidRPr="007C64E8">
              <w:rPr>
                <w:rFonts w:ascii="Arial" w:hAnsi="Arial" w:cs="Arial"/>
                <w:noProof/>
              </w:rPr>
              <mc:AlternateContent>
                <mc:Choice Requires="wps">
                  <w:drawing>
                    <wp:anchor distT="45720" distB="45720" distL="114300" distR="114300" simplePos="0" relativeHeight="251746304" behindDoc="0" locked="0" layoutInCell="1" allowOverlap="1" wp14:anchorId="043EF88E" wp14:editId="1BD76A9C">
                      <wp:simplePos x="0" y="0"/>
                      <wp:positionH relativeFrom="column">
                        <wp:posOffset>3314820</wp:posOffset>
                      </wp:positionH>
                      <wp:positionV relativeFrom="paragraph">
                        <wp:posOffset>3454053</wp:posOffset>
                      </wp:positionV>
                      <wp:extent cx="534670" cy="275590"/>
                      <wp:effectExtent l="0" t="0" r="17780" b="10160"/>
                      <wp:wrapNone/>
                      <wp:docPr id="2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670" cy="275590"/>
                              </a:xfrm>
                              <a:prstGeom prst="rect">
                                <a:avLst/>
                              </a:prstGeom>
                              <a:solidFill>
                                <a:srgbClr val="FFFFFF"/>
                              </a:solidFill>
                              <a:ln w="9525">
                                <a:solidFill>
                                  <a:srgbClr val="000000"/>
                                </a:solidFill>
                                <a:miter lim="800000"/>
                                <a:headEnd/>
                                <a:tailEnd/>
                              </a:ln>
                            </wps:spPr>
                            <wps:txbx>
                              <w:txbxContent>
                                <w:p w14:paraId="1E35162F" w14:textId="77777777" w:rsidR="00C73C2B" w:rsidRPr="007C64E8" w:rsidRDefault="00C73C2B" w:rsidP="00C73C2B">
                                  <w:pPr>
                                    <w:rPr>
                                      <w:rFonts w:ascii="Arial" w:hAnsi="Arial" w:cs="Arial"/>
                                    </w:rPr>
                                  </w:pPr>
                                  <w:r w:rsidRPr="007C64E8">
                                    <w:rPr>
                                      <w:rFonts w:ascii="Arial" w:hAnsi="Arial" w:cs="Arial"/>
                                    </w:rPr>
                                    <w:t>A27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43EF88E" id="_x0000_t202" coordsize="21600,21600" o:spt="202" path="m,l,21600r21600,l21600,xe">
                      <v:stroke joinstyle="miter"/>
                      <v:path gradientshapeok="t" o:connecttype="rect"/>
                    </v:shapetype>
                    <v:shape id="Text Box 2" o:spid="_x0000_s1026" type="#_x0000_t202" style="position:absolute;margin-left:261pt;margin-top:271.95pt;width:42.1pt;height:21.7pt;z-index:2517463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">
                      <v:textbox>
                        <w:txbxContent>
                          <w:p w14:paraId="1E35162F" w14:textId="77777777" w:rsidR="00C73C2B" w:rsidRPr="007C64E8" w:rsidRDefault="00C73C2B" w:rsidP="00C73C2B">
                            <w:pPr>
                              <w:rPr>
                                <w:rFonts w:ascii="Arial" w:hAnsi="Arial" w:cs="Arial"/>
                              </w:rPr>
                            </w:pPr>
                            <w:r w:rsidRPr="007C64E8">
                              <w:rPr>
                                <w:rFonts w:ascii="Arial" w:hAnsi="Arial" w:cs="Arial"/>
                              </w:rPr>
                              <w:t>A27</w:t>
                            </w:r>
                          </w:p>
                        </w:txbxContent>
                      </v:textbox>
                    </v:shape>
                  </w:pict>
                </mc:Fallback>
              </mc:AlternateContent>
            </w:r>
            <w:r>
              <w:rPr>
                <w:rFonts w:ascii="Arial" w:hAnsi="Arial" w:cs="Arial"/>
                <w:noProof/>
                <w:lang w:eastAsia="en-GB"/>
              </w:rPr>
              <w:drawing>
                <wp:inline distT="0" distB="0" distL="0" distR="0" wp14:anchorId="5BF5C133" wp14:editId="7E01A4CE">
                  <wp:extent cx="4080295" cy="3924888"/>
                  <wp:effectExtent l="0" t="0" r="0"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rtfiled Road.png"/>
                          <pic:cNvPicPr/>
                        </pic:nvPicPr>
                        <pic:blipFill rotWithShape="1">
                          <a:blip r:embed="rId17">
                            <a:extLst>
                              <a:ext uri="{28A0092B-C50C-407E-A947-70E740481C1C}">
                                <a14:useLocalDpi xmlns:a14="http://schemas.microsoft.com/office/drawing/2010/main" val="0"/>
                              </a:ext>
                            </a:extLst>
                          </a:blip>
                          <a:srcRect t="-1" b="4232"/>
                          <a:stretch/>
                        </pic:blipFill>
                        <pic:spPr bwMode="auto">
                          <a:xfrm>
                            <a:off x="0" y="0"/>
                            <a:ext cx="4131009" cy="3973670"/>
                          </a:xfrm>
                          <a:prstGeom prst="rect">
                            <a:avLst/>
                          </a:prstGeom>
                          <a:ln>
                            <a:noFill/>
                          </a:ln>
                          <a:extLst>
                            <a:ext uri="{53640926-AAD7-44D8-BBD7-CCE9431645EC}">
                              <a14:shadowObscured xmlns:a14="http://schemas.microsoft.com/office/drawing/2010/main"/>
                            </a:ext>
                          </a:extLst>
                        </pic:spPr>
                      </pic:pic>
                    </a:graphicData>
                  </a:graphic>
                </wp:inline>
              </w:drawing>
            </w:r>
          </w:p>
          <w:p w14:paraId="5A4558EE" w14:textId="77777777" w:rsidR="00C73C2B" w:rsidRPr="0041409B" w:rsidRDefault="00C73C2B" w:rsidP="00C73C2B">
            <w:pPr>
              <w:spacing w:line="276" w:lineRule="auto"/>
              <w:rPr>
                <w:rFonts w:ascii="Arial" w:hAnsi="Arial" w:cs="Arial"/>
                <w:noProof/>
                <w:sz w:val="24"/>
                <w:szCs w:val="24"/>
                <w:lang w:eastAsia="en-GB"/>
              </w:rPr>
            </w:pPr>
            <w:r w:rsidRPr="0041409B">
              <w:rPr>
                <w:rFonts w:ascii="Arial" w:hAnsi="Arial" w:cs="Arial"/>
                <w:noProof/>
                <w:sz w:val="24"/>
                <w:szCs w:val="24"/>
                <w:lang w:eastAsia="en-GB"/>
              </w:rPr>
              <w:t xml:space="preserve">Mitigation includes: </w:t>
            </w:r>
          </w:p>
          <w:p w14:paraId="317179D4" w14:textId="77777777" w:rsidR="00C73C2B" w:rsidRPr="0041409B" w:rsidRDefault="00C73C2B" w:rsidP="00C73C2B">
            <w:pPr>
              <w:pStyle w:val="ListParagraph"/>
              <w:numPr>
                <w:ilvl w:val="0"/>
                <w:numId w:val="21"/>
              </w:numPr>
              <w:spacing w:line="276" w:lineRule="auto"/>
              <w:rPr>
                <w:rFonts w:cs="Arial"/>
              </w:rPr>
            </w:pPr>
            <w:r w:rsidRPr="0041409B">
              <w:rPr>
                <w:rFonts w:cs="Arial"/>
              </w:rPr>
              <w:t>A27 Westbound to Southbound – new dedicated lane</w:t>
            </w:r>
          </w:p>
          <w:p w14:paraId="695B8BE9" w14:textId="77777777" w:rsidR="00C73C2B" w:rsidRPr="0080166A" w:rsidRDefault="00C73C2B" w:rsidP="00C73C2B">
            <w:pPr>
              <w:pStyle w:val="ListParagraph"/>
              <w:numPr>
                <w:ilvl w:val="0"/>
                <w:numId w:val="21"/>
              </w:numPr>
              <w:spacing w:line="276" w:lineRule="auto"/>
              <w:rPr>
                <w:rFonts w:cs="Arial"/>
              </w:rPr>
            </w:pPr>
            <w:r w:rsidRPr="0041409B">
              <w:rPr>
                <w:rFonts w:cs="Arial"/>
              </w:rPr>
              <w:t xml:space="preserve">Improved road safety with revised lane layout, </w:t>
            </w:r>
            <w:proofErr w:type="gramStart"/>
            <w:r w:rsidRPr="0041409B">
              <w:rPr>
                <w:rFonts w:cs="Arial"/>
              </w:rPr>
              <w:t>geometry</w:t>
            </w:r>
            <w:proofErr w:type="gramEnd"/>
            <w:r w:rsidRPr="0041409B">
              <w:rPr>
                <w:rFonts w:cs="Arial"/>
              </w:rPr>
              <w:t xml:space="preserve"> and markings</w:t>
            </w:r>
            <w:r>
              <w:rPr>
                <w:rFonts w:cs="Arial"/>
              </w:rPr>
              <w:t xml:space="preserve"> </w:t>
            </w:r>
          </w:p>
        </w:tc>
        <w:tc>
          <w:tcPr>
            <w:tcW w:w="7371" w:type="dxa"/>
            <w:tcBorders>
              <w:bottom w:val="single" w:sz="4" w:space="0" w:color="auto"/>
            </w:tcBorders>
          </w:tcPr>
          <w:p w14:paraId="781357F0" w14:textId="77777777" w:rsidR="00C73C2B" w:rsidRDefault="00C73C2B" w:rsidP="00C73C2B">
            <w:pPr>
              <w:spacing w:line="276" w:lineRule="auto"/>
              <w:rPr>
                <w:rFonts w:ascii="Arial" w:hAnsi="Arial" w:cs="Arial"/>
              </w:rPr>
            </w:pPr>
            <w:r>
              <w:rPr>
                <w:rFonts w:ascii="Arial" w:hAnsi="Arial" w:cs="Arial"/>
                <w:noProof/>
                <w14:ligatures w14:val="standardContextual"/>
              </w:rPr>
              <mc:AlternateContent>
                <mc:Choice Requires="wps">
                  <w:drawing>
                    <wp:anchor distT="0" distB="0" distL="114300" distR="114300" simplePos="0" relativeHeight="251749376" behindDoc="0" locked="0" layoutInCell="1" allowOverlap="1" wp14:anchorId="201C6687" wp14:editId="523A30C1">
                      <wp:simplePos x="0" y="0"/>
                      <wp:positionH relativeFrom="column">
                        <wp:posOffset>1898710</wp:posOffset>
                      </wp:positionH>
                      <wp:positionV relativeFrom="paragraph">
                        <wp:posOffset>3477752</wp:posOffset>
                      </wp:positionV>
                      <wp:extent cx="465826" cy="45719"/>
                      <wp:effectExtent l="0" t="57150" r="10795" b="50165"/>
                      <wp:wrapNone/>
                      <wp:docPr id="225" name="Straight Arrow Connector 225"/>
                      <wp:cNvGraphicFramePr/>
                      <a:graphic xmlns:a="http://schemas.openxmlformats.org/drawingml/2006/main">
                        <a:graphicData uri="http://schemas.microsoft.com/office/word/2010/wordprocessingShape">
                          <wps:wsp>
                            <wps:cNvCnPr/>
                            <wps:spPr>
                              <a:xfrm flipH="1" flipV="1">
                                <a:off x="0" y="0"/>
                                <a:ext cx="465826" cy="45719"/>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1519560" id="Straight Arrow Connector 225" o:spid="_x0000_s1026" type="#_x0000_t32" style="position:absolute;margin-left:149.5pt;margin-top:273.85pt;width:36.7pt;height:3.6pt;flip:x y;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" strokecolor="#4472c4" strokeweight=".5pt">
                      <v:stroke endarrow="block" joinstyle="miter"/>
                    </v:shape>
                  </w:pict>
                </mc:Fallback>
              </mc:AlternateContent>
            </w:r>
            <w:r>
              <w:rPr>
                <w:rFonts w:ascii="Arial" w:hAnsi="Arial" w:cs="Arial"/>
                <w:noProof/>
                <w14:ligatures w14:val="standardContextual"/>
              </w:rPr>
              <mc:AlternateContent>
                <mc:Choice Requires="wps">
                  <w:drawing>
                    <wp:anchor distT="0" distB="0" distL="114300" distR="114300" simplePos="0" relativeHeight="251748352" behindDoc="0" locked="0" layoutInCell="1" allowOverlap="1" wp14:anchorId="23A02DFD" wp14:editId="4D1FA643">
                      <wp:simplePos x="0" y="0"/>
                      <wp:positionH relativeFrom="column">
                        <wp:posOffset>2649208</wp:posOffset>
                      </wp:positionH>
                      <wp:positionV relativeFrom="paragraph">
                        <wp:posOffset>1271977</wp:posOffset>
                      </wp:positionV>
                      <wp:extent cx="672860" cy="2096219"/>
                      <wp:effectExtent l="0" t="38100" r="51435" b="18415"/>
                      <wp:wrapNone/>
                      <wp:docPr id="226" name="Straight Arrow Connector 226"/>
                      <wp:cNvGraphicFramePr/>
                      <a:graphic xmlns:a="http://schemas.openxmlformats.org/drawingml/2006/main">
                        <a:graphicData uri="http://schemas.microsoft.com/office/word/2010/wordprocessingShape">
                          <wps:wsp>
                            <wps:cNvCnPr/>
                            <wps:spPr>
                              <a:xfrm flipV="1">
                                <a:off x="0" y="0"/>
                                <a:ext cx="672860" cy="2096219"/>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6A87330" id="Straight Arrow Connector 226" o:spid="_x0000_s1026" type="#_x0000_t32" style="position:absolute;margin-left:208.6pt;margin-top:100.15pt;width:53pt;height:165.05pt;flip:y;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" strokecolor="#4472c4" strokeweight=".5pt">
                      <v:stroke endarrow="block" joinstyle="miter"/>
                    </v:shape>
                  </w:pict>
                </mc:Fallback>
              </mc:AlternateContent>
            </w:r>
            <w:r w:rsidRPr="007C64E8">
              <w:rPr>
                <w:rFonts w:ascii="Arial" w:hAnsi="Arial" w:cs="Arial"/>
                <w:noProof/>
              </w:rPr>
              <mc:AlternateContent>
                <mc:Choice Requires="wps">
                  <w:drawing>
                    <wp:anchor distT="45720" distB="45720" distL="114300" distR="114300" simplePos="0" relativeHeight="251747328" behindDoc="0" locked="0" layoutInCell="1" allowOverlap="1" wp14:anchorId="4D3080FB" wp14:editId="32219360">
                      <wp:simplePos x="0" y="0"/>
                      <wp:positionH relativeFrom="column">
                        <wp:posOffset>2373654</wp:posOffset>
                      </wp:positionH>
                      <wp:positionV relativeFrom="paragraph">
                        <wp:posOffset>3376415</wp:posOffset>
                      </wp:positionV>
                      <wp:extent cx="534670" cy="275590"/>
                      <wp:effectExtent l="0" t="0" r="17780" b="10160"/>
                      <wp:wrapNone/>
                      <wp:docPr id="2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670" cy="275590"/>
                              </a:xfrm>
                              <a:prstGeom prst="rect">
                                <a:avLst/>
                              </a:prstGeom>
                              <a:solidFill>
                                <a:srgbClr val="FFFFFF"/>
                              </a:solidFill>
                              <a:ln w="9525">
                                <a:solidFill>
                                  <a:srgbClr val="000000"/>
                                </a:solidFill>
                                <a:miter lim="800000"/>
                                <a:headEnd/>
                                <a:tailEnd/>
                              </a:ln>
                            </wps:spPr>
                            <wps:txbx>
                              <w:txbxContent>
                                <w:p w14:paraId="75A0CA1C" w14:textId="77777777" w:rsidR="00C73C2B" w:rsidRPr="007C64E8" w:rsidRDefault="00C73C2B" w:rsidP="00C73C2B">
                                  <w:pPr>
                                    <w:rPr>
                                      <w:rFonts w:ascii="Arial" w:hAnsi="Arial" w:cs="Arial"/>
                                    </w:rPr>
                                  </w:pPr>
                                  <w:r w:rsidRPr="007C64E8">
                                    <w:rPr>
                                      <w:rFonts w:ascii="Arial" w:hAnsi="Arial" w:cs="Arial"/>
                                    </w:rPr>
                                    <w:t>A27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3080FB" id="_x0000_s1027" type="#_x0000_t202" style="position:absolute;margin-left:186.9pt;margin-top:265.85pt;width:42.1pt;height:21.7pt;z-index:2517473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">
                      <v:textbox>
                        <w:txbxContent>
                          <w:p w14:paraId="75A0CA1C" w14:textId="77777777" w:rsidR="00C73C2B" w:rsidRPr="007C64E8" w:rsidRDefault="00C73C2B" w:rsidP="00C73C2B">
                            <w:pPr>
                              <w:rPr>
                                <w:rFonts w:ascii="Arial" w:hAnsi="Arial" w:cs="Arial"/>
                              </w:rPr>
                            </w:pPr>
                            <w:r w:rsidRPr="007C64E8">
                              <w:rPr>
                                <w:rFonts w:ascii="Arial" w:hAnsi="Arial" w:cs="Arial"/>
                              </w:rPr>
                              <w:t>A27</w:t>
                            </w:r>
                          </w:p>
                        </w:txbxContent>
                      </v:textbox>
                    </v:shape>
                  </w:pict>
                </mc:Fallback>
              </mc:AlternateContent>
            </w:r>
            <w:r>
              <w:rPr>
                <w:rFonts w:ascii="Arial" w:hAnsi="Arial" w:cs="Arial"/>
                <w:noProof/>
                <w:lang w:eastAsia="en-GB"/>
              </w:rPr>
              <w:drawing>
                <wp:inline distT="0" distB="0" distL="0" distR="0" wp14:anchorId="6453AAD5" wp14:editId="78CD93CE">
                  <wp:extent cx="3986871" cy="3873260"/>
                  <wp:effectExtent l="0" t="0" r="0"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rtfield Road 2.png"/>
                          <pic:cNvPicPr/>
                        </pic:nvPicPr>
                        <pic:blipFill rotWithShape="1">
                          <a:blip r:embed="rId18">
                            <a:extLst>
                              <a:ext uri="{28A0092B-C50C-407E-A947-70E740481C1C}">
                                <a14:useLocalDpi xmlns:a14="http://schemas.microsoft.com/office/drawing/2010/main" val="0"/>
                              </a:ext>
                            </a:extLst>
                          </a:blip>
                          <a:srcRect l="28615" t="6846" r="5972" b="20041"/>
                          <a:stretch/>
                        </pic:blipFill>
                        <pic:spPr bwMode="auto">
                          <a:xfrm>
                            <a:off x="0" y="0"/>
                            <a:ext cx="4043398" cy="3928177"/>
                          </a:xfrm>
                          <a:prstGeom prst="rect">
                            <a:avLst/>
                          </a:prstGeom>
                          <a:ln>
                            <a:noFill/>
                          </a:ln>
                          <a:extLst>
                            <a:ext uri="{53640926-AAD7-44D8-BBD7-CCE9431645EC}">
                              <a14:shadowObscured xmlns:a14="http://schemas.microsoft.com/office/drawing/2010/main"/>
                            </a:ext>
                          </a:extLst>
                        </pic:spPr>
                      </pic:pic>
                    </a:graphicData>
                  </a:graphic>
                </wp:inline>
              </w:drawing>
            </w:r>
          </w:p>
          <w:p w14:paraId="19217A6A" w14:textId="77777777" w:rsidR="00C73C2B" w:rsidRDefault="00C73C2B" w:rsidP="00C73C2B">
            <w:pPr>
              <w:spacing w:line="276" w:lineRule="auto"/>
              <w:rPr>
                <w:rFonts w:ascii="Arial" w:hAnsi="Arial" w:cs="Arial"/>
                <w:sz w:val="24"/>
                <w:szCs w:val="24"/>
              </w:rPr>
            </w:pPr>
          </w:p>
          <w:p w14:paraId="34620176" w14:textId="77777777" w:rsidR="00C73C2B" w:rsidRPr="0041409B" w:rsidRDefault="00C73C2B" w:rsidP="00C73C2B">
            <w:pPr>
              <w:spacing w:line="276" w:lineRule="auto"/>
              <w:rPr>
                <w:rFonts w:ascii="Arial" w:hAnsi="Arial" w:cs="Arial"/>
                <w:sz w:val="24"/>
                <w:szCs w:val="24"/>
              </w:rPr>
            </w:pPr>
            <w:r w:rsidRPr="0041409B">
              <w:rPr>
                <w:rFonts w:ascii="Arial" w:hAnsi="Arial" w:cs="Arial"/>
                <w:sz w:val="24"/>
                <w:szCs w:val="24"/>
              </w:rPr>
              <w:t>Mitigation includes:</w:t>
            </w:r>
          </w:p>
          <w:p w14:paraId="2EDED440" w14:textId="77777777" w:rsidR="00C73C2B" w:rsidRPr="00CE3AB2" w:rsidRDefault="00C73C2B" w:rsidP="00C73C2B">
            <w:pPr>
              <w:pStyle w:val="ListParagraph"/>
              <w:numPr>
                <w:ilvl w:val="0"/>
                <w:numId w:val="8"/>
              </w:numPr>
              <w:rPr>
                <w:rFonts w:cs="Arial"/>
              </w:rPr>
            </w:pPr>
            <w:r w:rsidRPr="00CE3AB2">
              <w:rPr>
                <w:rFonts w:cs="Arial"/>
              </w:rPr>
              <w:t xml:space="preserve">A27 Westbound to Southbound – new dedicated </w:t>
            </w:r>
            <w:proofErr w:type="gramStart"/>
            <w:r w:rsidRPr="00CE3AB2">
              <w:rPr>
                <w:rFonts w:cs="Arial"/>
              </w:rPr>
              <w:t>lane;</w:t>
            </w:r>
            <w:proofErr w:type="gramEnd"/>
            <w:r w:rsidRPr="00CE3AB2">
              <w:rPr>
                <w:rFonts w:cs="Arial"/>
              </w:rPr>
              <w:t xml:space="preserve"> </w:t>
            </w:r>
          </w:p>
          <w:p w14:paraId="3581608F" w14:textId="77777777" w:rsidR="00C73C2B" w:rsidRPr="00CE3AB2" w:rsidRDefault="00C73C2B" w:rsidP="00C73C2B">
            <w:pPr>
              <w:pStyle w:val="ListParagraph"/>
              <w:numPr>
                <w:ilvl w:val="0"/>
                <w:numId w:val="8"/>
              </w:numPr>
              <w:rPr>
                <w:rFonts w:cs="Arial"/>
              </w:rPr>
            </w:pPr>
            <w:r w:rsidRPr="00CE3AB2">
              <w:rPr>
                <w:rFonts w:cs="Arial"/>
              </w:rPr>
              <w:t xml:space="preserve">Improved road safety with revised lane layout, </w:t>
            </w:r>
            <w:proofErr w:type="gramStart"/>
            <w:r w:rsidRPr="00CE3AB2">
              <w:rPr>
                <w:rFonts w:cs="Arial"/>
              </w:rPr>
              <w:t>geometry</w:t>
            </w:r>
            <w:proofErr w:type="gramEnd"/>
            <w:r w:rsidRPr="00CE3AB2">
              <w:rPr>
                <w:rFonts w:cs="Arial"/>
              </w:rPr>
              <w:t xml:space="preserve"> and markings</w:t>
            </w:r>
          </w:p>
          <w:p w14:paraId="3F622877" w14:textId="77777777" w:rsidR="00C73C2B" w:rsidRDefault="00C73C2B" w:rsidP="00C73C2B">
            <w:pPr>
              <w:spacing w:line="276" w:lineRule="auto"/>
              <w:rPr>
                <w:rFonts w:ascii="Arial" w:hAnsi="Arial" w:cs="Arial"/>
              </w:rPr>
            </w:pPr>
          </w:p>
        </w:tc>
      </w:tr>
      <w:tr w:rsidR="00C73C2B" w:rsidRPr="00F278BE" w14:paraId="235AA45F" w14:textId="77777777" w:rsidTr="00C73C2B">
        <w:trPr>
          <w:cantSplit/>
          <w:trHeight w:val="144"/>
          <w:tblHeader/>
        </w:trPr>
        <w:tc>
          <w:tcPr>
            <w:tcW w:w="14029" w:type="dxa"/>
            <w:gridSpan w:val="2"/>
            <w:shd w:val="clear" w:color="auto" w:fill="D9E2F3" w:themeFill="accent1" w:themeFillTint="33"/>
          </w:tcPr>
          <w:p w14:paraId="1375A57F" w14:textId="77777777" w:rsidR="00C73C2B" w:rsidRPr="00F278BE" w:rsidRDefault="00C73C2B" w:rsidP="00C73C2B">
            <w:pPr>
              <w:spacing w:line="276" w:lineRule="auto"/>
              <w:jc w:val="center"/>
              <w:rPr>
                <w:rFonts w:ascii="Arial" w:hAnsi="Arial" w:cs="Arial"/>
                <w:b/>
              </w:rPr>
            </w:pPr>
            <w:r w:rsidRPr="00F278BE">
              <w:rPr>
                <w:rFonts w:ascii="Arial" w:hAnsi="Arial" w:cs="Arial"/>
                <w:b/>
              </w:rPr>
              <w:lastRenderedPageBreak/>
              <w:t>Oving Road</w:t>
            </w:r>
            <w:r>
              <w:rPr>
                <w:rFonts w:ascii="Arial" w:hAnsi="Arial" w:cs="Arial"/>
                <w:b/>
              </w:rPr>
              <w:t xml:space="preserve"> (No. 19 on Figure 1)</w:t>
            </w:r>
          </w:p>
        </w:tc>
      </w:tr>
      <w:tr w:rsidR="00C73C2B" w14:paraId="209C9C81" w14:textId="77777777" w:rsidTr="00C73C2B">
        <w:trPr>
          <w:cantSplit/>
          <w:trHeight w:val="144"/>
          <w:tblHeader/>
        </w:trPr>
        <w:tc>
          <w:tcPr>
            <w:tcW w:w="6658" w:type="dxa"/>
            <w:tcBorders>
              <w:bottom w:val="single" w:sz="4" w:space="0" w:color="auto"/>
            </w:tcBorders>
          </w:tcPr>
          <w:p w14:paraId="6760A2EE" w14:textId="77777777" w:rsidR="00C73C2B" w:rsidRDefault="00C73C2B" w:rsidP="00C73C2B">
            <w:pPr>
              <w:spacing w:line="276" w:lineRule="auto"/>
              <w:rPr>
                <w:rFonts w:ascii="Arial" w:hAnsi="Arial" w:cs="Arial"/>
              </w:rPr>
            </w:pPr>
            <w:r>
              <w:rPr>
                <w:rFonts w:ascii="Arial" w:hAnsi="Arial" w:cs="Arial"/>
                <w:noProof/>
                <w14:ligatures w14:val="standardContextual"/>
              </w:rPr>
              <mc:AlternateContent>
                <mc:Choice Requires="wps">
                  <w:drawing>
                    <wp:anchor distT="0" distB="0" distL="114300" distR="114300" simplePos="0" relativeHeight="251743232" behindDoc="0" locked="0" layoutInCell="1" allowOverlap="1" wp14:anchorId="01AC2B4B" wp14:editId="27FACD58">
                      <wp:simplePos x="0" y="0"/>
                      <wp:positionH relativeFrom="column">
                        <wp:posOffset>873053</wp:posOffset>
                      </wp:positionH>
                      <wp:positionV relativeFrom="paragraph">
                        <wp:posOffset>792839</wp:posOffset>
                      </wp:positionV>
                      <wp:extent cx="560717" cy="310551"/>
                      <wp:effectExtent l="0" t="0" r="67945" b="51435"/>
                      <wp:wrapNone/>
                      <wp:docPr id="228" name="Straight Arrow Connector 228"/>
                      <wp:cNvGraphicFramePr/>
                      <a:graphic xmlns:a="http://schemas.openxmlformats.org/drawingml/2006/main">
                        <a:graphicData uri="http://schemas.microsoft.com/office/word/2010/wordprocessingShape">
                          <wps:wsp>
                            <wps:cNvCnPr/>
                            <wps:spPr>
                              <a:xfrm>
                                <a:off x="0" y="0"/>
                                <a:ext cx="560717" cy="310551"/>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57BED2C" id="Straight Arrow Connector 228" o:spid="_x0000_s1026" type="#_x0000_t32" style="position:absolute;margin-left:68.75pt;margin-top:62.45pt;width:44.15pt;height:24.4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" strokecolor="#4472c4" strokeweight=".5pt">
                      <v:stroke endarrow="block" joinstyle="miter"/>
                    </v:shape>
                  </w:pict>
                </mc:Fallback>
              </mc:AlternateContent>
            </w:r>
            <w:r w:rsidRPr="007C64E8">
              <w:rPr>
                <w:rFonts w:ascii="Arial" w:hAnsi="Arial" w:cs="Arial"/>
                <w:noProof/>
              </w:rPr>
              <mc:AlternateContent>
                <mc:Choice Requires="wps">
                  <w:drawing>
                    <wp:anchor distT="45720" distB="45720" distL="114300" distR="114300" simplePos="0" relativeHeight="251742208" behindDoc="0" locked="0" layoutInCell="1" allowOverlap="1" wp14:anchorId="01170182" wp14:editId="15EFB4E1">
                      <wp:simplePos x="0" y="0"/>
                      <wp:positionH relativeFrom="column">
                        <wp:posOffset>623378</wp:posOffset>
                      </wp:positionH>
                      <wp:positionV relativeFrom="paragraph">
                        <wp:posOffset>507557</wp:posOffset>
                      </wp:positionV>
                      <wp:extent cx="534670" cy="275590"/>
                      <wp:effectExtent l="0" t="0" r="17780" b="10160"/>
                      <wp:wrapNone/>
                      <wp:docPr id="2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670" cy="275590"/>
                              </a:xfrm>
                              <a:prstGeom prst="rect">
                                <a:avLst/>
                              </a:prstGeom>
                              <a:solidFill>
                                <a:srgbClr val="FFFFFF"/>
                              </a:solidFill>
                              <a:ln w="9525">
                                <a:solidFill>
                                  <a:srgbClr val="000000"/>
                                </a:solidFill>
                                <a:miter lim="800000"/>
                                <a:headEnd/>
                                <a:tailEnd/>
                              </a:ln>
                            </wps:spPr>
                            <wps:txbx>
                              <w:txbxContent>
                                <w:p w14:paraId="3476877D" w14:textId="77777777" w:rsidR="00C73C2B" w:rsidRPr="007C64E8" w:rsidRDefault="00C73C2B" w:rsidP="00C73C2B">
                                  <w:pPr>
                                    <w:rPr>
                                      <w:rFonts w:ascii="Arial" w:hAnsi="Arial" w:cs="Arial"/>
                                    </w:rPr>
                                  </w:pPr>
                                  <w:r w:rsidRPr="007C64E8">
                                    <w:rPr>
                                      <w:rFonts w:ascii="Arial" w:hAnsi="Arial" w:cs="Arial"/>
                                    </w:rPr>
                                    <w:t>A27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170182" id="_x0000_s1028" type="#_x0000_t202" style="position:absolute;margin-left:49.1pt;margin-top:39.95pt;width:42.1pt;height:21.7pt;z-index:251742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">
                      <v:textbox>
                        <w:txbxContent>
                          <w:p w14:paraId="3476877D" w14:textId="77777777" w:rsidR="00C73C2B" w:rsidRPr="007C64E8" w:rsidRDefault="00C73C2B" w:rsidP="00C73C2B">
                            <w:pPr>
                              <w:rPr>
                                <w:rFonts w:ascii="Arial" w:hAnsi="Arial" w:cs="Arial"/>
                              </w:rPr>
                            </w:pPr>
                            <w:r w:rsidRPr="007C64E8">
                              <w:rPr>
                                <w:rFonts w:ascii="Arial" w:hAnsi="Arial" w:cs="Arial"/>
                              </w:rPr>
                              <w:t>A27</w:t>
                            </w:r>
                          </w:p>
                        </w:txbxContent>
                      </v:textbox>
                    </v:shape>
                  </w:pict>
                </mc:Fallback>
              </mc:AlternateContent>
            </w:r>
            <w:r>
              <w:rPr>
                <w:rFonts w:ascii="Arial" w:hAnsi="Arial" w:cs="Arial"/>
                <w:noProof/>
                <w:lang w:eastAsia="en-GB"/>
              </w:rPr>
              <w:drawing>
                <wp:inline distT="0" distB="0" distL="0" distR="0" wp14:anchorId="502644D5" wp14:editId="672B8D4C">
                  <wp:extent cx="4175185" cy="3758342"/>
                  <wp:effectExtent l="0" t="0" r="0"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ving Road.png"/>
                          <pic:cNvPicPr/>
                        </pic:nvPicPr>
                        <pic:blipFill rotWithShape="1">
                          <a:blip r:embed="rId19">
                            <a:extLst>
                              <a:ext uri="{28A0092B-C50C-407E-A947-70E740481C1C}">
                                <a14:useLocalDpi xmlns:a14="http://schemas.microsoft.com/office/drawing/2010/main" val="0"/>
                              </a:ext>
                            </a:extLst>
                          </a:blip>
                          <a:srcRect b="10840"/>
                          <a:stretch/>
                        </pic:blipFill>
                        <pic:spPr bwMode="auto">
                          <a:xfrm>
                            <a:off x="0" y="0"/>
                            <a:ext cx="4218564" cy="3797390"/>
                          </a:xfrm>
                          <a:prstGeom prst="rect">
                            <a:avLst/>
                          </a:prstGeom>
                          <a:ln>
                            <a:noFill/>
                          </a:ln>
                          <a:extLst>
                            <a:ext uri="{53640926-AAD7-44D8-BBD7-CCE9431645EC}">
                              <a14:shadowObscured xmlns:a14="http://schemas.microsoft.com/office/drawing/2010/main"/>
                            </a:ext>
                          </a:extLst>
                        </pic:spPr>
                      </pic:pic>
                    </a:graphicData>
                  </a:graphic>
                </wp:inline>
              </w:drawing>
            </w:r>
          </w:p>
          <w:p w14:paraId="01577D2D" w14:textId="77777777" w:rsidR="00C73C2B" w:rsidRPr="0041409B" w:rsidRDefault="00C73C2B" w:rsidP="00C73C2B">
            <w:pPr>
              <w:spacing w:line="276" w:lineRule="auto"/>
              <w:rPr>
                <w:rFonts w:ascii="Arial" w:hAnsi="Arial" w:cs="Arial"/>
                <w:noProof/>
                <w:sz w:val="24"/>
                <w:szCs w:val="24"/>
                <w:lang w:eastAsia="en-GB"/>
              </w:rPr>
            </w:pPr>
            <w:r w:rsidRPr="0041409B">
              <w:rPr>
                <w:rFonts w:ascii="Arial" w:hAnsi="Arial" w:cs="Arial"/>
                <w:noProof/>
                <w:sz w:val="24"/>
                <w:szCs w:val="24"/>
                <w:lang w:eastAsia="en-GB"/>
              </w:rPr>
              <w:t xml:space="preserve">Mitigation includes: </w:t>
            </w:r>
          </w:p>
          <w:p w14:paraId="1469CC5D" w14:textId="77777777" w:rsidR="00C73C2B" w:rsidRPr="0041409B" w:rsidRDefault="00C73C2B" w:rsidP="00C73C2B">
            <w:pPr>
              <w:pStyle w:val="ListParagraph"/>
              <w:numPr>
                <w:ilvl w:val="0"/>
                <w:numId w:val="22"/>
              </w:numPr>
              <w:spacing w:line="276" w:lineRule="auto"/>
            </w:pPr>
            <w:r w:rsidRPr="0041409B">
              <w:t xml:space="preserve">Dedicated left turn </w:t>
            </w:r>
            <w:proofErr w:type="gramStart"/>
            <w:r w:rsidRPr="0041409B">
              <w:t>lane</w:t>
            </w:r>
            <w:proofErr w:type="gramEnd"/>
            <w:r w:rsidRPr="0041409B">
              <w:t xml:space="preserve"> </w:t>
            </w:r>
          </w:p>
          <w:p w14:paraId="39D1DB49" w14:textId="77777777" w:rsidR="00C73C2B" w:rsidRPr="0041409B" w:rsidRDefault="00C73C2B" w:rsidP="00C73C2B">
            <w:pPr>
              <w:pStyle w:val="ListParagraph"/>
              <w:numPr>
                <w:ilvl w:val="0"/>
                <w:numId w:val="22"/>
              </w:numPr>
              <w:spacing w:line="276" w:lineRule="auto"/>
            </w:pPr>
            <w:r w:rsidRPr="0041409B">
              <w:t xml:space="preserve">Banned right </w:t>
            </w:r>
            <w:proofErr w:type="gramStart"/>
            <w:r w:rsidRPr="0041409B">
              <w:t>turn</w:t>
            </w:r>
            <w:proofErr w:type="gramEnd"/>
            <w:r w:rsidRPr="0041409B">
              <w:t xml:space="preserve"> </w:t>
            </w:r>
          </w:p>
          <w:p w14:paraId="42D65A25" w14:textId="77777777" w:rsidR="00C73C2B" w:rsidRPr="0041409B" w:rsidRDefault="00C73C2B" w:rsidP="00C73C2B">
            <w:pPr>
              <w:pStyle w:val="ListParagraph"/>
              <w:numPr>
                <w:ilvl w:val="0"/>
                <w:numId w:val="22"/>
              </w:numPr>
              <w:spacing w:line="276" w:lineRule="auto"/>
            </w:pPr>
            <w:r w:rsidRPr="0041409B">
              <w:t xml:space="preserve">Upgraded signals with bus </w:t>
            </w:r>
            <w:proofErr w:type="gramStart"/>
            <w:r w:rsidRPr="0041409B">
              <w:t>priority</w:t>
            </w:r>
            <w:proofErr w:type="gramEnd"/>
            <w:r w:rsidRPr="0041409B">
              <w:t xml:space="preserve"> </w:t>
            </w:r>
          </w:p>
          <w:p w14:paraId="344D1EB3" w14:textId="77777777" w:rsidR="00C73C2B" w:rsidRPr="0041409B" w:rsidRDefault="00C73C2B" w:rsidP="00C73C2B">
            <w:pPr>
              <w:pStyle w:val="ListParagraph"/>
              <w:numPr>
                <w:ilvl w:val="0"/>
                <w:numId w:val="22"/>
              </w:numPr>
              <w:spacing w:line="276" w:lineRule="auto"/>
            </w:pPr>
            <w:r w:rsidRPr="0041409B">
              <w:t>Bus only access – automatic bollard controls</w:t>
            </w:r>
          </w:p>
          <w:p w14:paraId="0D9F8A07" w14:textId="77777777" w:rsidR="00C73C2B" w:rsidRDefault="00C73C2B" w:rsidP="00C73C2B">
            <w:pPr>
              <w:spacing w:line="276" w:lineRule="auto"/>
              <w:rPr>
                <w:rFonts w:ascii="Arial" w:hAnsi="Arial" w:cs="Arial"/>
              </w:rPr>
            </w:pPr>
          </w:p>
          <w:p w14:paraId="3C7EEF95" w14:textId="77777777" w:rsidR="00C73C2B" w:rsidRDefault="00C73C2B" w:rsidP="00C73C2B">
            <w:pPr>
              <w:spacing w:line="276" w:lineRule="auto"/>
              <w:rPr>
                <w:rFonts w:ascii="Arial" w:hAnsi="Arial" w:cs="Arial"/>
                <w:i/>
              </w:rPr>
            </w:pPr>
          </w:p>
          <w:p w14:paraId="6CB9F414" w14:textId="77777777" w:rsidR="00C73C2B" w:rsidRDefault="00C73C2B" w:rsidP="00C73C2B">
            <w:pPr>
              <w:spacing w:line="276" w:lineRule="auto"/>
              <w:rPr>
                <w:rFonts w:ascii="Arial" w:hAnsi="Arial" w:cs="Arial"/>
              </w:rPr>
            </w:pPr>
          </w:p>
        </w:tc>
        <w:tc>
          <w:tcPr>
            <w:tcW w:w="7371" w:type="dxa"/>
            <w:tcBorders>
              <w:bottom w:val="single" w:sz="4" w:space="0" w:color="auto"/>
            </w:tcBorders>
          </w:tcPr>
          <w:p w14:paraId="34D59203" w14:textId="77777777" w:rsidR="00C73C2B" w:rsidRDefault="00C73C2B" w:rsidP="00C73C2B">
            <w:pPr>
              <w:spacing w:line="276" w:lineRule="auto"/>
              <w:rPr>
                <w:rFonts w:ascii="Arial" w:hAnsi="Arial" w:cs="Arial"/>
              </w:rPr>
            </w:pPr>
            <w:r>
              <w:rPr>
                <w:rFonts w:ascii="Arial" w:hAnsi="Arial" w:cs="Arial"/>
                <w:noProof/>
                <w14:ligatures w14:val="standardContextual"/>
              </w:rPr>
              <mc:AlternateContent>
                <mc:Choice Requires="wps">
                  <w:drawing>
                    <wp:anchor distT="0" distB="0" distL="114300" distR="114300" simplePos="0" relativeHeight="251745280" behindDoc="0" locked="0" layoutInCell="1" allowOverlap="1" wp14:anchorId="0CD8885C" wp14:editId="4CE582CA">
                      <wp:simplePos x="0" y="0"/>
                      <wp:positionH relativeFrom="column">
                        <wp:posOffset>742770</wp:posOffset>
                      </wp:positionH>
                      <wp:positionV relativeFrom="paragraph">
                        <wp:posOffset>861851</wp:posOffset>
                      </wp:positionV>
                      <wp:extent cx="871268" cy="293298"/>
                      <wp:effectExtent l="0" t="0" r="100330" b="69215"/>
                      <wp:wrapNone/>
                      <wp:docPr id="230" name="Straight Arrow Connector 230"/>
                      <wp:cNvGraphicFramePr/>
                      <a:graphic xmlns:a="http://schemas.openxmlformats.org/drawingml/2006/main">
                        <a:graphicData uri="http://schemas.microsoft.com/office/word/2010/wordprocessingShape">
                          <wps:wsp>
                            <wps:cNvCnPr/>
                            <wps:spPr>
                              <a:xfrm>
                                <a:off x="0" y="0"/>
                                <a:ext cx="871268" cy="293298"/>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ACF4E17" id="Straight Arrow Connector 230" o:spid="_x0000_s1026" type="#_x0000_t32" style="position:absolute;margin-left:58.5pt;margin-top:67.85pt;width:68.6pt;height:23.1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" strokecolor="#4472c4" strokeweight=".5pt">
                      <v:stroke endarrow="block" joinstyle="miter"/>
                    </v:shape>
                  </w:pict>
                </mc:Fallback>
              </mc:AlternateContent>
            </w:r>
            <w:r w:rsidRPr="007C64E8">
              <w:rPr>
                <w:rFonts w:ascii="Arial" w:hAnsi="Arial" w:cs="Arial"/>
                <w:noProof/>
              </w:rPr>
              <mc:AlternateContent>
                <mc:Choice Requires="wps">
                  <w:drawing>
                    <wp:anchor distT="45720" distB="45720" distL="114300" distR="114300" simplePos="0" relativeHeight="251744256" behindDoc="0" locked="0" layoutInCell="1" allowOverlap="1" wp14:anchorId="4DC65009" wp14:editId="5BA465E2">
                      <wp:simplePos x="0" y="0"/>
                      <wp:positionH relativeFrom="column">
                        <wp:posOffset>458590</wp:posOffset>
                      </wp:positionH>
                      <wp:positionV relativeFrom="paragraph">
                        <wp:posOffset>572937</wp:posOffset>
                      </wp:positionV>
                      <wp:extent cx="534670" cy="275590"/>
                      <wp:effectExtent l="0" t="0" r="17780" b="10160"/>
                      <wp:wrapNone/>
                      <wp:docPr id="2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670" cy="275590"/>
                              </a:xfrm>
                              <a:prstGeom prst="rect">
                                <a:avLst/>
                              </a:prstGeom>
                              <a:solidFill>
                                <a:srgbClr val="FFFFFF"/>
                              </a:solidFill>
                              <a:ln w="9525">
                                <a:solidFill>
                                  <a:srgbClr val="000000"/>
                                </a:solidFill>
                                <a:miter lim="800000"/>
                                <a:headEnd/>
                                <a:tailEnd/>
                              </a:ln>
                            </wps:spPr>
                            <wps:txbx>
                              <w:txbxContent>
                                <w:p w14:paraId="42388EDE" w14:textId="77777777" w:rsidR="00C73C2B" w:rsidRPr="007C64E8" w:rsidRDefault="00C73C2B" w:rsidP="00C73C2B">
                                  <w:pPr>
                                    <w:rPr>
                                      <w:rFonts w:ascii="Arial" w:hAnsi="Arial" w:cs="Arial"/>
                                    </w:rPr>
                                  </w:pPr>
                                  <w:r w:rsidRPr="007C64E8">
                                    <w:rPr>
                                      <w:rFonts w:ascii="Arial" w:hAnsi="Arial" w:cs="Arial"/>
                                    </w:rPr>
                                    <w:t>A27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C65009" id="_x0000_s1029" type="#_x0000_t202" style="position:absolute;margin-left:36.1pt;margin-top:45.1pt;width:42.1pt;height:21.7pt;z-index:251744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">
                      <v:textbox>
                        <w:txbxContent>
                          <w:p w14:paraId="42388EDE" w14:textId="77777777" w:rsidR="00C73C2B" w:rsidRPr="007C64E8" w:rsidRDefault="00C73C2B" w:rsidP="00C73C2B">
                            <w:pPr>
                              <w:rPr>
                                <w:rFonts w:ascii="Arial" w:hAnsi="Arial" w:cs="Arial"/>
                              </w:rPr>
                            </w:pPr>
                            <w:r w:rsidRPr="007C64E8">
                              <w:rPr>
                                <w:rFonts w:ascii="Arial" w:hAnsi="Arial" w:cs="Arial"/>
                              </w:rPr>
                              <w:t>A27</w:t>
                            </w:r>
                          </w:p>
                        </w:txbxContent>
                      </v:textbox>
                    </v:shape>
                  </w:pict>
                </mc:Fallback>
              </mc:AlternateContent>
            </w:r>
            <w:r>
              <w:rPr>
                <w:rFonts w:ascii="Arial" w:hAnsi="Arial" w:cs="Arial"/>
                <w:noProof/>
                <w:lang w:eastAsia="en-GB"/>
              </w:rPr>
              <w:drawing>
                <wp:inline distT="0" distB="0" distL="0" distR="0" wp14:anchorId="34BE58C7" wp14:editId="0560881D">
                  <wp:extent cx="4520241" cy="4248633"/>
                  <wp:effectExtent l="0" t="0" r="0"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ving Road 2.png"/>
                          <pic:cNvPicPr/>
                        </pic:nvPicPr>
                        <pic:blipFill rotWithShape="1">
                          <a:blip r:embed="rId20" cstate="print">
                            <a:extLst>
                              <a:ext uri="{28A0092B-C50C-407E-A947-70E740481C1C}">
                                <a14:useLocalDpi xmlns:a14="http://schemas.microsoft.com/office/drawing/2010/main" val="0"/>
                              </a:ext>
                            </a:extLst>
                          </a:blip>
                          <a:srcRect l="17066" t="1761" b="25607"/>
                          <a:stretch/>
                        </pic:blipFill>
                        <pic:spPr bwMode="auto">
                          <a:xfrm>
                            <a:off x="0" y="0"/>
                            <a:ext cx="4632124" cy="4353793"/>
                          </a:xfrm>
                          <a:prstGeom prst="rect">
                            <a:avLst/>
                          </a:prstGeom>
                          <a:ln>
                            <a:noFill/>
                          </a:ln>
                          <a:extLst>
                            <a:ext uri="{53640926-AAD7-44D8-BBD7-CCE9431645EC}">
                              <a14:shadowObscured xmlns:a14="http://schemas.microsoft.com/office/drawing/2010/main"/>
                            </a:ext>
                          </a:extLst>
                        </pic:spPr>
                      </pic:pic>
                    </a:graphicData>
                  </a:graphic>
                </wp:inline>
              </w:drawing>
            </w:r>
          </w:p>
          <w:p w14:paraId="004F428D" w14:textId="77777777" w:rsidR="00C73C2B" w:rsidRPr="0041409B" w:rsidRDefault="00C73C2B" w:rsidP="00C73C2B">
            <w:pPr>
              <w:spacing w:line="276" w:lineRule="auto"/>
              <w:rPr>
                <w:rFonts w:ascii="Arial" w:hAnsi="Arial" w:cs="Arial"/>
                <w:noProof/>
                <w:sz w:val="24"/>
                <w:szCs w:val="24"/>
                <w:lang w:eastAsia="en-GB"/>
              </w:rPr>
            </w:pPr>
            <w:r w:rsidRPr="0041409B">
              <w:rPr>
                <w:rFonts w:ascii="Arial" w:hAnsi="Arial" w:cs="Arial"/>
                <w:noProof/>
                <w:sz w:val="24"/>
                <w:szCs w:val="24"/>
                <w:lang w:eastAsia="en-GB"/>
              </w:rPr>
              <w:t>Mitigation includes</w:t>
            </w:r>
            <w:r>
              <w:rPr>
                <w:rFonts w:ascii="Arial" w:hAnsi="Arial" w:cs="Arial"/>
                <w:noProof/>
                <w:sz w:val="24"/>
                <w:szCs w:val="24"/>
                <w:lang w:eastAsia="en-GB"/>
              </w:rPr>
              <w:t xml:space="preserve"> (same as previous scheme – implemented)</w:t>
            </w:r>
            <w:r w:rsidRPr="0041409B">
              <w:rPr>
                <w:rFonts w:ascii="Arial" w:hAnsi="Arial" w:cs="Arial"/>
                <w:noProof/>
                <w:sz w:val="24"/>
                <w:szCs w:val="24"/>
                <w:lang w:eastAsia="en-GB"/>
              </w:rPr>
              <w:t xml:space="preserve">: </w:t>
            </w:r>
          </w:p>
          <w:p w14:paraId="7BB8DD4E" w14:textId="77777777" w:rsidR="00C73C2B" w:rsidRPr="0041409B" w:rsidRDefault="00C73C2B" w:rsidP="00C73C2B">
            <w:pPr>
              <w:pStyle w:val="ListParagraph"/>
              <w:numPr>
                <w:ilvl w:val="0"/>
                <w:numId w:val="8"/>
              </w:numPr>
              <w:rPr>
                <w:rFonts w:cs="Arial"/>
              </w:rPr>
            </w:pPr>
            <w:r w:rsidRPr="0041409B">
              <w:rPr>
                <w:rFonts w:cs="Arial"/>
              </w:rPr>
              <w:t xml:space="preserve">Dedicated left turn </w:t>
            </w:r>
            <w:proofErr w:type="gramStart"/>
            <w:r w:rsidRPr="0041409B">
              <w:rPr>
                <w:rFonts w:cs="Arial"/>
              </w:rPr>
              <w:t>lane;</w:t>
            </w:r>
            <w:proofErr w:type="gramEnd"/>
            <w:r w:rsidRPr="0041409B">
              <w:rPr>
                <w:rFonts w:cs="Arial"/>
              </w:rPr>
              <w:t xml:space="preserve"> </w:t>
            </w:r>
          </w:p>
          <w:p w14:paraId="7E0F017B" w14:textId="77777777" w:rsidR="00C73C2B" w:rsidRPr="0041409B" w:rsidRDefault="00C73C2B" w:rsidP="00C73C2B">
            <w:pPr>
              <w:pStyle w:val="ListParagraph"/>
              <w:numPr>
                <w:ilvl w:val="0"/>
                <w:numId w:val="8"/>
              </w:numPr>
              <w:rPr>
                <w:rFonts w:cs="Arial"/>
              </w:rPr>
            </w:pPr>
            <w:r w:rsidRPr="0041409B">
              <w:rPr>
                <w:rFonts w:cs="Arial"/>
              </w:rPr>
              <w:t xml:space="preserve">Banded right </w:t>
            </w:r>
            <w:proofErr w:type="gramStart"/>
            <w:r w:rsidRPr="0041409B">
              <w:rPr>
                <w:rFonts w:cs="Arial"/>
              </w:rPr>
              <w:t>turn;</w:t>
            </w:r>
            <w:proofErr w:type="gramEnd"/>
            <w:r w:rsidRPr="0041409B">
              <w:rPr>
                <w:rFonts w:cs="Arial"/>
              </w:rPr>
              <w:t xml:space="preserve"> </w:t>
            </w:r>
          </w:p>
          <w:p w14:paraId="20B8B58F" w14:textId="77777777" w:rsidR="00C73C2B" w:rsidRPr="0041409B" w:rsidRDefault="00C73C2B" w:rsidP="00C73C2B">
            <w:pPr>
              <w:pStyle w:val="ListParagraph"/>
              <w:numPr>
                <w:ilvl w:val="0"/>
                <w:numId w:val="8"/>
              </w:numPr>
              <w:rPr>
                <w:rFonts w:cs="Arial"/>
              </w:rPr>
            </w:pPr>
            <w:r w:rsidRPr="0041409B">
              <w:rPr>
                <w:rFonts w:cs="Arial"/>
              </w:rPr>
              <w:t xml:space="preserve">Upgraded signals with bus priority; and </w:t>
            </w:r>
          </w:p>
          <w:p w14:paraId="6919FBC0" w14:textId="77777777" w:rsidR="00C73C2B" w:rsidRPr="0041409B" w:rsidRDefault="00C73C2B" w:rsidP="00C73C2B">
            <w:pPr>
              <w:pStyle w:val="ListParagraph"/>
              <w:numPr>
                <w:ilvl w:val="0"/>
                <w:numId w:val="8"/>
              </w:numPr>
              <w:rPr>
                <w:rFonts w:cs="Arial"/>
              </w:rPr>
            </w:pPr>
            <w:r w:rsidRPr="0041409B">
              <w:rPr>
                <w:rFonts w:cs="Arial"/>
              </w:rPr>
              <w:t>Bus only access – automatic bollards controls.</w:t>
            </w:r>
          </w:p>
          <w:p w14:paraId="24DBD58F" w14:textId="77777777" w:rsidR="00C73C2B" w:rsidRDefault="00C73C2B" w:rsidP="00C73C2B">
            <w:pPr>
              <w:spacing w:line="276" w:lineRule="auto"/>
              <w:rPr>
                <w:rFonts w:ascii="Arial" w:hAnsi="Arial" w:cs="Arial"/>
              </w:rPr>
            </w:pPr>
          </w:p>
        </w:tc>
      </w:tr>
    </w:tbl>
    <w:p w14:paraId="659E1ABA" w14:textId="2ECA4592" w:rsidR="00CB0A7E" w:rsidRDefault="00C73C2B">
      <w:r>
        <w:br w:type="page"/>
      </w:r>
    </w:p>
    <w:tbl>
      <w:tblPr>
        <w:tblStyle w:val="TableGrid"/>
        <w:tblW w:w="13812" w:type="dxa"/>
        <w:tblLayout w:type="fixed"/>
        <w:tblLook w:val="04A0" w:firstRow="1" w:lastRow="0" w:firstColumn="1" w:lastColumn="0" w:noHBand="0" w:noVBand="1"/>
      </w:tblPr>
      <w:tblGrid>
        <w:gridCol w:w="7091"/>
        <w:gridCol w:w="6721"/>
      </w:tblGrid>
      <w:tr w:rsidR="0064425A" w:rsidRPr="00F278BE" w14:paraId="3A128EDF" w14:textId="77777777" w:rsidTr="00EF5F7E">
        <w:trPr>
          <w:cantSplit/>
          <w:trHeight w:val="145"/>
          <w:tblHeader/>
        </w:trPr>
        <w:tc>
          <w:tcPr>
            <w:tcW w:w="13812" w:type="dxa"/>
            <w:gridSpan w:val="2"/>
            <w:shd w:val="clear" w:color="auto" w:fill="D9E2F3" w:themeFill="accent1" w:themeFillTint="33"/>
          </w:tcPr>
          <w:p w14:paraId="6DE30A64" w14:textId="77777777" w:rsidR="0064425A" w:rsidRPr="00F278BE" w:rsidRDefault="0064425A" w:rsidP="00EF5F7E">
            <w:pPr>
              <w:spacing w:line="276" w:lineRule="auto"/>
              <w:jc w:val="center"/>
              <w:rPr>
                <w:rFonts w:ascii="Arial" w:hAnsi="Arial" w:cs="Arial"/>
                <w:b/>
              </w:rPr>
            </w:pPr>
            <w:r w:rsidRPr="00F278BE">
              <w:rPr>
                <w:rFonts w:ascii="Arial" w:hAnsi="Arial" w:cs="Arial"/>
                <w:b/>
              </w:rPr>
              <w:lastRenderedPageBreak/>
              <w:t xml:space="preserve">Bognor Road Roundabout and </w:t>
            </w:r>
            <w:proofErr w:type="spellStart"/>
            <w:r w:rsidRPr="00F278BE">
              <w:rPr>
                <w:rFonts w:ascii="Arial" w:hAnsi="Arial" w:cs="Arial"/>
                <w:b/>
              </w:rPr>
              <w:t>Vinnetrow</w:t>
            </w:r>
            <w:proofErr w:type="spellEnd"/>
            <w:r w:rsidRPr="00F278BE">
              <w:rPr>
                <w:rFonts w:ascii="Arial" w:hAnsi="Arial" w:cs="Arial"/>
                <w:b/>
              </w:rPr>
              <w:t xml:space="preserve"> Road</w:t>
            </w:r>
            <w:r>
              <w:rPr>
                <w:rFonts w:ascii="Arial" w:hAnsi="Arial" w:cs="Arial"/>
                <w:b/>
              </w:rPr>
              <w:t xml:space="preserve"> (No. 16 on Figure 1)</w:t>
            </w:r>
          </w:p>
        </w:tc>
      </w:tr>
      <w:tr w:rsidR="0064425A" w14:paraId="6FA6394F" w14:textId="77777777" w:rsidTr="0064425A">
        <w:trPr>
          <w:cantSplit/>
          <w:trHeight w:val="145"/>
          <w:tblHeader/>
        </w:trPr>
        <w:tc>
          <w:tcPr>
            <w:tcW w:w="7091" w:type="dxa"/>
            <w:tcBorders>
              <w:bottom w:val="single" w:sz="4" w:space="0" w:color="auto"/>
            </w:tcBorders>
          </w:tcPr>
          <w:p w14:paraId="74FFD441" w14:textId="77777777" w:rsidR="0064425A" w:rsidRDefault="0064425A" w:rsidP="00EF5F7E">
            <w:pPr>
              <w:spacing w:line="276" w:lineRule="auto"/>
              <w:rPr>
                <w:rFonts w:ascii="Arial" w:hAnsi="Arial" w:cs="Arial"/>
              </w:rPr>
            </w:pPr>
            <w:r>
              <w:rPr>
                <w:rFonts w:cs="Arial"/>
                <w:noProof/>
                <w14:ligatures w14:val="standardContextual"/>
              </w:rPr>
              <mc:AlternateContent>
                <mc:Choice Requires="wps">
                  <w:drawing>
                    <wp:anchor distT="0" distB="0" distL="114300" distR="114300" simplePos="0" relativeHeight="251766784" behindDoc="0" locked="0" layoutInCell="1" allowOverlap="1" wp14:anchorId="56F16CA8" wp14:editId="235BEB6D">
                      <wp:simplePos x="0" y="0"/>
                      <wp:positionH relativeFrom="column">
                        <wp:posOffset>2891634</wp:posOffset>
                      </wp:positionH>
                      <wp:positionV relativeFrom="paragraph">
                        <wp:posOffset>2992575</wp:posOffset>
                      </wp:positionV>
                      <wp:extent cx="750498" cy="215661"/>
                      <wp:effectExtent l="38100" t="0" r="31115" b="70485"/>
                      <wp:wrapNone/>
                      <wp:docPr id="207" name="Straight Arrow Connector 207"/>
                      <wp:cNvGraphicFramePr/>
                      <a:graphic xmlns:a="http://schemas.openxmlformats.org/drawingml/2006/main">
                        <a:graphicData uri="http://schemas.microsoft.com/office/word/2010/wordprocessingShape">
                          <wps:wsp>
                            <wps:cNvCnPr/>
                            <wps:spPr>
                              <a:xfrm flipH="1">
                                <a:off x="0" y="0"/>
                                <a:ext cx="750498" cy="215661"/>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6C7B92E" id="Straight Arrow Connector 207" o:spid="_x0000_s1026" type="#_x0000_t32" style="position:absolute;margin-left:227.7pt;margin-top:235.65pt;width:59.1pt;height:17pt;flip:x;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" strokecolor="#4472c4" strokeweight=".5pt">
                      <v:stroke endarrow="block" joinstyle="miter"/>
                    </v:shape>
                  </w:pict>
                </mc:Fallback>
              </mc:AlternateContent>
            </w:r>
            <w:r w:rsidRPr="00CE3AB2">
              <w:rPr>
                <w:rFonts w:cs="Arial"/>
                <w:noProof/>
              </w:rPr>
              <mc:AlternateContent>
                <mc:Choice Requires="wps">
                  <w:drawing>
                    <wp:anchor distT="45720" distB="45720" distL="114300" distR="114300" simplePos="0" relativeHeight="251765760" behindDoc="0" locked="0" layoutInCell="1" allowOverlap="1" wp14:anchorId="31713395" wp14:editId="33BE374A">
                      <wp:simplePos x="0" y="0"/>
                      <wp:positionH relativeFrom="column">
                        <wp:posOffset>3073280</wp:posOffset>
                      </wp:positionH>
                      <wp:positionV relativeFrom="paragraph">
                        <wp:posOffset>2670738</wp:posOffset>
                      </wp:positionV>
                      <wp:extent cx="1121410" cy="310515"/>
                      <wp:effectExtent l="0" t="0" r="21590" b="13335"/>
                      <wp:wrapNone/>
                      <wp:docPr id="2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1410" cy="310515"/>
                              </a:xfrm>
                              <a:prstGeom prst="rect">
                                <a:avLst/>
                              </a:prstGeom>
                              <a:solidFill>
                                <a:srgbClr val="FFFFFF"/>
                              </a:solidFill>
                              <a:ln w="9525">
                                <a:solidFill>
                                  <a:srgbClr val="000000"/>
                                </a:solidFill>
                                <a:miter lim="800000"/>
                                <a:headEnd/>
                                <a:tailEnd/>
                              </a:ln>
                            </wps:spPr>
                            <wps:txbx>
                              <w:txbxContent>
                                <w:p w14:paraId="6512D3C9" w14:textId="77777777" w:rsidR="0064425A" w:rsidRPr="00CE3AB2" w:rsidRDefault="0064425A" w:rsidP="0064425A">
                                  <w:pPr>
                                    <w:rPr>
                                      <w:rFonts w:ascii="Arial" w:hAnsi="Arial" w:cs="Arial"/>
                                    </w:rPr>
                                  </w:pPr>
                                  <w:r>
                                    <w:t>Vinnetrow Road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713395" id="_x0000_s1030" type="#_x0000_t202" style="position:absolute;margin-left:242pt;margin-top:210.3pt;width:88.3pt;height:24.45pt;z-index:2517657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">
                      <v:textbox>
                        <w:txbxContent>
                          <w:p w14:paraId="6512D3C9" w14:textId="77777777" w:rsidR="0064425A" w:rsidRPr="00CE3AB2" w:rsidRDefault="0064425A" w:rsidP="0064425A">
                            <w:pPr>
                              <w:rPr>
                                <w:rFonts w:ascii="Arial" w:hAnsi="Arial" w:cs="Arial"/>
                              </w:rPr>
                            </w:pPr>
                            <w:proofErr w:type="spellStart"/>
                            <w:r>
                              <w:t>Vinnetrow</w:t>
                            </w:r>
                            <w:proofErr w:type="spellEnd"/>
                            <w:r>
                              <w:t xml:space="preserve"> Road</w:t>
                            </w:r>
                          </w:p>
                        </w:txbxContent>
                      </v:textbox>
                    </v:shape>
                  </w:pict>
                </mc:Fallback>
              </mc:AlternateContent>
            </w:r>
            <w:r>
              <w:rPr>
                <w:noProof/>
                <w14:ligatures w14:val="standardContextual"/>
              </w:rPr>
              <mc:AlternateContent>
                <mc:Choice Requires="wps">
                  <w:drawing>
                    <wp:anchor distT="0" distB="0" distL="114300" distR="114300" simplePos="0" relativeHeight="251764736" behindDoc="0" locked="0" layoutInCell="1" allowOverlap="1" wp14:anchorId="1DCB46D3" wp14:editId="16B18814">
                      <wp:simplePos x="0" y="0"/>
                      <wp:positionH relativeFrom="column">
                        <wp:posOffset>3564495</wp:posOffset>
                      </wp:positionH>
                      <wp:positionV relativeFrom="paragraph">
                        <wp:posOffset>1439821</wp:posOffset>
                      </wp:positionV>
                      <wp:extent cx="112143" cy="595222"/>
                      <wp:effectExtent l="57150" t="0" r="21590" b="52705"/>
                      <wp:wrapNone/>
                      <wp:docPr id="205" name="Straight Arrow Connector 205"/>
                      <wp:cNvGraphicFramePr/>
                      <a:graphic xmlns:a="http://schemas.openxmlformats.org/drawingml/2006/main">
                        <a:graphicData uri="http://schemas.microsoft.com/office/word/2010/wordprocessingShape">
                          <wps:wsp>
                            <wps:cNvCnPr/>
                            <wps:spPr>
                              <a:xfrm flipH="1">
                                <a:off x="0" y="0"/>
                                <a:ext cx="112143" cy="595222"/>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A3767F4" id="Straight Arrow Connector 205" o:spid="_x0000_s1026" type="#_x0000_t32" style="position:absolute;margin-left:280.65pt;margin-top:113.35pt;width:8.85pt;height:46.85pt;flip:x;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" strokecolor="#4472c4" strokeweight=".5pt">
                      <v:stroke endarrow="block" joinstyle="miter"/>
                    </v:shape>
                  </w:pict>
                </mc:Fallback>
              </mc:AlternateContent>
            </w:r>
            <w:r>
              <w:rPr>
                <w:noProof/>
              </w:rPr>
              <mc:AlternateContent>
                <mc:Choice Requires="wps">
                  <w:drawing>
                    <wp:anchor distT="45720" distB="45720" distL="114300" distR="114300" simplePos="0" relativeHeight="251763712" behindDoc="0" locked="0" layoutInCell="1" allowOverlap="1" wp14:anchorId="4217E735" wp14:editId="6407B4D7">
                      <wp:simplePos x="0" y="0"/>
                      <wp:positionH relativeFrom="column">
                        <wp:posOffset>3021522</wp:posOffset>
                      </wp:positionH>
                      <wp:positionV relativeFrom="paragraph">
                        <wp:posOffset>1135236</wp:posOffset>
                      </wp:positionV>
                      <wp:extent cx="1293495" cy="301625"/>
                      <wp:effectExtent l="0" t="0" r="20955" b="22225"/>
                      <wp:wrapNone/>
                      <wp:docPr id="2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3495" cy="301625"/>
                              </a:xfrm>
                              <a:prstGeom prst="rect">
                                <a:avLst/>
                              </a:prstGeom>
                              <a:solidFill>
                                <a:srgbClr val="FFFFFF"/>
                              </a:solidFill>
                              <a:ln w="9525">
                                <a:solidFill>
                                  <a:srgbClr val="000000"/>
                                </a:solidFill>
                                <a:miter lim="800000"/>
                                <a:headEnd/>
                                <a:tailEnd/>
                              </a:ln>
                            </wps:spPr>
                            <wps:txbx>
                              <w:txbxContent>
                                <w:p w14:paraId="1E53B5D1" w14:textId="77777777" w:rsidR="0064425A" w:rsidRPr="007C64E8" w:rsidRDefault="0064425A" w:rsidP="0064425A">
                                  <w:pPr>
                                    <w:rPr>
                                      <w:rFonts w:ascii="Arial" w:hAnsi="Arial" w:cs="Arial"/>
                                    </w:rPr>
                                  </w:pPr>
                                  <w:r>
                                    <w:t>A259 Bognor Road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17E735" id="_x0000_s1031" type="#_x0000_t202" style="position:absolute;margin-left:237.9pt;margin-top:89.4pt;width:101.85pt;height:23.75pt;z-index:2517637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">
                      <v:textbox>
                        <w:txbxContent>
                          <w:p w14:paraId="1E53B5D1" w14:textId="77777777" w:rsidR="0064425A" w:rsidRPr="007C64E8" w:rsidRDefault="0064425A" w:rsidP="0064425A">
                            <w:pPr>
                              <w:rPr>
                                <w:rFonts w:ascii="Arial" w:hAnsi="Arial" w:cs="Arial"/>
                              </w:rPr>
                            </w:pPr>
                            <w:r>
                              <w:t>A259 Bognor Road</w:t>
                            </w:r>
                          </w:p>
                        </w:txbxContent>
                      </v:textbox>
                    </v:shape>
                  </w:pict>
                </mc:Fallback>
              </mc:AlternateContent>
            </w:r>
            <w:r>
              <w:rPr>
                <w:rFonts w:ascii="Arial" w:hAnsi="Arial" w:cs="Arial"/>
                <w:noProof/>
                <w14:ligatures w14:val="standardContextual"/>
              </w:rPr>
              <mc:AlternateContent>
                <mc:Choice Requires="wps">
                  <w:drawing>
                    <wp:anchor distT="0" distB="0" distL="114300" distR="114300" simplePos="0" relativeHeight="251762688" behindDoc="0" locked="0" layoutInCell="1" allowOverlap="1" wp14:anchorId="6D1AB0DA" wp14:editId="18A3EEAA">
                      <wp:simplePos x="0" y="0"/>
                      <wp:positionH relativeFrom="column">
                        <wp:posOffset>959150</wp:posOffset>
                      </wp:positionH>
                      <wp:positionV relativeFrom="paragraph">
                        <wp:posOffset>3565513</wp:posOffset>
                      </wp:positionV>
                      <wp:extent cx="681163" cy="379562"/>
                      <wp:effectExtent l="0" t="38100" r="62230" b="20955"/>
                      <wp:wrapNone/>
                      <wp:docPr id="203" name="Straight Arrow Connector 203"/>
                      <wp:cNvGraphicFramePr/>
                      <a:graphic xmlns:a="http://schemas.openxmlformats.org/drawingml/2006/main">
                        <a:graphicData uri="http://schemas.microsoft.com/office/word/2010/wordprocessingShape">
                          <wps:wsp>
                            <wps:cNvCnPr/>
                            <wps:spPr>
                              <a:xfrm flipV="1">
                                <a:off x="0" y="0"/>
                                <a:ext cx="681163" cy="379562"/>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339F7E7" id="Straight Arrow Connector 203" o:spid="_x0000_s1026" type="#_x0000_t32" style="position:absolute;margin-left:75.5pt;margin-top:280.75pt;width:53.65pt;height:29.9pt;flip:y;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" strokecolor="#4472c4" strokeweight=".5pt">
                      <v:stroke endarrow="block" joinstyle="miter"/>
                    </v:shape>
                  </w:pict>
                </mc:Fallback>
              </mc:AlternateContent>
            </w:r>
            <w:r w:rsidRPr="007C64E8">
              <w:rPr>
                <w:rFonts w:ascii="Arial" w:hAnsi="Arial" w:cs="Arial"/>
                <w:noProof/>
              </w:rPr>
              <mc:AlternateContent>
                <mc:Choice Requires="wps">
                  <w:drawing>
                    <wp:anchor distT="45720" distB="45720" distL="114300" distR="114300" simplePos="0" relativeHeight="251759616" behindDoc="0" locked="0" layoutInCell="1" allowOverlap="1" wp14:anchorId="6CBD8F0B" wp14:editId="7108A7A3">
                      <wp:simplePos x="0" y="0"/>
                      <wp:positionH relativeFrom="column">
                        <wp:posOffset>424935</wp:posOffset>
                      </wp:positionH>
                      <wp:positionV relativeFrom="paragraph">
                        <wp:posOffset>3813451</wp:posOffset>
                      </wp:positionV>
                      <wp:extent cx="534670" cy="275590"/>
                      <wp:effectExtent l="0" t="0" r="17780" b="10160"/>
                      <wp:wrapNone/>
                      <wp:docPr id="2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670" cy="275590"/>
                              </a:xfrm>
                              <a:prstGeom prst="rect">
                                <a:avLst/>
                              </a:prstGeom>
                              <a:solidFill>
                                <a:srgbClr val="FFFFFF"/>
                              </a:solidFill>
                              <a:ln w="9525">
                                <a:solidFill>
                                  <a:srgbClr val="000000"/>
                                </a:solidFill>
                                <a:miter lim="800000"/>
                                <a:headEnd/>
                                <a:tailEnd/>
                              </a:ln>
                            </wps:spPr>
                            <wps:txbx>
                              <w:txbxContent>
                                <w:p w14:paraId="0C72C6B4" w14:textId="77777777" w:rsidR="0064425A" w:rsidRPr="007C64E8" w:rsidRDefault="0064425A" w:rsidP="0064425A">
                                  <w:pPr>
                                    <w:rPr>
                                      <w:rFonts w:ascii="Arial" w:hAnsi="Arial" w:cs="Arial"/>
                                    </w:rPr>
                                  </w:pPr>
                                  <w:r w:rsidRPr="007C64E8">
                                    <w:rPr>
                                      <w:rFonts w:ascii="Arial" w:hAnsi="Arial" w:cs="Arial"/>
                                    </w:rPr>
                                    <w:t>A27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BD8F0B" id="_x0000_s1032" type="#_x0000_t202" style="position:absolute;margin-left:33.45pt;margin-top:300.25pt;width:42.1pt;height:21.7pt;z-index:2517596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">
                      <v:textbox>
                        <w:txbxContent>
                          <w:p w14:paraId="0C72C6B4" w14:textId="77777777" w:rsidR="0064425A" w:rsidRPr="007C64E8" w:rsidRDefault="0064425A" w:rsidP="0064425A">
                            <w:pPr>
                              <w:rPr>
                                <w:rFonts w:ascii="Arial" w:hAnsi="Arial" w:cs="Arial"/>
                              </w:rPr>
                            </w:pPr>
                            <w:r w:rsidRPr="007C64E8">
                              <w:rPr>
                                <w:rFonts w:ascii="Arial" w:hAnsi="Arial" w:cs="Arial"/>
                              </w:rPr>
                              <w:t>A27</w:t>
                            </w:r>
                          </w:p>
                        </w:txbxContent>
                      </v:textbox>
                    </v:shape>
                  </w:pict>
                </mc:Fallback>
              </mc:AlternateContent>
            </w:r>
            <w:r>
              <w:rPr>
                <w:rFonts w:ascii="Arial" w:hAnsi="Arial" w:cs="Arial"/>
                <w:noProof/>
                <w:lang w:eastAsia="en-GB"/>
              </w:rPr>
              <w:drawing>
                <wp:inline distT="0" distB="0" distL="0" distR="0" wp14:anchorId="2111243D" wp14:editId="29A7FCA5">
                  <wp:extent cx="4330461" cy="4420211"/>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gnor Road.png"/>
                          <pic:cNvPicPr/>
                        </pic:nvPicPr>
                        <pic:blipFill rotWithShape="1">
                          <a:blip r:embed="rId21">
                            <a:extLst>
                              <a:ext uri="{28A0092B-C50C-407E-A947-70E740481C1C}">
                                <a14:useLocalDpi xmlns:a14="http://schemas.microsoft.com/office/drawing/2010/main" val="0"/>
                              </a:ext>
                            </a:extLst>
                          </a:blip>
                          <a:srcRect r="29337" b="7330"/>
                          <a:stretch/>
                        </pic:blipFill>
                        <pic:spPr bwMode="auto">
                          <a:xfrm>
                            <a:off x="0" y="0"/>
                            <a:ext cx="4339664" cy="4429604"/>
                          </a:xfrm>
                          <a:prstGeom prst="rect">
                            <a:avLst/>
                          </a:prstGeom>
                          <a:ln>
                            <a:noFill/>
                          </a:ln>
                          <a:extLst>
                            <a:ext uri="{53640926-AAD7-44D8-BBD7-CCE9431645EC}">
                              <a14:shadowObscured xmlns:a14="http://schemas.microsoft.com/office/drawing/2010/main"/>
                            </a:ext>
                          </a:extLst>
                        </pic:spPr>
                      </pic:pic>
                    </a:graphicData>
                  </a:graphic>
                </wp:inline>
              </w:drawing>
            </w:r>
          </w:p>
          <w:p w14:paraId="157EBA40" w14:textId="77777777" w:rsidR="0064425A" w:rsidRPr="0041409B" w:rsidRDefault="0064425A" w:rsidP="00EF5F7E">
            <w:pPr>
              <w:spacing w:line="276" w:lineRule="auto"/>
              <w:rPr>
                <w:rFonts w:ascii="Arial" w:hAnsi="Arial" w:cs="Arial"/>
                <w:sz w:val="24"/>
                <w:szCs w:val="24"/>
              </w:rPr>
            </w:pPr>
            <w:r w:rsidRPr="0041409B">
              <w:rPr>
                <w:rFonts w:ascii="Arial" w:hAnsi="Arial" w:cs="Arial"/>
                <w:sz w:val="24"/>
                <w:szCs w:val="24"/>
              </w:rPr>
              <w:t>Mitigation includes:</w:t>
            </w:r>
          </w:p>
          <w:p w14:paraId="39BBEDCF" w14:textId="77777777" w:rsidR="0064425A" w:rsidRPr="0041409B" w:rsidRDefault="0064425A" w:rsidP="00EF5F7E">
            <w:pPr>
              <w:pStyle w:val="ListParagraph"/>
              <w:numPr>
                <w:ilvl w:val="0"/>
                <w:numId w:val="23"/>
              </w:numPr>
              <w:spacing w:line="276" w:lineRule="auto"/>
              <w:rPr>
                <w:rFonts w:cs="Arial"/>
              </w:rPr>
            </w:pPr>
            <w:r w:rsidRPr="0041409B">
              <w:rPr>
                <w:rFonts w:cs="Arial"/>
              </w:rPr>
              <w:t xml:space="preserve">Extra lane capacity from North, East &amp; West </w:t>
            </w:r>
          </w:p>
          <w:p w14:paraId="799EFFC1" w14:textId="77777777" w:rsidR="0064425A" w:rsidRPr="007C64E8" w:rsidRDefault="0064425A" w:rsidP="00EF5F7E">
            <w:pPr>
              <w:pStyle w:val="ListParagraph"/>
              <w:numPr>
                <w:ilvl w:val="0"/>
                <w:numId w:val="23"/>
              </w:numPr>
              <w:spacing w:line="276" w:lineRule="auto"/>
              <w:rPr>
                <w:rFonts w:cs="Arial"/>
              </w:rPr>
            </w:pPr>
            <w:proofErr w:type="spellStart"/>
            <w:r w:rsidRPr="0041409B">
              <w:rPr>
                <w:rFonts w:cs="Arial"/>
              </w:rPr>
              <w:t>Vinnetrow</w:t>
            </w:r>
            <w:proofErr w:type="spellEnd"/>
            <w:r w:rsidRPr="0041409B">
              <w:rPr>
                <w:rFonts w:cs="Arial"/>
              </w:rPr>
              <w:t xml:space="preserve"> Road becomes exit </w:t>
            </w:r>
            <w:proofErr w:type="gramStart"/>
            <w:r w:rsidRPr="0041409B">
              <w:rPr>
                <w:rFonts w:cs="Arial"/>
              </w:rPr>
              <w:t>only</w:t>
            </w:r>
            <w:proofErr w:type="gramEnd"/>
            <w:r>
              <w:t xml:space="preserve"> </w:t>
            </w:r>
          </w:p>
          <w:p w14:paraId="63C67BFB" w14:textId="77777777" w:rsidR="0064425A" w:rsidRPr="0041409B" w:rsidRDefault="0064425A" w:rsidP="00EF5F7E">
            <w:pPr>
              <w:pStyle w:val="ListParagraph"/>
              <w:spacing w:line="276" w:lineRule="auto"/>
              <w:rPr>
                <w:rFonts w:cs="Arial"/>
              </w:rPr>
            </w:pPr>
          </w:p>
        </w:tc>
        <w:tc>
          <w:tcPr>
            <w:tcW w:w="6721" w:type="dxa"/>
            <w:tcBorders>
              <w:bottom w:val="single" w:sz="4" w:space="0" w:color="auto"/>
            </w:tcBorders>
          </w:tcPr>
          <w:p w14:paraId="508F498A" w14:textId="77777777" w:rsidR="0064425A" w:rsidRDefault="0064425A" w:rsidP="00EF5F7E">
            <w:pPr>
              <w:spacing w:line="276" w:lineRule="auto"/>
              <w:rPr>
                <w:rFonts w:ascii="Arial" w:hAnsi="Arial" w:cs="Arial"/>
              </w:rPr>
            </w:pPr>
            <w:r>
              <w:rPr>
                <w:rFonts w:ascii="Arial" w:hAnsi="Arial" w:cs="Arial"/>
                <w:noProof/>
                <w14:ligatures w14:val="standardContextual"/>
              </w:rPr>
              <mc:AlternateContent>
                <mc:Choice Requires="wps">
                  <w:drawing>
                    <wp:anchor distT="0" distB="0" distL="114300" distR="114300" simplePos="0" relativeHeight="251761664" behindDoc="0" locked="0" layoutInCell="1" allowOverlap="1" wp14:anchorId="2C942088" wp14:editId="417DF81B">
                      <wp:simplePos x="0" y="0"/>
                      <wp:positionH relativeFrom="column">
                        <wp:posOffset>666223</wp:posOffset>
                      </wp:positionH>
                      <wp:positionV relativeFrom="paragraph">
                        <wp:posOffset>3941481</wp:posOffset>
                      </wp:positionV>
                      <wp:extent cx="451689" cy="196970"/>
                      <wp:effectExtent l="38100" t="38100" r="24765" b="31750"/>
                      <wp:wrapNone/>
                      <wp:docPr id="202" name="Straight Arrow Connector 202"/>
                      <wp:cNvGraphicFramePr/>
                      <a:graphic xmlns:a="http://schemas.openxmlformats.org/drawingml/2006/main">
                        <a:graphicData uri="http://schemas.microsoft.com/office/word/2010/wordprocessingShape">
                          <wps:wsp>
                            <wps:cNvCnPr/>
                            <wps:spPr>
                              <a:xfrm flipH="1" flipV="1">
                                <a:off x="0" y="0"/>
                                <a:ext cx="451689" cy="196970"/>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3FD5229" id="Straight Arrow Connector 202" o:spid="_x0000_s1026" type="#_x0000_t32" style="position:absolute;margin-left:52.45pt;margin-top:310.35pt;width:35.55pt;height:15.5pt;flip:x y;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" strokecolor="#4472c4" strokeweight=".5pt">
                      <v:stroke endarrow="block" joinstyle="miter"/>
                    </v:shape>
                  </w:pict>
                </mc:Fallback>
              </mc:AlternateContent>
            </w:r>
            <w:r w:rsidRPr="007C64E8">
              <w:rPr>
                <w:rFonts w:ascii="Arial" w:hAnsi="Arial" w:cs="Arial"/>
                <w:noProof/>
              </w:rPr>
              <mc:AlternateContent>
                <mc:Choice Requires="wps">
                  <w:drawing>
                    <wp:anchor distT="45720" distB="45720" distL="114300" distR="114300" simplePos="0" relativeHeight="251760640" behindDoc="0" locked="0" layoutInCell="1" allowOverlap="1" wp14:anchorId="1E904BD0" wp14:editId="74141531">
                      <wp:simplePos x="0" y="0"/>
                      <wp:positionH relativeFrom="column">
                        <wp:posOffset>1106661</wp:posOffset>
                      </wp:positionH>
                      <wp:positionV relativeFrom="paragraph">
                        <wp:posOffset>3990088</wp:posOffset>
                      </wp:positionV>
                      <wp:extent cx="534670" cy="275590"/>
                      <wp:effectExtent l="0" t="0" r="17780" b="10160"/>
                      <wp:wrapNone/>
                      <wp:docPr id="2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670" cy="275590"/>
                              </a:xfrm>
                              <a:prstGeom prst="rect">
                                <a:avLst/>
                              </a:prstGeom>
                              <a:solidFill>
                                <a:srgbClr val="FFFFFF"/>
                              </a:solidFill>
                              <a:ln w="9525">
                                <a:solidFill>
                                  <a:srgbClr val="000000"/>
                                </a:solidFill>
                                <a:miter lim="800000"/>
                                <a:headEnd/>
                                <a:tailEnd/>
                              </a:ln>
                            </wps:spPr>
                            <wps:txbx>
                              <w:txbxContent>
                                <w:p w14:paraId="2A3DAE93" w14:textId="77777777" w:rsidR="0064425A" w:rsidRPr="007C64E8" w:rsidRDefault="0064425A" w:rsidP="0064425A">
                                  <w:pPr>
                                    <w:rPr>
                                      <w:rFonts w:ascii="Arial" w:hAnsi="Arial" w:cs="Arial"/>
                                    </w:rPr>
                                  </w:pPr>
                                  <w:r w:rsidRPr="007C64E8">
                                    <w:rPr>
                                      <w:rFonts w:ascii="Arial" w:hAnsi="Arial" w:cs="Arial"/>
                                    </w:rPr>
                                    <w:t>A27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904BD0" id="_x0000_s1033" type="#_x0000_t202" style="position:absolute;margin-left:87.15pt;margin-top:314.2pt;width:42.1pt;height:21.7pt;z-index:2517606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">
                      <v:textbox>
                        <w:txbxContent>
                          <w:p w14:paraId="2A3DAE93" w14:textId="77777777" w:rsidR="0064425A" w:rsidRPr="007C64E8" w:rsidRDefault="0064425A" w:rsidP="0064425A">
                            <w:pPr>
                              <w:rPr>
                                <w:rFonts w:ascii="Arial" w:hAnsi="Arial" w:cs="Arial"/>
                              </w:rPr>
                            </w:pPr>
                            <w:r w:rsidRPr="007C64E8">
                              <w:rPr>
                                <w:rFonts w:ascii="Arial" w:hAnsi="Arial" w:cs="Arial"/>
                              </w:rPr>
                              <w:t>A27</w:t>
                            </w:r>
                          </w:p>
                        </w:txbxContent>
                      </v:textbox>
                    </v:shape>
                  </w:pict>
                </mc:Fallback>
              </mc:AlternateContent>
            </w:r>
            <w:r>
              <w:rPr>
                <w:noProof/>
                <w14:ligatures w14:val="standardContextual"/>
              </w:rPr>
              <mc:AlternateContent>
                <mc:Choice Requires="wps">
                  <w:drawing>
                    <wp:anchor distT="0" distB="0" distL="114300" distR="114300" simplePos="0" relativeHeight="251758592" behindDoc="0" locked="0" layoutInCell="1" allowOverlap="1" wp14:anchorId="7D5422AA" wp14:editId="13A30BCE">
                      <wp:simplePos x="0" y="0"/>
                      <wp:positionH relativeFrom="column">
                        <wp:posOffset>3331785</wp:posOffset>
                      </wp:positionH>
                      <wp:positionV relativeFrom="paragraph">
                        <wp:posOffset>2328341</wp:posOffset>
                      </wp:positionV>
                      <wp:extent cx="45719" cy="310551"/>
                      <wp:effectExtent l="38100" t="38100" r="50165" b="13335"/>
                      <wp:wrapNone/>
                      <wp:docPr id="199" name="Straight Arrow Connector 199"/>
                      <wp:cNvGraphicFramePr/>
                      <a:graphic xmlns:a="http://schemas.openxmlformats.org/drawingml/2006/main">
                        <a:graphicData uri="http://schemas.microsoft.com/office/word/2010/wordprocessingShape">
                          <wps:wsp>
                            <wps:cNvCnPr/>
                            <wps:spPr>
                              <a:xfrm flipV="1">
                                <a:off x="0" y="0"/>
                                <a:ext cx="45719" cy="310551"/>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F2EEC55" id="Straight Arrow Connector 199" o:spid="_x0000_s1026" type="#_x0000_t32" style="position:absolute;margin-left:262.35pt;margin-top:183.35pt;width:3.6pt;height:24.45pt;flip:y;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" strokecolor="#4472c4" strokeweight=".5pt">
                      <v:stroke endarrow="block" joinstyle="miter"/>
                    </v:shape>
                  </w:pict>
                </mc:Fallback>
              </mc:AlternateContent>
            </w:r>
            <w:r>
              <w:rPr>
                <w:noProof/>
              </w:rPr>
              <mc:AlternateContent>
                <mc:Choice Requires="wps">
                  <w:drawing>
                    <wp:anchor distT="45720" distB="45720" distL="114300" distR="114300" simplePos="0" relativeHeight="251757568" behindDoc="0" locked="0" layoutInCell="1" allowOverlap="1" wp14:anchorId="11D42453" wp14:editId="23C33A5F">
                      <wp:simplePos x="0" y="0"/>
                      <wp:positionH relativeFrom="column">
                        <wp:posOffset>2685295</wp:posOffset>
                      </wp:positionH>
                      <wp:positionV relativeFrom="paragraph">
                        <wp:posOffset>2644859</wp:posOffset>
                      </wp:positionV>
                      <wp:extent cx="1293495" cy="301625"/>
                      <wp:effectExtent l="0" t="0" r="20955" b="22225"/>
                      <wp:wrapNone/>
                      <wp:docPr id="1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3495" cy="301625"/>
                              </a:xfrm>
                              <a:prstGeom prst="rect">
                                <a:avLst/>
                              </a:prstGeom>
                              <a:solidFill>
                                <a:srgbClr val="FFFFFF"/>
                              </a:solidFill>
                              <a:ln w="9525">
                                <a:solidFill>
                                  <a:srgbClr val="000000"/>
                                </a:solidFill>
                                <a:miter lim="800000"/>
                                <a:headEnd/>
                                <a:tailEnd/>
                              </a:ln>
                            </wps:spPr>
                            <wps:txbx>
                              <w:txbxContent>
                                <w:p w14:paraId="1B5F064F" w14:textId="77777777" w:rsidR="0064425A" w:rsidRPr="007C64E8" w:rsidRDefault="0064425A" w:rsidP="0064425A">
                                  <w:pPr>
                                    <w:rPr>
                                      <w:rFonts w:ascii="Arial" w:hAnsi="Arial" w:cs="Arial"/>
                                    </w:rPr>
                                  </w:pPr>
                                  <w:r>
                                    <w:t>A259 Bognor Road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D42453" id="_x0000_s1034" type="#_x0000_t202" style="position:absolute;margin-left:211.45pt;margin-top:208.25pt;width:101.85pt;height:23.75pt;z-index:2517575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">
                      <v:textbox>
                        <w:txbxContent>
                          <w:p w14:paraId="1B5F064F" w14:textId="77777777" w:rsidR="0064425A" w:rsidRPr="007C64E8" w:rsidRDefault="0064425A" w:rsidP="0064425A">
                            <w:pPr>
                              <w:rPr>
                                <w:rFonts w:ascii="Arial" w:hAnsi="Arial" w:cs="Arial"/>
                              </w:rPr>
                            </w:pPr>
                            <w:r>
                              <w:t>A259 Bognor Road</w:t>
                            </w:r>
                          </w:p>
                        </w:txbxContent>
                      </v:textbox>
                    </v:shape>
                  </w:pict>
                </mc:Fallback>
              </mc:AlternateContent>
            </w:r>
            <w:r>
              <w:rPr>
                <w:rFonts w:cs="Arial"/>
                <w:noProof/>
                <w14:ligatures w14:val="standardContextual"/>
              </w:rPr>
              <mc:AlternateContent>
                <mc:Choice Requires="wps">
                  <w:drawing>
                    <wp:anchor distT="0" distB="0" distL="114300" distR="114300" simplePos="0" relativeHeight="251756544" behindDoc="0" locked="0" layoutInCell="1" allowOverlap="1" wp14:anchorId="2A2C7B2F" wp14:editId="5AD7CC3E">
                      <wp:simplePos x="0" y="0"/>
                      <wp:positionH relativeFrom="column">
                        <wp:posOffset>1718645</wp:posOffset>
                      </wp:positionH>
                      <wp:positionV relativeFrom="paragraph">
                        <wp:posOffset>3768953</wp:posOffset>
                      </wp:positionV>
                      <wp:extent cx="586597" cy="51758"/>
                      <wp:effectExtent l="0" t="57150" r="23495" b="43815"/>
                      <wp:wrapNone/>
                      <wp:docPr id="197" name="Straight Arrow Connector 197"/>
                      <wp:cNvGraphicFramePr/>
                      <a:graphic xmlns:a="http://schemas.openxmlformats.org/drawingml/2006/main">
                        <a:graphicData uri="http://schemas.microsoft.com/office/word/2010/wordprocessingShape">
                          <wps:wsp>
                            <wps:cNvCnPr/>
                            <wps:spPr>
                              <a:xfrm flipH="1" flipV="1">
                                <a:off x="0" y="0"/>
                                <a:ext cx="586597" cy="51758"/>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9E014DB" id="Straight Arrow Connector 197" o:spid="_x0000_s1026" type="#_x0000_t32" style="position:absolute;margin-left:135.35pt;margin-top:296.75pt;width:46.2pt;height:4.1pt;flip:x y;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" strokecolor="#4472c4" strokeweight=".5pt">
                      <v:stroke endarrow="block" joinstyle="miter"/>
                    </v:shape>
                  </w:pict>
                </mc:Fallback>
              </mc:AlternateContent>
            </w:r>
            <w:r w:rsidRPr="00CE3AB2">
              <w:rPr>
                <w:rFonts w:cs="Arial"/>
                <w:noProof/>
              </w:rPr>
              <mc:AlternateContent>
                <mc:Choice Requires="wps">
                  <w:drawing>
                    <wp:anchor distT="45720" distB="45720" distL="114300" distR="114300" simplePos="0" relativeHeight="251755520" behindDoc="0" locked="0" layoutInCell="1" allowOverlap="1" wp14:anchorId="1E50A5EE" wp14:editId="2DC432A6">
                      <wp:simplePos x="0" y="0"/>
                      <wp:positionH relativeFrom="column">
                        <wp:posOffset>2296592</wp:posOffset>
                      </wp:positionH>
                      <wp:positionV relativeFrom="paragraph">
                        <wp:posOffset>3682665</wp:posOffset>
                      </wp:positionV>
                      <wp:extent cx="1121410" cy="310515"/>
                      <wp:effectExtent l="0" t="0" r="21590" b="13335"/>
                      <wp:wrapNone/>
                      <wp:docPr id="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1410" cy="310515"/>
                              </a:xfrm>
                              <a:prstGeom prst="rect">
                                <a:avLst/>
                              </a:prstGeom>
                              <a:solidFill>
                                <a:srgbClr val="FFFFFF"/>
                              </a:solidFill>
                              <a:ln w="9525">
                                <a:solidFill>
                                  <a:srgbClr val="000000"/>
                                </a:solidFill>
                                <a:miter lim="800000"/>
                                <a:headEnd/>
                                <a:tailEnd/>
                              </a:ln>
                            </wps:spPr>
                            <wps:txbx>
                              <w:txbxContent>
                                <w:p w14:paraId="2781D46D" w14:textId="77777777" w:rsidR="0064425A" w:rsidRPr="00CE3AB2" w:rsidRDefault="0064425A" w:rsidP="0064425A">
                                  <w:pPr>
                                    <w:rPr>
                                      <w:rFonts w:ascii="Arial" w:hAnsi="Arial" w:cs="Arial"/>
                                    </w:rPr>
                                  </w:pPr>
                                  <w:r>
                                    <w:t>Vinnetrow Road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50A5EE" id="_x0000_s1035" type="#_x0000_t202" style="position:absolute;margin-left:180.85pt;margin-top:289.95pt;width:88.3pt;height:24.45pt;z-index:2517555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">
                      <v:textbox>
                        <w:txbxContent>
                          <w:p w14:paraId="2781D46D" w14:textId="77777777" w:rsidR="0064425A" w:rsidRPr="00CE3AB2" w:rsidRDefault="0064425A" w:rsidP="0064425A">
                            <w:pPr>
                              <w:rPr>
                                <w:rFonts w:ascii="Arial" w:hAnsi="Arial" w:cs="Arial"/>
                              </w:rPr>
                            </w:pPr>
                            <w:proofErr w:type="spellStart"/>
                            <w:r>
                              <w:t>Vinnetrow</w:t>
                            </w:r>
                            <w:proofErr w:type="spellEnd"/>
                            <w:r>
                              <w:t xml:space="preserve"> Road</w:t>
                            </w:r>
                          </w:p>
                        </w:txbxContent>
                      </v:textbox>
                    </v:shape>
                  </w:pict>
                </mc:Fallback>
              </mc:AlternateContent>
            </w:r>
            <w:r>
              <w:rPr>
                <w:rFonts w:ascii="Arial" w:hAnsi="Arial" w:cs="Arial"/>
                <w:noProof/>
                <w:lang w:eastAsia="en-GB"/>
              </w:rPr>
              <w:drawing>
                <wp:inline distT="0" distB="0" distL="0" distR="0" wp14:anchorId="20B8050E" wp14:editId="4EA69C70">
                  <wp:extent cx="4114800" cy="436324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gnor Road 2.png"/>
                          <pic:cNvPicPr/>
                        </pic:nvPicPr>
                        <pic:blipFill rotWithShape="1">
                          <a:blip r:embed="rId22">
                            <a:extLst>
                              <a:ext uri="{28A0092B-C50C-407E-A947-70E740481C1C}">
                                <a14:useLocalDpi xmlns:a14="http://schemas.microsoft.com/office/drawing/2010/main" val="0"/>
                              </a:ext>
                            </a:extLst>
                          </a:blip>
                          <a:srcRect l="22796" t="1601" r="11542" b="23427"/>
                          <a:stretch/>
                        </pic:blipFill>
                        <pic:spPr bwMode="auto">
                          <a:xfrm>
                            <a:off x="0" y="0"/>
                            <a:ext cx="4145795" cy="4396106"/>
                          </a:xfrm>
                          <a:prstGeom prst="rect">
                            <a:avLst/>
                          </a:prstGeom>
                          <a:ln>
                            <a:noFill/>
                          </a:ln>
                          <a:extLst>
                            <a:ext uri="{53640926-AAD7-44D8-BBD7-CCE9431645EC}">
                              <a14:shadowObscured xmlns:a14="http://schemas.microsoft.com/office/drawing/2010/main"/>
                            </a:ext>
                          </a:extLst>
                        </pic:spPr>
                      </pic:pic>
                    </a:graphicData>
                  </a:graphic>
                </wp:inline>
              </w:drawing>
            </w:r>
          </w:p>
          <w:p w14:paraId="2405088E" w14:textId="77777777" w:rsidR="0064425A" w:rsidRPr="0041409B" w:rsidRDefault="0064425A" w:rsidP="00EF5F7E">
            <w:pPr>
              <w:spacing w:line="276" w:lineRule="auto"/>
              <w:rPr>
                <w:rFonts w:ascii="Arial" w:hAnsi="Arial" w:cs="Arial"/>
                <w:sz w:val="24"/>
                <w:szCs w:val="24"/>
              </w:rPr>
            </w:pPr>
            <w:r w:rsidRPr="0041409B">
              <w:rPr>
                <w:rFonts w:ascii="Arial" w:hAnsi="Arial" w:cs="Arial"/>
                <w:sz w:val="24"/>
                <w:szCs w:val="24"/>
              </w:rPr>
              <w:t xml:space="preserve">Mitigation includes: </w:t>
            </w:r>
          </w:p>
          <w:p w14:paraId="7025E5C2" w14:textId="77777777" w:rsidR="0064425A" w:rsidRPr="0041409B" w:rsidRDefault="0064425A" w:rsidP="00EF5F7E">
            <w:pPr>
              <w:pStyle w:val="ListParagraph"/>
              <w:numPr>
                <w:ilvl w:val="0"/>
                <w:numId w:val="8"/>
              </w:numPr>
              <w:rPr>
                <w:rFonts w:cs="Arial"/>
              </w:rPr>
            </w:pPr>
            <w:r w:rsidRPr="0041409B">
              <w:rPr>
                <w:rFonts w:cs="Arial"/>
              </w:rPr>
              <w:t xml:space="preserve">Convert the existing Bognor Road roundabout to a ‘Hamburger’ </w:t>
            </w:r>
            <w:proofErr w:type="gramStart"/>
            <w:r w:rsidRPr="0041409B">
              <w:rPr>
                <w:rFonts w:cs="Arial"/>
              </w:rPr>
              <w:t>Roundabout;</w:t>
            </w:r>
            <w:proofErr w:type="gramEnd"/>
            <w:r w:rsidRPr="0041409B">
              <w:rPr>
                <w:rFonts w:cs="Arial"/>
              </w:rPr>
              <w:t xml:space="preserve"> </w:t>
            </w:r>
          </w:p>
          <w:p w14:paraId="78EC29D3" w14:textId="77777777" w:rsidR="0064425A" w:rsidRPr="0041409B" w:rsidRDefault="0064425A" w:rsidP="00EF5F7E">
            <w:pPr>
              <w:pStyle w:val="ListParagraph"/>
              <w:numPr>
                <w:ilvl w:val="0"/>
                <w:numId w:val="8"/>
              </w:numPr>
              <w:rPr>
                <w:rFonts w:cs="Arial"/>
              </w:rPr>
            </w:pPr>
            <w:r w:rsidRPr="0041409B">
              <w:rPr>
                <w:rFonts w:cs="Arial"/>
              </w:rPr>
              <w:t xml:space="preserve">Remove </w:t>
            </w:r>
            <w:proofErr w:type="spellStart"/>
            <w:r w:rsidRPr="0041409B">
              <w:rPr>
                <w:rFonts w:cs="Arial"/>
              </w:rPr>
              <w:t>Vinnetrow</w:t>
            </w:r>
            <w:proofErr w:type="spellEnd"/>
            <w:r w:rsidRPr="0041409B">
              <w:rPr>
                <w:rFonts w:cs="Arial"/>
              </w:rPr>
              <w:t xml:space="preserve"> Road arm and relocate to a new junction on A259 Bognor Road (see </w:t>
            </w:r>
            <w:r>
              <w:rPr>
                <w:rFonts w:cs="Arial"/>
              </w:rPr>
              <w:t>below</w:t>
            </w:r>
            <w:r w:rsidRPr="0041409B">
              <w:rPr>
                <w:rFonts w:cs="Arial"/>
              </w:rPr>
              <w:t xml:space="preserve">); and </w:t>
            </w:r>
          </w:p>
          <w:p w14:paraId="3416F448" w14:textId="4D3BBBDE" w:rsidR="0064425A" w:rsidRPr="0064425A" w:rsidRDefault="0064425A" w:rsidP="0064425A">
            <w:pPr>
              <w:pStyle w:val="ListParagraph"/>
              <w:numPr>
                <w:ilvl w:val="0"/>
                <w:numId w:val="8"/>
              </w:numPr>
              <w:rPr>
                <w:rFonts w:cs="Arial"/>
              </w:rPr>
            </w:pPr>
            <w:r w:rsidRPr="0041409B">
              <w:rPr>
                <w:rFonts w:cs="Arial"/>
              </w:rPr>
              <w:t>Signalise all arms.</w:t>
            </w:r>
          </w:p>
        </w:tc>
      </w:tr>
      <w:tr w:rsidR="0064425A" w:rsidRPr="00F278BE" w14:paraId="6ED305F0" w14:textId="77777777" w:rsidTr="00EF5F7E">
        <w:trPr>
          <w:cantSplit/>
          <w:trHeight w:val="145"/>
          <w:tblHeader/>
        </w:trPr>
        <w:tc>
          <w:tcPr>
            <w:tcW w:w="13812" w:type="dxa"/>
            <w:gridSpan w:val="2"/>
            <w:shd w:val="clear" w:color="auto" w:fill="D9E2F3" w:themeFill="accent1" w:themeFillTint="33"/>
          </w:tcPr>
          <w:p w14:paraId="0AFB8968" w14:textId="3DE272AA" w:rsidR="0064425A" w:rsidRPr="00F278BE" w:rsidRDefault="0064425A" w:rsidP="00EF5F7E">
            <w:pPr>
              <w:spacing w:line="276" w:lineRule="auto"/>
              <w:jc w:val="center"/>
              <w:rPr>
                <w:rFonts w:ascii="Arial" w:hAnsi="Arial" w:cs="Arial"/>
                <w:b/>
              </w:rPr>
            </w:pPr>
            <w:r w:rsidRPr="00F278BE">
              <w:rPr>
                <w:rFonts w:ascii="Arial" w:hAnsi="Arial" w:cs="Arial"/>
                <w:b/>
              </w:rPr>
              <w:lastRenderedPageBreak/>
              <w:t xml:space="preserve">Bognor Road Roundabout and </w:t>
            </w:r>
            <w:proofErr w:type="spellStart"/>
            <w:r w:rsidRPr="00F278BE">
              <w:rPr>
                <w:rFonts w:ascii="Arial" w:hAnsi="Arial" w:cs="Arial"/>
                <w:b/>
              </w:rPr>
              <w:t>Vinnetrow</w:t>
            </w:r>
            <w:proofErr w:type="spellEnd"/>
            <w:r w:rsidRPr="00F278BE">
              <w:rPr>
                <w:rFonts w:ascii="Arial" w:hAnsi="Arial" w:cs="Arial"/>
                <w:b/>
              </w:rPr>
              <w:t xml:space="preserve"> Road</w:t>
            </w:r>
            <w:r>
              <w:rPr>
                <w:rFonts w:ascii="Arial" w:hAnsi="Arial" w:cs="Arial"/>
                <w:b/>
              </w:rPr>
              <w:t xml:space="preserve"> (No. 16 on Figure 1) (Continued)</w:t>
            </w:r>
          </w:p>
        </w:tc>
      </w:tr>
      <w:tr w:rsidR="0064425A" w14:paraId="54D4603A" w14:textId="77777777" w:rsidTr="0064425A">
        <w:trPr>
          <w:cantSplit/>
          <w:trHeight w:val="145"/>
          <w:tblHeader/>
        </w:trPr>
        <w:tc>
          <w:tcPr>
            <w:tcW w:w="7091" w:type="dxa"/>
            <w:tcBorders>
              <w:bottom w:val="single" w:sz="4" w:space="0" w:color="auto"/>
            </w:tcBorders>
          </w:tcPr>
          <w:p w14:paraId="3097BA01" w14:textId="64981A6C" w:rsidR="0064425A" w:rsidRDefault="0064425A" w:rsidP="00EF5F7E">
            <w:pPr>
              <w:spacing w:line="276" w:lineRule="auto"/>
              <w:rPr>
                <w:rFonts w:ascii="Arial" w:hAnsi="Arial" w:cs="Arial"/>
              </w:rPr>
            </w:pPr>
          </w:p>
          <w:p w14:paraId="0709EDB3" w14:textId="77777777" w:rsidR="0064425A" w:rsidRPr="0041409B" w:rsidRDefault="0064425A" w:rsidP="0064425A">
            <w:pPr>
              <w:pStyle w:val="ListParagraph"/>
              <w:spacing w:line="276" w:lineRule="auto"/>
              <w:rPr>
                <w:rFonts w:cs="Arial"/>
              </w:rPr>
            </w:pPr>
          </w:p>
        </w:tc>
        <w:tc>
          <w:tcPr>
            <w:tcW w:w="6721" w:type="dxa"/>
            <w:tcBorders>
              <w:bottom w:val="single" w:sz="4" w:space="0" w:color="auto"/>
            </w:tcBorders>
          </w:tcPr>
          <w:p w14:paraId="39C34E54" w14:textId="6551A8FA" w:rsidR="0064425A" w:rsidRPr="0041409B" w:rsidRDefault="0064425A" w:rsidP="0064425A">
            <w:pPr>
              <w:spacing w:line="276" w:lineRule="auto"/>
              <w:rPr>
                <w:rFonts w:ascii="Arial" w:hAnsi="Arial" w:cs="Arial"/>
                <w:b/>
                <w:bCs/>
                <w:sz w:val="24"/>
                <w:szCs w:val="24"/>
              </w:rPr>
            </w:pPr>
            <w:r w:rsidRPr="0041409B">
              <w:rPr>
                <w:rFonts w:ascii="Arial" w:hAnsi="Arial" w:cs="Arial"/>
                <w:b/>
                <w:bCs/>
                <w:sz w:val="24"/>
                <w:szCs w:val="24"/>
              </w:rPr>
              <w:t xml:space="preserve">A27/ A259 Bognor Road / </w:t>
            </w:r>
            <w:proofErr w:type="spellStart"/>
            <w:r w:rsidRPr="0041409B">
              <w:rPr>
                <w:rFonts w:ascii="Arial" w:hAnsi="Arial" w:cs="Arial"/>
                <w:b/>
                <w:bCs/>
                <w:sz w:val="24"/>
                <w:szCs w:val="24"/>
              </w:rPr>
              <w:t>Vinnetrow</w:t>
            </w:r>
            <w:proofErr w:type="spellEnd"/>
            <w:r w:rsidRPr="0041409B">
              <w:rPr>
                <w:rFonts w:ascii="Arial" w:hAnsi="Arial" w:cs="Arial"/>
                <w:b/>
                <w:bCs/>
                <w:sz w:val="24"/>
                <w:szCs w:val="24"/>
              </w:rPr>
              <w:t xml:space="preserve"> </w:t>
            </w:r>
            <w:proofErr w:type="gramStart"/>
            <w:r w:rsidRPr="0041409B">
              <w:rPr>
                <w:rFonts w:ascii="Arial" w:hAnsi="Arial" w:cs="Arial"/>
                <w:b/>
                <w:bCs/>
                <w:sz w:val="24"/>
                <w:szCs w:val="24"/>
              </w:rPr>
              <w:t>Road;</w:t>
            </w:r>
            <w:proofErr w:type="gramEnd"/>
            <w:r w:rsidRPr="0041409B">
              <w:rPr>
                <w:rFonts w:ascii="Arial" w:hAnsi="Arial" w:cs="Arial"/>
                <w:b/>
                <w:bCs/>
                <w:sz w:val="24"/>
                <w:szCs w:val="24"/>
              </w:rPr>
              <w:t xml:space="preserve"> </w:t>
            </w:r>
          </w:p>
          <w:p w14:paraId="14A0C529" w14:textId="59462571" w:rsidR="0064425A" w:rsidRDefault="0064425A" w:rsidP="00EF5F7E">
            <w:pPr>
              <w:spacing w:line="276" w:lineRule="auto"/>
              <w:rPr>
                <w:rFonts w:ascii="Arial" w:hAnsi="Arial" w:cs="Arial"/>
              </w:rPr>
            </w:pPr>
            <w:r>
              <w:rPr>
                <w:rFonts w:ascii="Arial" w:hAnsi="Arial" w:cs="Arial"/>
                <w:noProof/>
                <w14:ligatures w14:val="standardContextual"/>
              </w:rPr>
              <mc:AlternateContent>
                <mc:Choice Requires="wpg">
                  <w:drawing>
                    <wp:anchor distT="0" distB="0" distL="114300" distR="114300" simplePos="0" relativeHeight="251786240" behindDoc="0" locked="0" layoutInCell="1" allowOverlap="1" wp14:anchorId="73174534" wp14:editId="38F58E91">
                      <wp:simplePos x="0" y="0"/>
                      <wp:positionH relativeFrom="column">
                        <wp:posOffset>176530</wp:posOffset>
                      </wp:positionH>
                      <wp:positionV relativeFrom="paragraph">
                        <wp:posOffset>1859280</wp:posOffset>
                      </wp:positionV>
                      <wp:extent cx="3872230" cy="1936750"/>
                      <wp:effectExtent l="38100" t="38100" r="13970" b="25400"/>
                      <wp:wrapNone/>
                      <wp:docPr id="46" name="Group 46"/>
                      <wp:cNvGraphicFramePr/>
                      <a:graphic xmlns:a="http://schemas.openxmlformats.org/drawingml/2006/main">
                        <a:graphicData uri="http://schemas.microsoft.com/office/word/2010/wordprocessingGroup">
                          <wpg:wgp>
                            <wpg:cNvGrpSpPr/>
                            <wpg:grpSpPr>
                              <a:xfrm>
                                <a:off x="0" y="0"/>
                                <a:ext cx="3872230" cy="1936750"/>
                                <a:chOff x="0" y="0"/>
                                <a:chExt cx="3872230" cy="1936750"/>
                              </a:xfrm>
                            </wpg:grpSpPr>
                            <wpg:grpSp>
                              <wpg:cNvPr id="29" name="Group 29"/>
                              <wpg:cNvGrpSpPr/>
                              <wpg:grpSpPr>
                                <a:xfrm>
                                  <a:off x="0" y="0"/>
                                  <a:ext cx="3312795" cy="1936750"/>
                                  <a:chOff x="0" y="0"/>
                                  <a:chExt cx="3312795" cy="1936750"/>
                                </a:xfrm>
                              </wpg:grpSpPr>
                              <wps:wsp>
                                <wps:cNvPr id="25" name="Text Box 2"/>
                                <wps:cNvSpPr txBox="1">
                                  <a:spLocks noChangeArrowheads="1"/>
                                </wps:cNvSpPr>
                                <wps:spPr bwMode="auto">
                                  <a:xfrm>
                                    <a:off x="1630680" y="1356360"/>
                                    <a:ext cx="1121410" cy="310515"/>
                                  </a:xfrm>
                                  <a:prstGeom prst="rect">
                                    <a:avLst/>
                                  </a:prstGeom>
                                  <a:solidFill>
                                    <a:srgbClr val="FFFFFF"/>
                                  </a:solidFill>
                                  <a:ln w="9525">
                                    <a:solidFill>
                                      <a:srgbClr val="000000"/>
                                    </a:solidFill>
                                    <a:miter lim="800000"/>
                                    <a:headEnd/>
                                    <a:tailEnd/>
                                  </a:ln>
                                </wps:spPr>
                                <wps:txbx>
                                  <w:txbxContent>
                                    <w:p w14:paraId="624AB474" w14:textId="77777777" w:rsidR="0064425A" w:rsidRPr="00CE3AB2" w:rsidRDefault="0064425A" w:rsidP="0064425A">
                                      <w:pPr>
                                        <w:rPr>
                                          <w:rFonts w:ascii="Arial" w:hAnsi="Arial" w:cs="Arial"/>
                                        </w:rPr>
                                      </w:pPr>
                                      <w:r>
                                        <w:t>Vinnetrow Road</w:t>
                                      </w:r>
                                    </w:p>
                                  </w:txbxContent>
                                </wps:txbx>
                                <wps:bodyPr rot="0" vert="horz" wrap="square" lIns="91440" tIns="45720" rIns="91440" bIns="45720" anchor="t" anchorCtr="0">
                                  <a:noAutofit/>
                                </wps:bodyPr>
                              </wps:wsp>
                              <wps:wsp>
                                <wps:cNvPr id="24" name="Straight Arrow Connector 24"/>
                                <wps:cNvCnPr/>
                                <wps:spPr>
                                  <a:xfrm flipH="1" flipV="1">
                                    <a:off x="1051560" y="1443990"/>
                                    <a:ext cx="586597" cy="51758"/>
                                  </a:xfrm>
                                  <a:prstGeom prst="straightConnector1">
                                    <a:avLst/>
                                  </a:prstGeom>
                                  <a:noFill/>
                                  <a:ln w="6350" cap="flat" cmpd="sng" algn="ctr">
                                    <a:solidFill>
                                      <a:srgbClr val="4472C4"/>
                                    </a:solidFill>
                                    <a:prstDash val="solid"/>
                                    <a:miter lim="800000"/>
                                    <a:tailEnd type="triangle"/>
                                  </a:ln>
                                  <a:effectLst/>
                                </wps:spPr>
                                <wps:bodyPr/>
                              </wps:wsp>
                              <wps:wsp>
                                <wps:cNvPr id="23" name="Text Box 2"/>
                                <wps:cNvSpPr txBox="1">
                                  <a:spLocks noChangeArrowheads="1"/>
                                </wps:cNvSpPr>
                                <wps:spPr bwMode="auto">
                                  <a:xfrm>
                                    <a:off x="2019300" y="320040"/>
                                    <a:ext cx="1293495" cy="301625"/>
                                  </a:xfrm>
                                  <a:prstGeom prst="rect">
                                    <a:avLst/>
                                  </a:prstGeom>
                                  <a:solidFill>
                                    <a:srgbClr val="FFFFFF"/>
                                  </a:solidFill>
                                  <a:ln w="9525">
                                    <a:solidFill>
                                      <a:srgbClr val="000000"/>
                                    </a:solidFill>
                                    <a:miter lim="800000"/>
                                    <a:headEnd/>
                                    <a:tailEnd/>
                                  </a:ln>
                                </wps:spPr>
                                <wps:txbx>
                                  <w:txbxContent>
                                    <w:p w14:paraId="21EA04A4" w14:textId="77777777" w:rsidR="0064425A" w:rsidRPr="007C64E8" w:rsidRDefault="0064425A" w:rsidP="0064425A">
                                      <w:pPr>
                                        <w:rPr>
                                          <w:rFonts w:ascii="Arial" w:hAnsi="Arial" w:cs="Arial"/>
                                        </w:rPr>
                                      </w:pPr>
                                      <w:r>
                                        <w:t>A259 Bognor Road</w:t>
                                      </w:r>
                                    </w:p>
                                  </w:txbxContent>
                                </wps:txbx>
                                <wps:bodyPr rot="0" vert="horz" wrap="square" lIns="91440" tIns="45720" rIns="91440" bIns="45720" anchor="t" anchorCtr="0">
                                  <a:noAutofit/>
                                </wps:bodyPr>
                              </wps:wsp>
                              <wps:wsp>
                                <wps:cNvPr id="22" name="Straight Arrow Connector 22"/>
                                <wps:cNvCnPr/>
                                <wps:spPr>
                                  <a:xfrm flipV="1">
                                    <a:off x="2667000" y="0"/>
                                    <a:ext cx="45719" cy="310551"/>
                                  </a:xfrm>
                                  <a:prstGeom prst="straightConnector1">
                                    <a:avLst/>
                                  </a:prstGeom>
                                  <a:noFill/>
                                  <a:ln w="6350" cap="flat" cmpd="sng" algn="ctr">
                                    <a:solidFill>
                                      <a:srgbClr val="4472C4"/>
                                    </a:solidFill>
                                    <a:prstDash val="solid"/>
                                    <a:miter lim="800000"/>
                                    <a:tailEnd type="triangle"/>
                                  </a:ln>
                                  <a:effectLst/>
                                </wps:spPr>
                                <wps:bodyPr/>
                              </wps:wsp>
                              <wps:wsp>
                                <wps:cNvPr id="21" name="Text Box 2"/>
                                <wps:cNvSpPr txBox="1">
                                  <a:spLocks noChangeArrowheads="1"/>
                                </wps:cNvSpPr>
                                <wps:spPr bwMode="auto">
                                  <a:xfrm>
                                    <a:off x="441960" y="1661160"/>
                                    <a:ext cx="534670" cy="275590"/>
                                  </a:xfrm>
                                  <a:prstGeom prst="rect">
                                    <a:avLst/>
                                  </a:prstGeom>
                                  <a:solidFill>
                                    <a:srgbClr val="FFFFFF"/>
                                  </a:solidFill>
                                  <a:ln w="9525">
                                    <a:solidFill>
                                      <a:srgbClr val="000000"/>
                                    </a:solidFill>
                                    <a:miter lim="800000"/>
                                    <a:headEnd/>
                                    <a:tailEnd/>
                                  </a:ln>
                                </wps:spPr>
                                <wps:txbx>
                                  <w:txbxContent>
                                    <w:p w14:paraId="2B93ADB2" w14:textId="77777777" w:rsidR="0064425A" w:rsidRPr="007C64E8" w:rsidRDefault="0064425A" w:rsidP="0064425A">
                                      <w:pPr>
                                        <w:rPr>
                                          <w:rFonts w:ascii="Arial" w:hAnsi="Arial" w:cs="Arial"/>
                                        </w:rPr>
                                      </w:pPr>
                                      <w:r w:rsidRPr="007C64E8">
                                        <w:rPr>
                                          <w:rFonts w:ascii="Arial" w:hAnsi="Arial" w:cs="Arial"/>
                                        </w:rPr>
                                        <w:t>A27</w:t>
                                      </w:r>
                                    </w:p>
                                  </w:txbxContent>
                                </wps:txbx>
                                <wps:bodyPr rot="0" vert="horz" wrap="square" lIns="91440" tIns="45720" rIns="91440" bIns="45720" anchor="t" anchorCtr="0">
                                  <a:noAutofit/>
                                </wps:bodyPr>
                              </wps:wsp>
                              <wps:wsp>
                                <wps:cNvPr id="20" name="Straight Arrow Connector 20"/>
                                <wps:cNvCnPr/>
                                <wps:spPr>
                                  <a:xfrm flipH="1" flipV="1">
                                    <a:off x="0" y="1615440"/>
                                    <a:ext cx="451689" cy="196970"/>
                                  </a:xfrm>
                                  <a:prstGeom prst="straightConnector1">
                                    <a:avLst/>
                                  </a:prstGeom>
                                  <a:noFill/>
                                  <a:ln w="6350" cap="flat" cmpd="sng" algn="ctr">
                                    <a:solidFill>
                                      <a:srgbClr val="4472C4"/>
                                    </a:solidFill>
                                    <a:prstDash val="solid"/>
                                    <a:miter lim="800000"/>
                                    <a:tailEnd type="triangle"/>
                                  </a:ln>
                                  <a:effectLst/>
                                </wps:spPr>
                                <wps:bodyPr/>
                              </wps:wsp>
                            </wpg:grpSp>
                            <wps:wsp>
                              <wps:cNvPr id="219" name="Text Box 2"/>
                              <wps:cNvSpPr txBox="1">
                                <a:spLocks noChangeArrowheads="1"/>
                              </wps:cNvSpPr>
                              <wps:spPr bwMode="auto">
                                <a:xfrm>
                                  <a:off x="2750820" y="807720"/>
                                  <a:ext cx="1121410" cy="491705"/>
                                </a:xfrm>
                                <a:prstGeom prst="rect">
                                  <a:avLst/>
                                </a:prstGeom>
                                <a:solidFill>
                                  <a:srgbClr val="FFFFFF"/>
                                </a:solidFill>
                                <a:ln w="9525">
                                  <a:solidFill>
                                    <a:srgbClr val="000000"/>
                                  </a:solidFill>
                                  <a:miter lim="800000"/>
                                  <a:headEnd/>
                                  <a:tailEnd/>
                                </a:ln>
                              </wps:spPr>
                              <wps:txbx>
                                <w:txbxContent>
                                  <w:p w14:paraId="14D6AB31" w14:textId="77777777" w:rsidR="0064425A" w:rsidRPr="00CE3AB2" w:rsidRDefault="0064425A" w:rsidP="0064425A">
                                    <w:pPr>
                                      <w:rPr>
                                        <w:rFonts w:ascii="Arial" w:hAnsi="Arial" w:cs="Arial"/>
                                      </w:rPr>
                                    </w:pPr>
                                    <w:r>
                                      <w:t>Vinnetrow Road (re-aligned)</w:t>
                                    </w:r>
                                  </w:p>
                                </w:txbxContent>
                              </wps:txbx>
                              <wps:bodyPr rot="0" vert="horz" wrap="square" lIns="91440" tIns="45720" rIns="91440" bIns="45720" anchor="t" anchorCtr="0">
                                <a:noAutofit/>
                              </wps:bodyPr>
                            </wps:wsp>
                            <wps:wsp>
                              <wps:cNvPr id="220" name="Straight Arrow Connector 220"/>
                              <wps:cNvCnPr/>
                              <wps:spPr>
                                <a:xfrm flipH="1" flipV="1">
                                  <a:off x="1912620" y="1162050"/>
                                  <a:ext cx="836762" cy="69012"/>
                                </a:xfrm>
                                <a:prstGeom prst="straightConnector1">
                                  <a:avLst/>
                                </a:prstGeom>
                                <a:noFill/>
                                <a:ln w="6350" cap="flat" cmpd="sng" algn="ctr">
                                  <a:solidFill>
                                    <a:srgbClr val="4472C4"/>
                                  </a:solidFill>
                                  <a:prstDash val="solid"/>
                                  <a:miter lim="800000"/>
                                  <a:tailEnd type="triangle"/>
                                </a:ln>
                                <a:effectLst/>
                              </wps:spPr>
                              <wps:bodyPr/>
                            </wps:wsp>
                          </wpg:wgp>
                        </a:graphicData>
                      </a:graphic>
                    </wp:anchor>
                  </w:drawing>
                </mc:Choice>
                <mc:Fallback>
                  <w:pict>
                    <v:group w14:anchorId="73174534" id="Group 46" o:spid="_x0000_s1036" style="position:absolute;margin-left:13.9pt;margin-top:146.4pt;width:304.9pt;height:152.5pt;z-index:251786240" coordsize="38722,193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">
                      <v:group id="Group 29" o:spid="_x0000_s1037" style="position:absolute;width:33127;height:19367" coordsize="33127,19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shape id="_x0000_s1038" type="#_x0000_t202" style="position:absolute;left:16306;top:13563;width:11214;height:3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">
                          <v:textbox>
                            <w:txbxContent>
                              <w:p w14:paraId="624AB474" w14:textId="77777777" w:rsidR="0064425A" w:rsidRPr="00CE3AB2" w:rsidRDefault="0064425A" w:rsidP="0064425A">
                                <w:pPr>
                                  <w:rPr>
                                    <w:rFonts w:ascii="Arial" w:hAnsi="Arial" w:cs="Arial"/>
                                  </w:rPr>
                                </w:pPr>
                                <w:proofErr w:type="spellStart"/>
                                <w:r>
                                  <w:t>Vinnetrow</w:t>
                                </w:r>
                                <w:proofErr w:type="spellEnd"/>
                                <w:r>
                                  <w:t xml:space="preserve"> Road</w:t>
                                </w:r>
                              </w:p>
                            </w:txbxContent>
                          </v:textbox>
                        </v:shape>
                        <v:shape id="Straight Arrow Connector 24" o:spid="_x0000_s1039" type="#_x0000_t32" style="position:absolute;left:10515;top:14439;width:5866;height:51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" strokecolor="#4472c4" strokeweight=".5pt">
                          <v:stroke endarrow="block" joinstyle="miter"/>
                        </v:shape>
                        <v:shape id="_x0000_s1040" type="#_x0000_t202" style="position:absolute;left:20193;top:3200;width:12934;height:3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">
                          <v:textbox>
                            <w:txbxContent>
                              <w:p w14:paraId="21EA04A4" w14:textId="77777777" w:rsidR="0064425A" w:rsidRPr="007C64E8" w:rsidRDefault="0064425A" w:rsidP="0064425A">
                                <w:pPr>
                                  <w:rPr>
                                    <w:rFonts w:ascii="Arial" w:hAnsi="Arial" w:cs="Arial"/>
                                  </w:rPr>
                                </w:pPr>
                                <w:r>
                                  <w:t>A259 Bognor Road</w:t>
                                </w:r>
                              </w:p>
                            </w:txbxContent>
                          </v:textbox>
                        </v:shape>
                        <v:shape id="Straight Arrow Connector 22" o:spid="_x0000_s1041" type="#_x0000_t32" style="position:absolute;left:26670;width:457;height:310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" strokecolor="#4472c4" strokeweight=".5pt">
                          <v:stroke endarrow="block" joinstyle="miter"/>
                        </v:shape>
                        <v:shape id="_x0000_s1042" type="#_x0000_t202" style="position:absolute;left:4419;top:16611;width:5347;height:2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">
                          <v:textbox>
                            <w:txbxContent>
                              <w:p w14:paraId="2B93ADB2" w14:textId="77777777" w:rsidR="0064425A" w:rsidRPr="007C64E8" w:rsidRDefault="0064425A" w:rsidP="0064425A">
                                <w:pPr>
                                  <w:rPr>
                                    <w:rFonts w:ascii="Arial" w:hAnsi="Arial" w:cs="Arial"/>
                                  </w:rPr>
                                </w:pPr>
                                <w:r w:rsidRPr="007C64E8">
                                  <w:rPr>
                                    <w:rFonts w:ascii="Arial" w:hAnsi="Arial" w:cs="Arial"/>
                                  </w:rPr>
                                  <w:t>A27</w:t>
                                </w:r>
                              </w:p>
                            </w:txbxContent>
                          </v:textbox>
                        </v:shape>
                        <v:shape id="Straight Arrow Connector 20" o:spid="_x0000_s1043" type="#_x0000_t32" style="position:absolute;top:16154;width:4516;height:197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" strokecolor="#4472c4" strokeweight=".5pt">
                          <v:stroke endarrow="block" joinstyle="miter"/>
                        </v:shape>
                      </v:group>
                      <v:shape id="_x0000_s1044" type="#_x0000_t202" style="position:absolute;left:27508;top:8077;width:11214;height:49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">
                        <v:textbox>
                          <w:txbxContent>
                            <w:p w14:paraId="14D6AB31" w14:textId="77777777" w:rsidR="0064425A" w:rsidRPr="00CE3AB2" w:rsidRDefault="0064425A" w:rsidP="0064425A">
                              <w:pPr>
                                <w:rPr>
                                  <w:rFonts w:ascii="Arial" w:hAnsi="Arial" w:cs="Arial"/>
                                </w:rPr>
                              </w:pPr>
                              <w:proofErr w:type="spellStart"/>
                              <w:r>
                                <w:t>Vinnetrow</w:t>
                              </w:r>
                              <w:proofErr w:type="spellEnd"/>
                              <w:r>
                                <w:t xml:space="preserve"> Road (re-aligned)</w:t>
                              </w:r>
                            </w:p>
                          </w:txbxContent>
                        </v:textbox>
                      </v:shape>
                      <v:shape id="Straight Arrow Connector 220" o:spid="_x0000_s1045" type="#_x0000_t32" style="position:absolute;left:19126;top:11620;width:8367;height:69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" strokecolor="#4472c4" strokeweight=".5pt">
                        <v:stroke endarrow="block" joinstyle="miter"/>
                      </v:shape>
                    </v:group>
                  </w:pict>
                </mc:Fallback>
              </mc:AlternateContent>
            </w:r>
            <w:r w:rsidRPr="00C92A1C">
              <w:rPr>
                <w:rFonts w:ascii="Arial" w:hAnsi="Arial" w:cs="Arial"/>
                <w:noProof/>
              </w:rPr>
              <w:drawing>
                <wp:inline distT="0" distB="0" distL="0" distR="0" wp14:anchorId="55FF4750" wp14:editId="4AEEB7FD">
                  <wp:extent cx="4130675" cy="4076700"/>
                  <wp:effectExtent l="0" t="0" r="317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130675" cy="4076700"/>
                          </a:xfrm>
                          <a:prstGeom prst="rect">
                            <a:avLst/>
                          </a:prstGeom>
                        </pic:spPr>
                      </pic:pic>
                    </a:graphicData>
                  </a:graphic>
                </wp:inline>
              </w:drawing>
            </w:r>
          </w:p>
          <w:p w14:paraId="1AFFDB13" w14:textId="056B2CFC" w:rsidR="0064425A" w:rsidRPr="0041409B" w:rsidRDefault="0064425A" w:rsidP="0064425A">
            <w:pPr>
              <w:spacing w:line="276" w:lineRule="auto"/>
              <w:rPr>
                <w:rFonts w:ascii="Arial" w:hAnsi="Arial" w:cs="Arial"/>
                <w:sz w:val="24"/>
                <w:szCs w:val="24"/>
              </w:rPr>
            </w:pPr>
            <w:r w:rsidRPr="0064425A">
              <w:rPr>
                <w:rFonts w:ascii="Arial" w:hAnsi="Arial" w:cs="Arial"/>
                <w:sz w:val="24"/>
                <w:szCs w:val="24"/>
              </w:rPr>
              <w:t xml:space="preserve">Bognor Road Roundabout showing location of re-aligned </w:t>
            </w:r>
            <w:proofErr w:type="spellStart"/>
            <w:r w:rsidRPr="0064425A">
              <w:rPr>
                <w:rFonts w:ascii="Arial" w:hAnsi="Arial" w:cs="Arial"/>
                <w:sz w:val="24"/>
                <w:szCs w:val="24"/>
              </w:rPr>
              <w:t>Vinnetrow</w:t>
            </w:r>
            <w:proofErr w:type="spellEnd"/>
            <w:r w:rsidRPr="0064425A">
              <w:rPr>
                <w:rFonts w:ascii="Arial" w:hAnsi="Arial" w:cs="Arial"/>
                <w:sz w:val="24"/>
                <w:szCs w:val="24"/>
              </w:rPr>
              <w:t xml:space="preserve"> Road. </w:t>
            </w:r>
            <w:r>
              <w:rPr>
                <w:noProof/>
                <w14:ligatures w14:val="standardContextual"/>
              </w:rPr>
              <mc:AlternateContent>
                <mc:Choice Requires="wps">
                  <w:drawing>
                    <wp:anchor distT="0" distB="0" distL="114300" distR="114300" simplePos="0" relativeHeight="251769856" behindDoc="0" locked="0" layoutInCell="1" allowOverlap="1" wp14:anchorId="16CF9E2D" wp14:editId="18636A66">
                      <wp:simplePos x="0" y="0"/>
                      <wp:positionH relativeFrom="column">
                        <wp:posOffset>942268</wp:posOffset>
                      </wp:positionH>
                      <wp:positionV relativeFrom="paragraph">
                        <wp:posOffset>639828</wp:posOffset>
                      </wp:positionV>
                      <wp:extent cx="112144" cy="232914"/>
                      <wp:effectExtent l="0" t="0" r="59690" b="53340"/>
                      <wp:wrapNone/>
                      <wp:docPr id="195" name="Straight Arrow Connector 195"/>
                      <wp:cNvGraphicFramePr/>
                      <a:graphic xmlns:a="http://schemas.openxmlformats.org/drawingml/2006/main">
                        <a:graphicData uri="http://schemas.microsoft.com/office/word/2010/wordprocessingShape">
                          <wps:wsp>
                            <wps:cNvCnPr/>
                            <wps:spPr>
                              <a:xfrm>
                                <a:off x="0" y="0"/>
                                <a:ext cx="112144" cy="232914"/>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w:pict>
                    <v:shape w14:anchorId="2D7A7551" id="Straight Arrow Connector 195" o:spid="_x0000_s1026" type="#_x0000_t32" style="position:absolute;margin-left:74.2pt;margin-top:50.4pt;width:8.85pt;height:18.35pt;z-index:2517698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" strokecolor="#4472c4" strokeweight=".5pt">
                      <v:stroke endarrow="block" joinstyle="miter"/>
                    </v:shape>
                  </w:pict>
                </mc:Fallback>
              </mc:AlternateContent>
            </w:r>
            <w:r w:rsidRPr="0041409B">
              <w:rPr>
                <w:rFonts w:ascii="Arial" w:hAnsi="Arial" w:cs="Arial"/>
                <w:sz w:val="24"/>
                <w:szCs w:val="24"/>
              </w:rPr>
              <w:t>Mitigation includes</w:t>
            </w:r>
            <w:r>
              <w:rPr>
                <w:rFonts w:ascii="Arial" w:hAnsi="Arial" w:cs="Arial"/>
                <w:sz w:val="24"/>
                <w:szCs w:val="24"/>
              </w:rPr>
              <w:t>:</w:t>
            </w:r>
            <w:r w:rsidRPr="0041409B">
              <w:rPr>
                <w:rFonts w:ascii="Arial" w:hAnsi="Arial" w:cs="Arial"/>
                <w:sz w:val="24"/>
                <w:szCs w:val="24"/>
              </w:rPr>
              <w:t xml:space="preserve"> </w:t>
            </w:r>
          </w:p>
          <w:p w14:paraId="64843035" w14:textId="5C20AE38" w:rsidR="0064425A" w:rsidRPr="0041409B" w:rsidRDefault="0064425A" w:rsidP="00EF5F7E">
            <w:pPr>
              <w:pStyle w:val="ListParagraph"/>
              <w:numPr>
                <w:ilvl w:val="0"/>
                <w:numId w:val="7"/>
              </w:numPr>
              <w:rPr>
                <w:rFonts w:cs="Arial"/>
              </w:rPr>
            </w:pPr>
            <w:r w:rsidRPr="0041409B">
              <w:rPr>
                <w:rFonts w:cs="Arial"/>
              </w:rPr>
              <w:t xml:space="preserve">New signalised junction on A259 Bognor Road for </w:t>
            </w:r>
            <w:proofErr w:type="spellStart"/>
            <w:r w:rsidRPr="0041409B">
              <w:rPr>
                <w:rFonts w:cs="Arial"/>
              </w:rPr>
              <w:t>Vinnetrow</w:t>
            </w:r>
            <w:proofErr w:type="spellEnd"/>
            <w:r w:rsidRPr="0041409B">
              <w:rPr>
                <w:rFonts w:cs="Arial"/>
              </w:rPr>
              <w:t xml:space="preserve"> </w:t>
            </w:r>
            <w:proofErr w:type="gramStart"/>
            <w:r w:rsidRPr="0041409B">
              <w:rPr>
                <w:rFonts w:cs="Arial"/>
              </w:rPr>
              <w:t>Road;</w:t>
            </w:r>
            <w:proofErr w:type="gramEnd"/>
            <w:r w:rsidRPr="0041409B">
              <w:rPr>
                <w:rFonts w:cs="Arial"/>
              </w:rPr>
              <w:t xml:space="preserve"> </w:t>
            </w:r>
          </w:p>
          <w:p w14:paraId="3E3A45F5" w14:textId="3893A3B5" w:rsidR="0064425A" w:rsidRPr="0041409B" w:rsidRDefault="0064425A" w:rsidP="00EF5F7E">
            <w:pPr>
              <w:pStyle w:val="ListParagraph"/>
              <w:numPr>
                <w:ilvl w:val="0"/>
                <w:numId w:val="7"/>
              </w:numPr>
              <w:rPr>
                <w:rFonts w:cs="Arial"/>
              </w:rPr>
            </w:pPr>
            <w:r w:rsidRPr="0041409B">
              <w:rPr>
                <w:rFonts w:cs="Arial"/>
              </w:rPr>
              <w:t xml:space="preserve">Widening of existing A259 Bognor Road to include right turn from A259 Bognor Road to </w:t>
            </w:r>
            <w:proofErr w:type="spellStart"/>
            <w:r w:rsidRPr="0041409B">
              <w:rPr>
                <w:rFonts w:cs="Arial"/>
              </w:rPr>
              <w:t>Vinnetrow</w:t>
            </w:r>
            <w:proofErr w:type="spellEnd"/>
            <w:r w:rsidRPr="0041409B">
              <w:rPr>
                <w:rFonts w:cs="Arial"/>
              </w:rPr>
              <w:t xml:space="preserve"> </w:t>
            </w:r>
            <w:proofErr w:type="gramStart"/>
            <w:r w:rsidRPr="0041409B">
              <w:rPr>
                <w:rFonts w:cs="Arial"/>
              </w:rPr>
              <w:t>Road;</w:t>
            </w:r>
            <w:proofErr w:type="gramEnd"/>
            <w:r w:rsidRPr="0041409B">
              <w:rPr>
                <w:rFonts w:cs="Arial"/>
              </w:rPr>
              <w:t xml:space="preserve"> </w:t>
            </w:r>
          </w:p>
          <w:p w14:paraId="19BF23FD" w14:textId="522733F6" w:rsidR="0064425A" w:rsidRPr="0064425A" w:rsidRDefault="0064425A" w:rsidP="0064425A">
            <w:pPr>
              <w:pStyle w:val="ListParagraph"/>
              <w:numPr>
                <w:ilvl w:val="0"/>
                <w:numId w:val="7"/>
              </w:numPr>
              <w:rPr>
                <w:rFonts w:cs="Arial"/>
              </w:rPr>
            </w:pPr>
            <w:r w:rsidRPr="0041409B">
              <w:rPr>
                <w:rFonts w:cs="Arial"/>
              </w:rPr>
              <w:t xml:space="preserve">New road alignment for </w:t>
            </w:r>
            <w:proofErr w:type="spellStart"/>
            <w:r w:rsidRPr="0041409B">
              <w:rPr>
                <w:rFonts w:cs="Arial"/>
              </w:rPr>
              <w:t>Vinnetrow</w:t>
            </w:r>
            <w:proofErr w:type="spellEnd"/>
            <w:r w:rsidRPr="0041409B">
              <w:rPr>
                <w:rFonts w:cs="Arial"/>
              </w:rPr>
              <w:t xml:space="preserve"> road.</w:t>
            </w:r>
          </w:p>
        </w:tc>
      </w:tr>
    </w:tbl>
    <w:p w14:paraId="7D7430CD" w14:textId="0A58D9B0" w:rsidR="00CB0A7E" w:rsidRDefault="00CB0A7E" w:rsidP="00FA2E0A">
      <w:pPr>
        <w:spacing w:line="276" w:lineRule="auto"/>
        <w:jc w:val="center"/>
        <w:rPr>
          <w:rFonts w:ascii="Arial" w:hAnsi="Arial" w:cs="Arial"/>
          <w:b/>
        </w:rPr>
        <w:sectPr w:rsidR="00CB0A7E" w:rsidSect="00C73C2B">
          <w:pgSz w:w="16838" w:h="11906" w:orient="landscape"/>
          <w:pgMar w:top="1247" w:right="1134" w:bottom="1134" w:left="1134" w:header="709" w:footer="454" w:gutter="0"/>
          <w:cols w:space="708"/>
          <w:titlePg/>
          <w:docGrid w:linePitch="360"/>
        </w:sectPr>
      </w:pPr>
    </w:p>
    <w:tbl>
      <w:tblPr>
        <w:tblStyle w:val="TableGrid"/>
        <w:tblW w:w="14029" w:type="dxa"/>
        <w:tblLayout w:type="fixed"/>
        <w:tblLook w:val="04A0" w:firstRow="1" w:lastRow="0" w:firstColumn="1" w:lastColumn="0" w:noHBand="0" w:noVBand="1"/>
      </w:tblPr>
      <w:tblGrid>
        <w:gridCol w:w="7508"/>
        <w:gridCol w:w="6521"/>
      </w:tblGrid>
      <w:tr w:rsidR="00790CB9" w:rsidRPr="00A523BD" w14:paraId="3075FB5B" w14:textId="77777777" w:rsidTr="0041409B">
        <w:trPr>
          <w:cantSplit/>
          <w:trHeight w:val="144"/>
          <w:tblHeader/>
        </w:trPr>
        <w:tc>
          <w:tcPr>
            <w:tcW w:w="14029" w:type="dxa"/>
            <w:gridSpan w:val="2"/>
            <w:shd w:val="clear" w:color="auto" w:fill="D9E2F3" w:themeFill="accent1" w:themeFillTint="33"/>
          </w:tcPr>
          <w:p w14:paraId="42EA456B" w14:textId="122E03EA" w:rsidR="00790CB9" w:rsidRPr="00A523BD" w:rsidRDefault="00790CB9" w:rsidP="00FA2E0A">
            <w:pPr>
              <w:spacing w:line="276" w:lineRule="auto"/>
              <w:jc w:val="center"/>
              <w:rPr>
                <w:rFonts w:ascii="Arial" w:hAnsi="Arial" w:cs="Arial"/>
                <w:b/>
              </w:rPr>
            </w:pPr>
            <w:proofErr w:type="spellStart"/>
            <w:r w:rsidRPr="00A523BD">
              <w:rPr>
                <w:rFonts w:ascii="Arial" w:hAnsi="Arial" w:cs="Arial"/>
                <w:b/>
              </w:rPr>
              <w:lastRenderedPageBreak/>
              <w:t>Whyke</w:t>
            </w:r>
            <w:proofErr w:type="spellEnd"/>
            <w:r w:rsidRPr="00A523BD">
              <w:rPr>
                <w:rFonts w:ascii="Arial" w:hAnsi="Arial" w:cs="Arial"/>
                <w:b/>
              </w:rPr>
              <w:t xml:space="preserve"> Roundabout</w:t>
            </w:r>
            <w:r w:rsidR="00C92A1C">
              <w:rPr>
                <w:rFonts w:ascii="Arial" w:hAnsi="Arial" w:cs="Arial"/>
                <w:b/>
              </w:rPr>
              <w:t xml:space="preserve"> (No. 15 on Figure 1)</w:t>
            </w:r>
          </w:p>
        </w:tc>
      </w:tr>
      <w:tr w:rsidR="00790CB9" w14:paraId="0DFAE4F5" w14:textId="77777777" w:rsidTr="0041409B">
        <w:trPr>
          <w:cantSplit/>
          <w:trHeight w:val="144"/>
          <w:tblHeader/>
        </w:trPr>
        <w:tc>
          <w:tcPr>
            <w:tcW w:w="7508" w:type="dxa"/>
            <w:tcBorders>
              <w:bottom w:val="single" w:sz="4" w:space="0" w:color="auto"/>
            </w:tcBorders>
          </w:tcPr>
          <w:p w14:paraId="39389199" w14:textId="618773F9" w:rsidR="00790CB9" w:rsidRDefault="007C64E8" w:rsidP="00FA2E0A">
            <w:pPr>
              <w:spacing w:line="276" w:lineRule="auto"/>
              <w:rPr>
                <w:rFonts w:ascii="Arial" w:hAnsi="Arial" w:cs="Arial"/>
              </w:rPr>
            </w:pPr>
            <w:r>
              <w:rPr>
                <w:rFonts w:ascii="Arial" w:hAnsi="Arial" w:cs="Arial"/>
                <w:noProof/>
                <w14:ligatures w14:val="standardContextual"/>
              </w:rPr>
              <mc:AlternateContent>
                <mc:Choice Requires="wps">
                  <w:drawing>
                    <wp:anchor distT="0" distB="0" distL="114300" distR="114300" simplePos="0" relativeHeight="251697152" behindDoc="0" locked="0" layoutInCell="1" allowOverlap="1" wp14:anchorId="2478F26C" wp14:editId="4843BE0A">
                      <wp:simplePos x="0" y="0"/>
                      <wp:positionH relativeFrom="column">
                        <wp:posOffset>1709815</wp:posOffset>
                      </wp:positionH>
                      <wp:positionV relativeFrom="paragraph">
                        <wp:posOffset>566168</wp:posOffset>
                      </wp:positionV>
                      <wp:extent cx="577970" cy="51759"/>
                      <wp:effectExtent l="0" t="57150" r="12700" b="43815"/>
                      <wp:wrapNone/>
                      <wp:docPr id="192" name="Straight Arrow Connector 192"/>
                      <wp:cNvGraphicFramePr/>
                      <a:graphic xmlns:a="http://schemas.openxmlformats.org/drawingml/2006/main">
                        <a:graphicData uri="http://schemas.microsoft.com/office/word/2010/wordprocessingShape">
                          <wps:wsp>
                            <wps:cNvCnPr/>
                            <wps:spPr>
                              <a:xfrm flipH="1" flipV="1">
                                <a:off x="0" y="0"/>
                                <a:ext cx="577970" cy="5175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F56A01E" id="Straight Arrow Connector 192" o:spid="_x0000_s1026" type="#_x0000_t32" style="position:absolute;margin-left:134.65pt;margin-top:44.6pt;width:45.5pt;height:4.1pt;flip:x y;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" strokecolor="#4472c4 [3204]" strokeweight=".5pt">
                      <v:stroke endarrow="block" joinstyle="miter"/>
                    </v:shape>
                  </w:pict>
                </mc:Fallback>
              </mc:AlternateContent>
            </w:r>
            <w:r w:rsidRPr="007C64E8">
              <w:rPr>
                <w:rFonts w:ascii="Arial" w:hAnsi="Arial" w:cs="Arial"/>
                <w:noProof/>
              </w:rPr>
              <mc:AlternateContent>
                <mc:Choice Requires="wps">
                  <w:drawing>
                    <wp:anchor distT="45720" distB="45720" distL="114300" distR="114300" simplePos="0" relativeHeight="251695104" behindDoc="0" locked="0" layoutInCell="1" allowOverlap="1" wp14:anchorId="0CD21DF5" wp14:editId="5DEAD4FC">
                      <wp:simplePos x="0" y="0"/>
                      <wp:positionH relativeFrom="column">
                        <wp:posOffset>2298388</wp:posOffset>
                      </wp:positionH>
                      <wp:positionV relativeFrom="paragraph">
                        <wp:posOffset>489010</wp:posOffset>
                      </wp:positionV>
                      <wp:extent cx="931652" cy="275590"/>
                      <wp:effectExtent l="0" t="0" r="20955" b="10160"/>
                      <wp:wrapNone/>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1652" cy="275590"/>
                              </a:xfrm>
                              <a:prstGeom prst="rect">
                                <a:avLst/>
                              </a:prstGeom>
                              <a:solidFill>
                                <a:srgbClr val="FFFFFF"/>
                              </a:solidFill>
                              <a:ln w="9525">
                                <a:solidFill>
                                  <a:srgbClr val="000000"/>
                                </a:solidFill>
                                <a:miter lim="800000"/>
                                <a:headEnd/>
                                <a:tailEnd/>
                              </a:ln>
                            </wps:spPr>
                            <wps:txbx>
                              <w:txbxContent>
                                <w:p w14:paraId="592D5D50" w14:textId="77777777" w:rsidR="00A93E7B" w:rsidRPr="007C64E8" w:rsidRDefault="00A93E7B" w:rsidP="007C64E8">
                                  <w:pPr>
                                    <w:rPr>
                                      <w:rFonts w:ascii="Arial" w:hAnsi="Arial" w:cs="Arial"/>
                                    </w:rPr>
                                  </w:pPr>
                                  <w:r>
                                    <w:t>Whyke Road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D21DF5" id="_x0000_s1046" type="#_x0000_t202" style="position:absolute;margin-left:181pt;margin-top:38.5pt;width:73.35pt;height:21.7pt;z-index:251695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">
                      <v:textbox>
                        <w:txbxContent>
                          <w:p w14:paraId="592D5D50" w14:textId="77777777" w:rsidR="00A93E7B" w:rsidRPr="007C64E8" w:rsidRDefault="00A93E7B" w:rsidP="007C64E8">
                            <w:pPr>
                              <w:rPr>
                                <w:rFonts w:ascii="Arial" w:hAnsi="Arial" w:cs="Arial"/>
                              </w:rPr>
                            </w:pPr>
                            <w:r>
                              <w:t>Whyke Road</w:t>
                            </w:r>
                          </w:p>
                        </w:txbxContent>
                      </v:textbox>
                    </v:shape>
                  </w:pict>
                </mc:Fallback>
              </mc:AlternateContent>
            </w:r>
            <w:r>
              <w:rPr>
                <w:rFonts w:ascii="Arial" w:hAnsi="Arial" w:cs="Arial"/>
                <w:noProof/>
                <w14:ligatures w14:val="standardContextual"/>
              </w:rPr>
              <mc:AlternateContent>
                <mc:Choice Requires="wps">
                  <w:drawing>
                    <wp:anchor distT="0" distB="0" distL="114300" distR="114300" simplePos="0" relativeHeight="251689984" behindDoc="0" locked="0" layoutInCell="1" allowOverlap="1" wp14:anchorId="16174EEB" wp14:editId="17758ED8">
                      <wp:simplePos x="0" y="0"/>
                      <wp:positionH relativeFrom="column">
                        <wp:posOffset>631513</wp:posOffset>
                      </wp:positionH>
                      <wp:positionV relativeFrom="paragraph">
                        <wp:posOffset>893972</wp:posOffset>
                      </wp:positionV>
                      <wp:extent cx="198408" cy="586596"/>
                      <wp:effectExtent l="0" t="0" r="68580" b="61595"/>
                      <wp:wrapNone/>
                      <wp:docPr id="58" name="Straight Arrow Connector 58"/>
                      <wp:cNvGraphicFramePr/>
                      <a:graphic xmlns:a="http://schemas.openxmlformats.org/drawingml/2006/main">
                        <a:graphicData uri="http://schemas.microsoft.com/office/word/2010/wordprocessingShape">
                          <wps:wsp>
                            <wps:cNvCnPr/>
                            <wps:spPr>
                              <a:xfrm>
                                <a:off x="0" y="0"/>
                                <a:ext cx="198408" cy="58659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81F157E" id="Straight Arrow Connector 58" o:spid="_x0000_s1026" type="#_x0000_t32" style="position:absolute;margin-left:49.75pt;margin-top:70.4pt;width:15.6pt;height:46.2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" strokecolor="#4472c4 [3204]" strokeweight=".5pt">
                      <v:stroke endarrow="block" joinstyle="miter"/>
                    </v:shape>
                  </w:pict>
                </mc:Fallback>
              </mc:AlternateContent>
            </w:r>
            <w:r w:rsidRPr="007C64E8">
              <w:rPr>
                <w:rFonts w:ascii="Arial" w:hAnsi="Arial" w:cs="Arial"/>
                <w:noProof/>
              </w:rPr>
              <mc:AlternateContent>
                <mc:Choice Requires="wps">
                  <w:drawing>
                    <wp:anchor distT="45720" distB="45720" distL="114300" distR="114300" simplePos="0" relativeHeight="251686912" behindDoc="0" locked="0" layoutInCell="1" allowOverlap="1" wp14:anchorId="591F263C" wp14:editId="5AF037F3">
                      <wp:simplePos x="0" y="0"/>
                      <wp:positionH relativeFrom="column">
                        <wp:posOffset>389830</wp:posOffset>
                      </wp:positionH>
                      <wp:positionV relativeFrom="paragraph">
                        <wp:posOffset>617711</wp:posOffset>
                      </wp:positionV>
                      <wp:extent cx="534670" cy="275590"/>
                      <wp:effectExtent l="0" t="0" r="17780" b="10160"/>
                      <wp:wrapNone/>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670" cy="275590"/>
                              </a:xfrm>
                              <a:prstGeom prst="rect">
                                <a:avLst/>
                              </a:prstGeom>
                              <a:solidFill>
                                <a:srgbClr val="FFFFFF"/>
                              </a:solidFill>
                              <a:ln w="9525">
                                <a:solidFill>
                                  <a:srgbClr val="000000"/>
                                </a:solidFill>
                                <a:miter lim="800000"/>
                                <a:headEnd/>
                                <a:tailEnd/>
                              </a:ln>
                            </wps:spPr>
                            <wps:txbx>
                              <w:txbxContent>
                                <w:p w14:paraId="3E906597" w14:textId="77777777" w:rsidR="00A93E7B" w:rsidRPr="007C64E8" w:rsidRDefault="00A93E7B" w:rsidP="007C64E8">
                                  <w:pPr>
                                    <w:rPr>
                                      <w:rFonts w:ascii="Arial" w:hAnsi="Arial" w:cs="Arial"/>
                                    </w:rPr>
                                  </w:pPr>
                                  <w:r w:rsidRPr="007C64E8">
                                    <w:rPr>
                                      <w:rFonts w:ascii="Arial" w:hAnsi="Arial" w:cs="Arial"/>
                                    </w:rPr>
                                    <w:t>A27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1F263C" id="_x0000_s1047" type="#_x0000_t202" style="position:absolute;margin-left:30.7pt;margin-top:48.65pt;width:42.1pt;height:21.7pt;z-index:251686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">
                      <v:textbox>
                        <w:txbxContent>
                          <w:p w14:paraId="3E906597" w14:textId="77777777" w:rsidR="00A93E7B" w:rsidRPr="007C64E8" w:rsidRDefault="00A93E7B" w:rsidP="007C64E8">
                            <w:pPr>
                              <w:rPr>
                                <w:rFonts w:ascii="Arial" w:hAnsi="Arial" w:cs="Arial"/>
                              </w:rPr>
                            </w:pPr>
                            <w:r w:rsidRPr="007C64E8">
                              <w:rPr>
                                <w:rFonts w:ascii="Arial" w:hAnsi="Arial" w:cs="Arial"/>
                              </w:rPr>
                              <w:t>A27</w:t>
                            </w:r>
                          </w:p>
                        </w:txbxContent>
                      </v:textbox>
                    </v:shape>
                  </w:pict>
                </mc:Fallback>
              </mc:AlternateContent>
            </w:r>
            <w:r w:rsidR="00790CB9">
              <w:rPr>
                <w:rFonts w:ascii="Arial" w:hAnsi="Arial" w:cs="Arial"/>
                <w:noProof/>
                <w:lang w:eastAsia="en-GB"/>
              </w:rPr>
              <w:drawing>
                <wp:inline distT="0" distB="0" distL="0" distR="0" wp14:anchorId="393AE9A2" wp14:editId="52457BE9">
                  <wp:extent cx="3761117" cy="3232387"/>
                  <wp:effectExtent l="0" t="0" r="0" b="635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yke.png"/>
                          <pic:cNvPicPr/>
                        </pic:nvPicPr>
                        <pic:blipFill rotWithShape="1">
                          <a:blip r:embed="rId24">
                            <a:extLst>
                              <a:ext uri="{28A0092B-C50C-407E-A947-70E740481C1C}">
                                <a14:useLocalDpi xmlns:a14="http://schemas.microsoft.com/office/drawing/2010/main" val="0"/>
                              </a:ext>
                            </a:extLst>
                          </a:blip>
                          <a:srcRect t="7037" b="4518"/>
                          <a:stretch/>
                        </pic:blipFill>
                        <pic:spPr bwMode="auto">
                          <a:xfrm>
                            <a:off x="0" y="0"/>
                            <a:ext cx="3791626" cy="3258607"/>
                          </a:xfrm>
                          <a:prstGeom prst="rect">
                            <a:avLst/>
                          </a:prstGeom>
                          <a:ln>
                            <a:noFill/>
                          </a:ln>
                          <a:extLst>
                            <a:ext uri="{53640926-AAD7-44D8-BBD7-CCE9431645EC}">
                              <a14:shadowObscured xmlns:a14="http://schemas.microsoft.com/office/drawing/2010/main"/>
                            </a:ext>
                          </a:extLst>
                        </pic:spPr>
                      </pic:pic>
                    </a:graphicData>
                  </a:graphic>
                </wp:inline>
              </w:drawing>
            </w:r>
          </w:p>
          <w:p w14:paraId="3E7AB05D" w14:textId="651A9B09" w:rsidR="0041409B" w:rsidRPr="0067001D" w:rsidRDefault="0041409B" w:rsidP="00FA2E0A">
            <w:pPr>
              <w:spacing w:line="276" w:lineRule="auto"/>
              <w:rPr>
                <w:rFonts w:ascii="Arial" w:hAnsi="Arial" w:cs="Arial"/>
                <w:sz w:val="24"/>
                <w:szCs w:val="24"/>
              </w:rPr>
            </w:pPr>
            <w:r w:rsidRPr="0067001D">
              <w:rPr>
                <w:rFonts w:ascii="Arial" w:hAnsi="Arial" w:cs="Arial"/>
                <w:sz w:val="24"/>
                <w:szCs w:val="24"/>
              </w:rPr>
              <w:t>Mitigation includes:</w:t>
            </w:r>
          </w:p>
          <w:p w14:paraId="2CFC909F" w14:textId="5B0A7AB8" w:rsidR="0041409B" w:rsidRPr="0067001D" w:rsidRDefault="0041409B" w:rsidP="00C524E5">
            <w:pPr>
              <w:pStyle w:val="ListParagraph"/>
              <w:numPr>
                <w:ilvl w:val="0"/>
                <w:numId w:val="24"/>
              </w:numPr>
              <w:spacing w:line="276" w:lineRule="auto"/>
              <w:rPr>
                <w:rFonts w:cs="Arial"/>
              </w:rPr>
            </w:pPr>
            <w:r w:rsidRPr="0067001D">
              <w:t xml:space="preserve">Signalised junction replacing </w:t>
            </w:r>
            <w:proofErr w:type="gramStart"/>
            <w:r w:rsidRPr="0067001D">
              <w:t>roundabout</w:t>
            </w:r>
            <w:proofErr w:type="gramEnd"/>
            <w:r w:rsidRPr="0067001D">
              <w:t xml:space="preserve"> </w:t>
            </w:r>
          </w:p>
          <w:p w14:paraId="3AD480AD" w14:textId="052D9F03" w:rsidR="0041409B" w:rsidRPr="0067001D" w:rsidRDefault="0041409B" w:rsidP="00C524E5">
            <w:pPr>
              <w:pStyle w:val="ListParagraph"/>
              <w:numPr>
                <w:ilvl w:val="0"/>
                <w:numId w:val="24"/>
              </w:numPr>
              <w:spacing w:line="276" w:lineRule="auto"/>
              <w:rPr>
                <w:rFonts w:cs="Arial"/>
              </w:rPr>
            </w:pPr>
            <w:r w:rsidRPr="0067001D">
              <w:t xml:space="preserve">Advance entry and exit lanes from </w:t>
            </w:r>
            <w:proofErr w:type="gramStart"/>
            <w:r w:rsidRPr="0067001D">
              <w:t>A27</w:t>
            </w:r>
            <w:proofErr w:type="gramEnd"/>
            <w:r w:rsidRPr="0067001D">
              <w:t xml:space="preserve"> </w:t>
            </w:r>
          </w:p>
          <w:p w14:paraId="5DB27B0C" w14:textId="3005E74E" w:rsidR="0041409B" w:rsidRPr="0067001D" w:rsidRDefault="0041409B" w:rsidP="00C524E5">
            <w:pPr>
              <w:pStyle w:val="ListParagraph"/>
              <w:numPr>
                <w:ilvl w:val="0"/>
                <w:numId w:val="24"/>
              </w:numPr>
              <w:spacing w:line="276" w:lineRule="auto"/>
              <w:rPr>
                <w:rFonts w:cs="Arial"/>
              </w:rPr>
            </w:pPr>
            <w:r w:rsidRPr="0067001D">
              <w:t xml:space="preserve">Dedicated right turn lanes off A27 in both </w:t>
            </w:r>
            <w:proofErr w:type="gramStart"/>
            <w:r w:rsidRPr="0067001D">
              <w:t>directions</w:t>
            </w:r>
            <w:proofErr w:type="gramEnd"/>
          </w:p>
          <w:p w14:paraId="4A36759F" w14:textId="3DB4A736" w:rsidR="00790CB9" w:rsidRDefault="00790CB9" w:rsidP="00FA2E0A">
            <w:pPr>
              <w:spacing w:line="276" w:lineRule="auto"/>
              <w:rPr>
                <w:rFonts w:ascii="Arial" w:hAnsi="Arial" w:cs="Arial"/>
              </w:rPr>
            </w:pPr>
          </w:p>
        </w:tc>
        <w:tc>
          <w:tcPr>
            <w:tcW w:w="6521" w:type="dxa"/>
            <w:tcBorders>
              <w:bottom w:val="single" w:sz="4" w:space="0" w:color="auto"/>
            </w:tcBorders>
          </w:tcPr>
          <w:p w14:paraId="264B22D7" w14:textId="2BF63B11" w:rsidR="00790CB9" w:rsidRDefault="007C64E8" w:rsidP="00FA2E0A">
            <w:pPr>
              <w:spacing w:line="276" w:lineRule="auto"/>
              <w:rPr>
                <w:rFonts w:ascii="Arial" w:hAnsi="Arial" w:cs="Arial"/>
              </w:rPr>
            </w:pPr>
            <w:r>
              <w:rPr>
                <w:rFonts w:ascii="Arial" w:hAnsi="Arial" w:cs="Arial"/>
                <w:noProof/>
                <w14:ligatures w14:val="standardContextual"/>
              </w:rPr>
              <mc:AlternateContent>
                <mc:Choice Requires="wps">
                  <w:drawing>
                    <wp:anchor distT="0" distB="0" distL="114300" distR="114300" simplePos="0" relativeHeight="251696128" behindDoc="0" locked="0" layoutInCell="1" allowOverlap="1" wp14:anchorId="0121B7B3" wp14:editId="14F9A536">
                      <wp:simplePos x="0" y="0"/>
                      <wp:positionH relativeFrom="column">
                        <wp:posOffset>1815621</wp:posOffset>
                      </wp:positionH>
                      <wp:positionV relativeFrom="paragraph">
                        <wp:posOffset>574795</wp:posOffset>
                      </wp:positionV>
                      <wp:extent cx="414607" cy="46726"/>
                      <wp:effectExtent l="38100" t="38100" r="24130" b="86995"/>
                      <wp:wrapNone/>
                      <wp:docPr id="63" name="Straight Arrow Connector 63"/>
                      <wp:cNvGraphicFramePr/>
                      <a:graphic xmlns:a="http://schemas.openxmlformats.org/drawingml/2006/main">
                        <a:graphicData uri="http://schemas.microsoft.com/office/word/2010/wordprocessingShape">
                          <wps:wsp>
                            <wps:cNvCnPr/>
                            <wps:spPr>
                              <a:xfrm flipH="1">
                                <a:off x="0" y="0"/>
                                <a:ext cx="414607" cy="4672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27298B4" id="Straight Arrow Connector 63" o:spid="_x0000_s1026" type="#_x0000_t32" style="position:absolute;margin-left:142.95pt;margin-top:45.25pt;width:32.65pt;height:3.7pt;flip:x;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" strokecolor="#4472c4 [3204]" strokeweight=".5pt">
                      <v:stroke endarrow="block" joinstyle="miter"/>
                    </v:shape>
                  </w:pict>
                </mc:Fallback>
              </mc:AlternateContent>
            </w:r>
            <w:r w:rsidRPr="007C64E8">
              <w:rPr>
                <w:rFonts w:ascii="Arial" w:hAnsi="Arial" w:cs="Arial"/>
                <w:noProof/>
              </w:rPr>
              <mc:AlternateContent>
                <mc:Choice Requires="wps">
                  <w:drawing>
                    <wp:anchor distT="45720" distB="45720" distL="114300" distR="114300" simplePos="0" relativeHeight="251693056" behindDoc="0" locked="0" layoutInCell="1" allowOverlap="1" wp14:anchorId="272F3003" wp14:editId="54FBE0C5">
                      <wp:simplePos x="0" y="0"/>
                      <wp:positionH relativeFrom="column">
                        <wp:posOffset>2234529</wp:posOffset>
                      </wp:positionH>
                      <wp:positionV relativeFrom="paragraph">
                        <wp:posOffset>450694</wp:posOffset>
                      </wp:positionV>
                      <wp:extent cx="931652" cy="275590"/>
                      <wp:effectExtent l="0" t="0" r="20955" b="10160"/>
                      <wp:wrapNone/>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1652" cy="275590"/>
                              </a:xfrm>
                              <a:prstGeom prst="rect">
                                <a:avLst/>
                              </a:prstGeom>
                              <a:solidFill>
                                <a:srgbClr val="FFFFFF"/>
                              </a:solidFill>
                              <a:ln w="9525">
                                <a:solidFill>
                                  <a:srgbClr val="000000"/>
                                </a:solidFill>
                                <a:miter lim="800000"/>
                                <a:headEnd/>
                                <a:tailEnd/>
                              </a:ln>
                            </wps:spPr>
                            <wps:txbx>
                              <w:txbxContent>
                                <w:p w14:paraId="08A5F703" w14:textId="7FD6630F" w:rsidR="00A93E7B" w:rsidRPr="007C64E8" w:rsidRDefault="00A93E7B">
                                  <w:pPr>
                                    <w:rPr>
                                      <w:rFonts w:ascii="Arial" w:hAnsi="Arial" w:cs="Arial"/>
                                    </w:rPr>
                                  </w:pPr>
                                  <w:r>
                                    <w:t>Whyke Road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2F3003" id="_x0000_s1048" type="#_x0000_t202" style="position:absolute;margin-left:175.95pt;margin-top:35.5pt;width:73.35pt;height:21.7pt;z-index:251693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">
                      <v:textbox>
                        <w:txbxContent>
                          <w:p w14:paraId="08A5F703" w14:textId="7FD6630F" w:rsidR="00A93E7B" w:rsidRPr="007C64E8" w:rsidRDefault="00A93E7B">
                            <w:pPr>
                              <w:rPr>
                                <w:rFonts w:ascii="Arial" w:hAnsi="Arial" w:cs="Arial"/>
                              </w:rPr>
                            </w:pPr>
                            <w:r>
                              <w:t>Whyke Road</w:t>
                            </w:r>
                          </w:p>
                        </w:txbxContent>
                      </v:textbox>
                    </v:shape>
                  </w:pict>
                </mc:Fallback>
              </mc:AlternateContent>
            </w:r>
            <w:r>
              <w:rPr>
                <w:rFonts w:ascii="Arial" w:hAnsi="Arial" w:cs="Arial"/>
                <w:noProof/>
                <w14:ligatures w14:val="standardContextual"/>
              </w:rPr>
              <mc:AlternateContent>
                <mc:Choice Requires="wps">
                  <w:drawing>
                    <wp:anchor distT="0" distB="0" distL="114300" distR="114300" simplePos="0" relativeHeight="251691008" behindDoc="0" locked="0" layoutInCell="1" allowOverlap="1" wp14:anchorId="2B48C080" wp14:editId="13F5BA61">
                      <wp:simplePos x="0" y="0"/>
                      <wp:positionH relativeFrom="column">
                        <wp:posOffset>703352</wp:posOffset>
                      </wp:positionH>
                      <wp:positionV relativeFrom="paragraph">
                        <wp:posOffset>937104</wp:posOffset>
                      </wp:positionV>
                      <wp:extent cx="146649" cy="422695"/>
                      <wp:effectExtent l="0" t="0" r="63500" b="53975"/>
                      <wp:wrapNone/>
                      <wp:docPr id="59" name="Straight Arrow Connector 59"/>
                      <wp:cNvGraphicFramePr/>
                      <a:graphic xmlns:a="http://schemas.openxmlformats.org/drawingml/2006/main">
                        <a:graphicData uri="http://schemas.microsoft.com/office/word/2010/wordprocessingShape">
                          <wps:wsp>
                            <wps:cNvCnPr/>
                            <wps:spPr>
                              <a:xfrm>
                                <a:off x="0" y="0"/>
                                <a:ext cx="146649" cy="42269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5AA5667" id="Straight Arrow Connector 59" o:spid="_x0000_s1026" type="#_x0000_t32" style="position:absolute;margin-left:55.4pt;margin-top:73.8pt;width:11.55pt;height:33.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" strokecolor="#4472c4 [3204]" strokeweight=".5pt">
                      <v:stroke endarrow="block" joinstyle="miter"/>
                    </v:shape>
                  </w:pict>
                </mc:Fallback>
              </mc:AlternateContent>
            </w:r>
            <w:r w:rsidRPr="007C64E8">
              <w:rPr>
                <w:rFonts w:ascii="Arial" w:hAnsi="Arial" w:cs="Arial"/>
                <w:noProof/>
              </w:rPr>
              <mc:AlternateContent>
                <mc:Choice Requires="wps">
                  <w:drawing>
                    <wp:anchor distT="45720" distB="45720" distL="114300" distR="114300" simplePos="0" relativeHeight="251688960" behindDoc="0" locked="0" layoutInCell="1" allowOverlap="1" wp14:anchorId="7C1556FA" wp14:editId="4C9F5465">
                      <wp:simplePos x="0" y="0"/>
                      <wp:positionH relativeFrom="column">
                        <wp:posOffset>444812</wp:posOffset>
                      </wp:positionH>
                      <wp:positionV relativeFrom="paragraph">
                        <wp:posOffset>656278</wp:posOffset>
                      </wp:positionV>
                      <wp:extent cx="534670" cy="275590"/>
                      <wp:effectExtent l="0" t="0" r="17780" b="10160"/>
                      <wp:wrapNone/>
                      <wp:docPr id="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670" cy="275590"/>
                              </a:xfrm>
                              <a:prstGeom prst="rect">
                                <a:avLst/>
                              </a:prstGeom>
                              <a:solidFill>
                                <a:srgbClr val="FFFFFF"/>
                              </a:solidFill>
                              <a:ln w="9525">
                                <a:solidFill>
                                  <a:srgbClr val="000000"/>
                                </a:solidFill>
                                <a:miter lim="800000"/>
                                <a:headEnd/>
                                <a:tailEnd/>
                              </a:ln>
                            </wps:spPr>
                            <wps:txbx>
                              <w:txbxContent>
                                <w:p w14:paraId="48B09A67" w14:textId="77777777" w:rsidR="00A93E7B" w:rsidRPr="007C64E8" w:rsidRDefault="00A93E7B" w:rsidP="007C64E8">
                                  <w:pPr>
                                    <w:rPr>
                                      <w:rFonts w:ascii="Arial" w:hAnsi="Arial" w:cs="Arial"/>
                                    </w:rPr>
                                  </w:pPr>
                                  <w:r w:rsidRPr="007C64E8">
                                    <w:rPr>
                                      <w:rFonts w:ascii="Arial" w:hAnsi="Arial" w:cs="Arial"/>
                                    </w:rPr>
                                    <w:t>A27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1556FA" id="_x0000_s1049" type="#_x0000_t202" style="position:absolute;margin-left:35pt;margin-top:51.7pt;width:42.1pt;height:21.7pt;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">
                      <v:textbox>
                        <w:txbxContent>
                          <w:p w14:paraId="48B09A67" w14:textId="77777777" w:rsidR="00A93E7B" w:rsidRPr="007C64E8" w:rsidRDefault="00A93E7B" w:rsidP="007C64E8">
                            <w:pPr>
                              <w:rPr>
                                <w:rFonts w:ascii="Arial" w:hAnsi="Arial" w:cs="Arial"/>
                              </w:rPr>
                            </w:pPr>
                            <w:r w:rsidRPr="007C64E8">
                              <w:rPr>
                                <w:rFonts w:ascii="Arial" w:hAnsi="Arial" w:cs="Arial"/>
                              </w:rPr>
                              <w:t>A27</w:t>
                            </w:r>
                          </w:p>
                        </w:txbxContent>
                      </v:textbox>
                    </v:shape>
                  </w:pict>
                </mc:Fallback>
              </mc:AlternateContent>
            </w:r>
            <w:r w:rsidR="00790CB9">
              <w:rPr>
                <w:rFonts w:ascii="Arial" w:hAnsi="Arial" w:cs="Arial"/>
                <w:noProof/>
                <w:lang w:eastAsia="en-GB"/>
              </w:rPr>
              <w:drawing>
                <wp:inline distT="0" distB="0" distL="0" distR="0" wp14:anchorId="3B0F327D" wp14:editId="54C55C7F">
                  <wp:extent cx="3450566" cy="3226732"/>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yke 2.png"/>
                          <pic:cNvPicPr/>
                        </pic:nvPicPr>
                        <pic:blipFill rotWithShape="1">
                          <a:blip r:embed="rId25">
                            <a:extLst>
                              <a:ext uri="{28A0092B-C50C-407E-A947-70E740481C1C}">
                                <a14:useLocalDpi xmlns:a14="http://schemas.microsoft.com/office/drawing/2010/main" val="0"/>
                              </a:ext>
                            </a:extLst>
                          </a:blip>
                          <a:srcRect l="31418" b="28624"/>
                          <a:stretch/>
                        </pic:blipFill>
                        <pic:spPr bwMode="auto">
                          <a:xfrm>
                            <a:off x="0" y="0"/>
                            <a:ext cx="3472956" cy="3247670"/>
                          </a:xfrm>
                          <a:prstGeom prst="rect">
                            <a:avLst/>
                          </a:prstGeom>
                          <a:ln>
                            <a:noFill/>
                          </a:ln>
                          <a:extLst>
                            <a:ext uri="{53640926-AAD7-44D8-BBD7-CCE9431645EC}">
                              <a14:shadowObscured xmlns:a14="http://schemas.microsoft.com/office/drawing/2010/main"/>
                            </a:ext>
                          </a:extLst>
                        </pic:spPr>
                      </pic:pic>
                    </a:graphicData>
                  </a:graphic>
                </wp:inline>
              </w:drawing>
            </w:r>
          </w:p>
          <w:p w14:paraId="1539E5CB" w14:textId="6338C991" w:rsidR="0067001D" w:rsidRPr="0067001D" w:rsidRDefault="0067001D" w:rsidP="0041409B">
            <w:pPr>
              <w:rPr>
                <w:rFonts w:ascii="Arial" w:hAnsi="Arial" w:cs="Arial"/>
                <w:sz w:val="24"/>
                <w:szCs w:val="24"/>
              </w:rPr>
            </w:pPr>
            <w:r w:rsidRPr="0067001D">
              <w:rPr>
                <w:rFonts w:ascii="Arial" w:hAnsi="Arial" w:cs="Arial"/>
                <w:sz w:val="24"/>
                <w:szCs w:val="24"/>
              </w:rPr>
              <w:t xml:space="preserve">Mitigation includes: </w:t>
            </w:r>
          </w:p>
          <w:p w14:paraId="2C8C8086" w14:textId="77777777" w:rsidR="0067001D" w:rsidRPr="0067001D" w:rsidRDefault="0041409B" w:rsidP="00C524E5">
            <w:pPr>
              <w:pStyle w:val="ListParagraph"/>
              <w:numPr>
                <w:ilvl w:val="0"/>
                <w:numId w:val="25"/>
              </w:numPr>
              <w:rPr>
                <w:rFonts w:cs="Arial"/>
              </w:rPr>
            </w:pPr>
            <w:r w:rsidRPr="0067001D">
              <w:rPr>
                <w:rFonts w:cs="Arial"/>
              </w:rPr>
              <w:t xml:space="preserve">Converting existing roundabout into traffic signal crossroad with dual carriageway for A27 and banned right turns from A27 onto B2145 </w:t>
            </w:r>
            <w:proofErr w:type="spellStart"/>
            <w:r w:rsidRPr="0067001D">
              <w:rPr>
                <w:rFonts w:cs="Arial"/>
              </w:rPr>
              <w:t>Whyke</w:t>
            </w:r>
            <w:proofErr w:type="spellEnd"/>
            <w:r w:rsidRPr="0067001D">
              <w:rPr>
                <w:rFonts w:cs="Arial"/>
              </w:rPr>
              <w:t xml:space="preserve"> </w:t>
            </w:r>
            <w:proofErr w:type="gramStart"/>
            <w:r w:rsidRPr="0067001D">
              <w:rPr>
                <w:rFonts w:cs="Arial"/>
              </w:rPr>
              <w:t>Road;</w:t>
            </w:r>
            <w:proofErr w:type="gramEnd"/>
            <w:r w:rsidRPr="0067001D">
              <w:rPr>
                <w:rFonts w:cs="Arial"/>
              </w:rPr>
              <w:t xml:space="preserve"> </w:t>
            </w:r>
          </w:p>
          <w:p w14:paraId="2F38257B" w14:textId="0A59A7F1" w:rsidR="0041409B" w:rsidRPr="0067001D" w:rsidRDefault="0041409B" w:rsidP="00C524E5">
            <w:pPr>
              <w:pStyle w:val="ListParagraph"/>
              <w:numPr>
                <w:ilvl w:val="0"/>
                <w:numId w:val="25"/>
              </w:numPr>
              <w:rPr>
                <w:rFonts w:cs="Arial"/>
              </w:rPr>
            </w:pPr>
            <w:r w:rsidRPr="0067001D">
              <w:rPr>
                <w:rFonts w:cs="Arial"/>
              </w:rPr>
              <w:t xml:space="preserve">Signalise all conflicting approach arms to junction. </w:t>
            </w:r>
          </w:p>
          <w:p w14:paraId="7B382414" w14:textId="77777777" w:rsidR="0067001D" w:rsidRPr="0067001D" w:rsidRDefault="0041409B" w:rsidP="00C524E5">
            <w:pPr>
              <w:pStyle w:val="ListParagraph"/>
              <w:numPr>
                <w:ilvl w:val="0"/>
                <w:numId w:val="25"/>
              </w:numPr>
              <w:rPr>
                <w:rFonts w:cs="Arial"/>
              </w:rPr>
            </w:pPr>
            <w:r w:rsidRPr="0067001D">
              <w:rPr>
                <w:rFonts w:cs="Arial"/>
              </w:rPr>
              <w:t xml:space="preserve">Provision of 4-way traffic signals; and </w:t>
            </w:r>
          </w:p>
          <w:p w14:paraId="3BB0DA0F" w14:textId="6673956B" w:rsidR="0041409B" w:rsidRPr="0067001D" w:rsidRDefault="0041409B" w:rsidP="00C524E5">
            <w:pPr>
              <w:pStyle w:val="ListParagraph"/>
              <w:numPr>
                <w:ilvl w:val="0"/>
                <w:numId w:val="25"/>
              </w:numPr>
              <w:rPr>
                <w:rFonts w:cs="Arial"/>
              </w:rPr>
            </w:pPr>
            <w:r w:rsidRPr="0067001D">
              <w:rPr>
                <w:rFonts w:cs="Arial"/>
              </w:rPr>
              <w:t>New left turn slip lanes on A27 approaches and exits.</w:t>
            </w:r>
          </w:p>
          <w:p w14:paraId="08B8B263" w14:textId="77777777" w:rsidR="00C73C2B" w:rsidRDefault="00C73C2B" w:rsidP="00FA2E0A">
            <w:pPr>
              <w:spacing w:line="276" w:lineRule="auto"/>
              <w:rPr>
                <w:rFonts w:ascii="Arial" w:hAnsi="Arial" w:cs="Arial"/>
              </w:rPr>
            </w:pPr>
          </w:p>
          <w:p w14:paraId="0D01E64E" w14:textId="77777777" w:rsidR="00C73C2B" w:rsidRDefault="00C73C2B" w:rsidP="00FA2E0A">
            <w:pPr>
              <w:spacing w:line="276" w:lineRule="auto"/>
              <w:rPr>
                <w:rFonts w:ascii="Arial" w:hAnsi="Arial" w:cs="Arial"/>
              </w:rPr>
            </w:pPr>
          </w:p>
          <w:p w14:paraId="47E8F70A" w14:textId="77777777" w:rsidR="00C73C2B" w:rsidRDefault="00C73C2B" w:rsidP="00FA2E0A">
            <w:pPr>
              <w:spacing w:line="276" w:lineRule="auto"/>
              <w:rPr>
                <w:rFonts w:ascii="Arial" w:hAnsi="Arial" w:cs="Arial"/>
              </w:rPr>
            </w:pPr>
          </w:p>
          <w:p w14:paraId="2B844FEC" w14:textId="7802D1F4" w:rsidR="00C73C2B" w:rsidRDefault="00C73C2B" w:rsidP="00FA2E0A">
            <w:pPr>
              <w:spacing w:line="276" w:lineRule="auto"/>
              <w:rPr>
                <w:rFonts w:ascii="Arial" w:hAnsi="Arial" w:cs="Arial"/>
              </w:rPr>
            </w:pPr>
          </w:p>
        </w:tc>
      </w:tr>
      <w:tr w:rsidR="00790CB9" w:rsidRPr="00A523BD" w14:paraId="23113B7F" w14:textId="77777777" w:rsidTr="0041409B">
        <w:trPr>
          <w:cantSplit/>
          <w:trHeight w:val="144"/>
          <w:tblHeader/>
        </w:trPr>
        <w:tc>
          <w:tcPr>
            <w:tcW w:w="14029" w:type="dxa"/>
            <w:gridSpan w:val="2"/>
            <w:shd w:val="clear" w:color="auto" w:fill="D9E2F3" w:themeFill="accent1" w:themeFillTint="33"/>
          </w:tcPr>
          <w:p w14:paraId="6D2E44C5" w14:textId="280E8EF5" w:rsidR="00790CB9" w:rsidRPr="00A523BD" w:rsidRDefault="00790CB9" w:rsidP="00FA2E0A">
            <w:pPr>
              <w:spacing w:line="276" w:lineRule="auto"/>
              <w:jc w:val="center"/>
              <w:rPr>
                <w:rFonts w:ascii="Arial" w:hAnsi="Arial" w:cs="Arial"/>
                <w:b/>
              </w:rPr>
            </w:pPr>
            <w:r w:rsidRPr="00A523BD">
              <w:rPr>
                <w:rFonts w:ascii="Arial" w:hAnsi="Arial" w:cs="Arial"/>
                <w:b/>
              </w:rPr>
              <w:lastRenderedPageBreak/>
              <w:t>Stockbridge Roundabout</w:t>
            </w:r>
            <w:r w:rsidR="00C92A1C">
              <w:rPr>
                <w:rFonts w:ascii="Arial" w:hAnsi="Arial" w:cs="Arial"/>
                <w:b/>
              </w:rPr>
              <w:t xml:space="preserve"> (No. 14 on Figure 1)</w:t>
            </w:r>
          </w:p>
        </w:tc>
      </w:tr>
      <w:tr w:rsidR="00790CB9" w14:paraId="5215ADEA" w14:textId="77777777" w:rsidTr="0012445B">
        <w:trPr>
          <w:cantSplit/>
          <w:trHeight w:val="8560"/>
          <w:tblHeader/>
        </w:trPr>
        <w:tc>
          <w:tcPr>
            <w:tcW w:w="7508" w:type="dxa"/>
            <w:tcBorders>
              <w:bottom w:val="single" w:sz="4" w:space="0" w:color="auto"/>
            </w:tcBorders>
          </w:tcPr>
          <w:p w14:paraId="67242969" w14:textId="0763C668" w:rsidR="00790CB9" w:rsidRDefault="007C64E8" w:rsidP="00FA2E0A">
            <w:pPr>
              <w:spacing w:line="276" w:lineRule="auto"/>
              <w:rPr>
                <w:rFonts w:ascii="Arial" w:hAnsi="Arial" w:cs="Arial"/>
              </w:rPr>
            </w:pPr>
            <w:r>
              <w:rPr>
                <w:rFonts w:ascii="Arial" w:hAnsi="Arial" w:cs="Arial"/>
                <w:noProof/>
                <w14:ligatures w14:val="standardContextual"/>
              </w:rPr>
              <mc:AlternateContent>
                <mc:Choice Requires="wps">
                  <w:drawing>
                    <wp:anchor distT="0" distB="0" distL="114300" distR="114300" simplePos="0" relativeHeight="251683840" behindDoc="0" locked="0" layoutInCell="1" allowOverlap="1" wp14:anchorId="19BF4905" wp14:editId="32A7DAD0">
                      <wp:simplePos x="0" y="0"/>
                      <wp:positionH relativeFrom="column">
                        <wp:posOffset>1459649</wp:posOffset>
                      </wp:positionH>
                      <wp:positionV relativeFrom="paragraph">
                        <wp:posOffset>3518787</wp:posOffset>
                      </wp:positionV>
                      <wp:extent cx="405442" cy="103517"/>
                      <wp:effectExtent l="38100" t="57150" r="13970" b="29845"/>
                      <wp:wrapNone/>
                      <wp:docPr id="54" name="Straight Arrow Connector 54"/>
                      <wp:cNvGraphicFramePr/>
                      <a:graphic xmlns:a="http://schemas.openxmlformats.org/drawingml/2006/main">
                        <a:graphicData uri="http://schemas.microsoft.com/office/word/2010/wordprocessingShape">
                          <wps:wsp>
                            <wps:cNvCnPr/>
                            <wps:spPr>
                              <a:xfrm flipH="1" flipV="1">
                                <a:off x="0" y="0"/>
                                <a:ext cx="405442" cy="10351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85E2293" id="Straight Arrow Connector 54" o:spid="_x0000_s1026" type="#_x0000_t32" style="position:absolute;margin-left:114.95pt;margin-top:277.05pt;width:31.9pt;height:8.15pt;flip:x y;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" strokecolor="#4472c4 [3204]" strokeweight=".5pt">
                      <v:stroke endarrow="block" joinstyle="miter"/>
                    </v:shape>
                  </w:pict>
                </mc:Fallback>
              </mc:AlternateContent>
            </w:r>
            <w:r w:rsidRPr="007C64E8">
              <w:rPr>
                <w:rFonts w:ascii="Arial" w:hAnsi="Arial" w:cs="Arial"/>
                <w:noProof/>
              </w:rPr>
              <mc:AlternateContent>
                <mc:Choice Requires="wps">
                  <w:drawing>
                    <wp:anchor distT="45720" distB="45720" distL="114300" distR="114300" simplePos="0" relativeHeight="251680768" behindDoc="0" locked="0" layoutInCell="1" allowOverlap="1" wp14:anchorId="178DBC8C" wp14:editId="144E890A">
                      <wp:simplePos x="0" y="0"/>
                      <wp:positionH relativeFrom="column">
                        <wp:posOffset>1864839</wp:posOffset>
                      </wp:positionH>
                      <wp:positionV relativeFrom="paragraph">
                        <wp:posOffset>3502240</wp:posOffset>
                      </wp:positionV>
                      <wp:extent cx="1224951" cy="250166"/>
                      <wp:effectExtent l="0" t="0" r="13335" b="17145"/>
                      <wp:wrapNone/>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4951" cy="250166"/>
                              </a:xfrm>
                              <a:prstGeom prst="rect">
                                <a:avLst/>
                              </a:prstGeom>
                              <a:solidFill>
                                <a:srgbClr val="FFFFFF"/>
                              </a:solidFill>
                              <a:ln w="9525">
                                <a:solidFill>
                                  <a:srgbClr val="000000"/>
                                </a:solidFill>
                                <a:miter lim="800000"/>
                                <a:headEnd/>
                                <a:tailEnd/>
                              </a:ln>
                            </wps:spPr>
                            <wps:txbx>
                              <w:txbxContent>
                                <w:p w14:paraId="3B02E998" w14:textId="6882384D" w:rsidR="00A93E7B" w:rsidRPr="007C64E8" w:rsidRDefault="00A93E7B">
                                  <w:pPr>
                                    <w:rPr>
                                      <w:rFonts w:ascii="Arial" w:hAnsi="Arial" w:cs="Arial"/>
                                      <w:sz w:val="20"/>
                                      <w:szCs w:val="20"/>
                                    </w:rPr>
                                  </w:pPr>
                                  <w:r w:rsidRPr="007C64E8">
                                    <w:rPr>
                                      <w:rFonts w:ascii="Arial" w:hAnsi="Arial" w:cs="Arial"/>
                                      <w:sz w:val="20"/>
                                      <w:szCs w:val="20"/>
                                    </w:rPr>
                                    <w:t>Stockbridge Road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8DBC8C" id="_x0000_s1050" type="#_x0000_t202" style="position:absolute;margin-left:146.85pt;margin-top:275.75pt;width:96.45pt;height:19.7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">
                      <v:textbox>
                        <w:txbxContent>
                          <w:p w14:paraId="3B02E998" w14:textId="6882384D" w:rsidR="00A93E7B" w:rsidRPr="007C64E8" w:rsidRDefault="00A93E7B">
                            <w:pPr>
                              <w:rPr>
                                <w:rFonts w:ascii="Arial" w:hAnsi="Arial" w:cs="Arial"/>
                                <w:sz w:val="20"/>
                                <w:szCs w:val="20"/>
                              </w:rPr>
                            </w:pPr>
                            <w:r w:rsidRPr="007C64E8">
                              <w:rPr>
                                <w:rFonts w:ascii="Arial" w:hAnsi="Arial" w:cs="Arial"/>
                                <w:sz w:val="20"/>
                                <w:szCs w:val="20"/>
                              </w:rPr>
                              <w:t>Stockbridge Road</w:t>
                            </w:r>
                          </w:p>
                        </w:txbxContent>
                      </v:textbox>
                    </v:shape>
                  </w:pict>
                </mc:Fallback>
              </mc:AlternateContent>
            </w:r>
            <w:r>
              <w:rPr>
                <w:rFonts w:ascii="Arial" w:hAnsi="Arial" w:cs="Arial"/>
                <w:noProof/>
                <w14:ligatures w14:val="standardContextual"/>
              </w:rPr>
              <mc:AlternateContent>
                <mc:Choice Requires="wps">
                  <w:drawing>
                    <wp:anchor distT="0" distB="0" distL="114300" distR="114300" simplePos="0" relativeHeight="251678720" behindDoc="0" locked="0" layoutInCell="1" allowOverlap="1" wp14:anchorId="663DC078" wp14:editId="000D2B9B">
                      <wp:simplePos x="0" y="0"/>
                      <wp:positionH relativeFrom="column">
                        <wp:posOffset>614261</wp:posOffset>
                      </wp:positionH>
                      <wp:positionV relativeFrom="paragraph">
                        <wp:posOffset>896356</wp:posOffset>
                      </wp:positionV>
                      <wp:extent cx="552090" cy="319178"/>
                      <wp:effectExtent l="38100" t="0" r="19685" b="62230"/>
                      <wp:wrapNone/>
                      <wp:docPr id="50" name="Straight Arrow Connector 50"/>
                      <wp:cNvGraphicFramePr/>
                      <a:graphic xmlns:a="http://schemas.openxmlformats.org/drawingml/2006/main">
                        <a:graphicData uri="http://schemas.microsoft.com/office/word/2010/wordprocessingShape">
                          <wps:wsp>
                            <wps:cNvCnPr/>
                            <wps:spPr>
                              <a:xfrm flipH="1">
                                <a:off x="0" y="0"/>
                                <a:ext cx="552090" cy="31917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0167FF7" id="Straight Arrow Connector 50" o:spid="_x0000_s1026" type="#_x0000_t32" style="position:absolute;margin-left:48.35pt;margin-top:70.6pt;width:43.45pt;height:25.15pt;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" strokecolor="#4472c4 [3204]" strokeweight=".5pt">
                      <v:stroke endarrow="block" joinstyle="miter"/>
                    </v:shape>
                  </w:pict>
                </mc:Fallback>
              </mc:AlternateContent>
            </w:r>
            <w:r w:rsidRPr="007C64E8">
              <w:rPr>
                <w:rFonts w:ascii="Arial" w:hAnsi="Arial" w:cs="Arial"/>
                <w:noProof/>
              </w:rPr>
              <mc:AlternateContent>
                <mc:Choice Requires="wps">
                  <w:drawing>
                    <wp:anchor distT="45720" distB="45720" distL="114300" distR="114300" simplePos="0" relativeHeight="251677696" behindDoc="0" locked="0" layoutInCell="1" allowOverlap="1" wp14:anchorId="3A5DBED5" wp14:editId="7CC72CC3">
                      <wp:simplePos x="0" y="0"/>
                      <wp:positionH relativeFrom="column">
                        <wp:posOffset>899423</wp:posOffset>
                      </wp:positionH>
                      <wp:positionV relativeFrom="paragraph">
                        <wp:posOffset>610091</wp:posOffset>
                      </wp:positionV>
                      <wp:extent cx="534670" cy="275590"/>
                      <wp:effectExtent l="0" t="0" r="17780" b="10160"/>
                      <wp:wrapNone/>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670" cy="275590"/>
                              </a:xfrm>
                              <a:prstGeom prst="rect">
                                <a:avLst/>
                              </a:prstGeom>
                              <a:solidFill>
                                <a:srgbClr val="FFFFFF"/>
                              </a:solidFill>
                              <a:ln w="9525">
                                <a:solidFill>
                                  <a:srgbClr val="000000"/>
                                </a:solidFill>
                                <a:miter lim="800000"/>
                                <a:headEnd/>
                                <a:tailEnd/>
                              </a:ln>
                            </wps:spPr>
                            <wps:txbx>
                              <w:txbxContent>
                                <w:p w14:paraId="6BF090DD" w14:textId="77777777" w:rsidR="00A93E7B" w:rsidRPr="007C64E8" w:rsidRDefault="00A93E7B" w:rsidP="007C64E8">
                                  <w:pPr>
                                    <w:rPr>
                                      <w:rFonts w:ascii="Arial" w:hAnsi="Arial" w:cs="Arial"/>
                                    </w:rPr>
                                  </w:pPr>
                                  <w:r w:rsidRPr="007C64E8">
                                    <w:rPr>
                                      <w:rFonts w:ascii="Arial" w:hAnsi="Arial" w:cs="Arial"/>
                                    </w:rPr>
                                    <w:t>A27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5DBED5" id="_x0000_s1051" type="#_x0000_t202" style="position:absolute;margin-left:70.8pt;margin-top:48.05pt;width:42.1pt;height:21.7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">
                      <v:textbox>
                        <w:txbxContent>
                          <w:p w14:paraId="6BF090DD" w14:textId="77777777" w:rsidR="00A93E7B" w:rsidRPr="007C64E8" w:rsidRDefault="00A93E7B" w:rsidP="007C64E8">
                            <w:pPr>
                              <w:rPr>
                                <w:rFonts w:ascii="Arial" w:hAnsi="Arial" w:cs="Arial"/>
                              </w:rPr>
                            </w:pPr>
                            <w:r w:rsidRPr="007C64E8">
                              <w:rPr>
                                <w:rFonts w:ascii="Arial" w:hAnsi="Arial" w:cs="Arial"/>
                              </w:rPr>
                              <w:t>A27</w:t>
                            </w:r>
                          </w:p>
                        </w:txbxContent>
                      </v:textbox>
                    </v:shape>
                  </w:pict>
                </mc:Fallback>
              </mc:AlternateContent>
            </w:r>
            <w:r w:rsidR="00790CB9">
              <w:rPr>
                <w:rFonts w:ascii="Arial" w:hAnsi="Arial" w:cs="Arial"/>
                <w:noProof/>
                <w:lang w:eastAsia="en-GB"/>
              </w:rPr>
              <w:drawing>
                <wp:inline distT="0" distB="0" distL="0" distR="0" wp14:anchorId="24E210E7" wp14:editId="36990A22">
                  <wp:extent cx="4304581" cy="3894457"/>
                  <wp:effectExtent l="0" t="0" r="127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ckbridge.png"/>
                          <pic:cNvPicPr/>
                        </pic:nvPicPr>
                        <pic:blipFill rotWithShape="1">
                          <a:blip r:embed="rId26">
                            <a:extLst>
                              <a:ext uri="{28A0092B-C50C-407E-A947-70E740481C1C}">
                                <a14:useLocalDpi xmlns:a14="http://schemas.microsoft.com/office/drawing/2010/main" val="0"/>
                              </a:ext>
                            </a:extLst>
                          </a:blip>
                          <a:srcRect b="4447"/>
                          <a:stretch/>
                        </pic:blipFill>
                        <pic:spPr bwMode="auto">
                          <a:xfrm>
                            <a:off x="0" y="0"/>
                            <a:ext cx="4331997" cy="3919260"/>
                          </a:xfrm>
                          <a:prstGeom prst="rect">
                            <a:avLst/>
                          </a:prstGeom>
                          <a:ln>
                            <a:noFill/>
                          </a:ln>
                          <a:extLst>
                            <a:ext uri="{53640926-AAD7-44D8-BBD7-CCE9431645EC}">
                              <a14:shadowObscured xmlns:a14="http://schemas.microsoft.com/office/drawing/2010/main"/>
                            </a:ext>
                          </a:extLst>
                        </pic:spPr>
                      </pic:pic>
                    </a:graphicData>
                  </a:graphic>
                </wp:inline>
              </w:drawing>
            </w:r>
          </w:p>
          <w:p w14:paraId="0306ACF6" w14:textId="341E9A9C" w:rsidR="0067001D" w:rsidRPr="002E07AD" w:rsidRDefault="0067001D" w:rsidP="00FA2E0A">
            <w:pPr>
              <w:spacing w:line="276" w:lineRule="auto"/>
              <w:rPr>
                <w:rFonts w:ascii="Arial" w:hAnsi="Arial" w:cs="Arial"/>
                <w:sz w:val="24"/>
                <w:szCs w:val="24"/>
              </w:rPr>
            </w:pPr>
            <w:r w:rsidRPr="002E07AD">
              <w:rPr>
                <w:rFonts w:ascii="Arial" w:hAnsi="Arial" w:cs="Arial"/>
                <w:sz w:val="24"/>
                <w:szCs w:val="24"/>
              </w:rPr>
              <w:t>Mitigation includes:</w:t>
            </w:r>
          </w:p>
          <w:p w14:paraId="649815B7" w14:textId="2FA812C6" w:rsidR="002E07AD" w:rsidRDefault="0067001D" w:rsidP="00C524E5">
            <w:pPr>
              <w:pStyle w:val="ListParagraph"/>
              <w:numPr>
                <w:ilvl w:val="0"/>
                <w:numId w:val="26"/>
              </w:numPr>
              <w:spacing w:line="276" w:lineRule="auto"/>
              <w:rPr>
                <w:rFonts w:cs="Arial"/>
              </w:rPr>
            </w:pPr>
            <w:r w:rsidRPr="002E07AD">
              <w:rPr>
                <w:rFonts w:cs="Arial"/>
              </w:rPr>
              <w:t xml:space="preserve">Signalised junction replacing existing </w:t>
            </w:r>
            <w:proofErr w:type="gramStart"/>
            <w:r w:rsidRPr="002E07AD">
              <w:rPr>
                <w:rFonts w:cs="Arial"/>
              </w:rPr>
              <w:t>roundabout</w:t>
            </w:r>
            <w:proofErr w:type="gramEnd"/>
            <w:r w:rsidRPr="002E07AD">
              <w:rPr>
                <w:rFonts w:cs="Arial"/>
              </w:rPr>
              <w:t xml:space="preserve"> </w:t>
            </w:r>
          </w:p>
          <w:p w14:paraId="4C6A9377" w14:textId="591E8FC7" w:rsidR="002E07AD" w:rsidRDefault="0067001D" w:rsidP="00C524E5">
            <w:pPr>
              <w:pStyle w:val="ListParagraph"/>
              <w:numPr>
                <w:ilvl w:val="0"/>
                <w:numId w:val="26"/>
              </w:numPr>
              <w:spacing w:line="276" w:lineRule="auto"/>
              <w:rPr>
                <w:rFonts w:cs="Arial"/>
              </w:rPr>
            </w:pPr>
            <w:r w:rsidRPr="002E07AD">
              <w:rPr>
                <w:rFonts w:cs="Arial"/>
              </w:rPr>
              <w:t xml:space="preserve">Advance entry and exit lanes onto </w:t>
            </w:r>
            <w:proofErr w:type="gramStart"/>
            <w:r w:rsidRPr="002E07AD">
              <w:rPr>
                <w:rFonts w:cs="Arial"/>
              </w:rPr>
              <w:t>A27</w:t>
            </w:r>
            <w:proofErr w:type="gramEnd"/>
            <w:r w:rsidRPr="002E07AD">
              <w:rPr>
                <w:rFonts w:cs="Arial"/>
              </w:rPr>
              <w:t xml:space="preserve"> </w:t>
            </w:r>
          </w:p>
          <w:p w14:paraId="71559CC6" w14:textId="0B5A3789" w:rsidR="00790CB9" w:rsidRPr="002E07AD" w:rsidRDefault="0067001D" w:rsidP="00C524E5">
            <w:pPr>
              <w:pStyle w:val="ListParagraph"/>
              <w:numPr>
                <w:ilvl w:val="0"/>
                <w:numId w:val="26"/>
              </w:numPr>
              <w:spacing w:line="276" w:lineRule="auto"/>
              <w:rPr>
                <w:rFonts w:cs="Arial"/>
              </w:rPr>
            </w:pPr>
            <w:r w:rsidRPr="002E07AD">
              <w:rPr>
                <w:rFonts w:cs="Arial"/>
              </w:rPr>
              <w:t>Dedicated right turn lane off A27 in both directions</w:t>
            </w:r>
          </w:p>
        </w:tc>
        <w:tc>
          <w:tcPr>
            <w:tcW w:w="6521" w:type="dxa"/>
            <w:tcBorders>
              <w:bottom w:val="single" w:sz="4" w:space="0" w:color="auto"/>
            </w:tcBorders>
          </w:tcPr>
          <w:p w14:paraId="7C6C4CE4" w14:textId="4BE4F25F" w:rsidR="00790CB9" w:rsidRDefault="007C64E8" w:rsidP="00FA2E0A">
            <w:pPr>
              <w:spacing w:line="276" w:lineRule="auto"/>
              <w:rPr>
                <w:rFonts w:ascii="Arial" w:hAnsi="Arial" w:cs="Arial"/>
              </w:rPr>
            </w:pPr>
            <w:r>
              <w:rPr>
                <w:rFonts w:ascii="Arial" w:hAnsi="Arial" w:cs="Arial"/>
                <w:noProof/>
                <w14:ligatures w14:val="standardContextual"/>
              </w:rPr>
              <mc:AlternateContent>
                <mc:Choice Requires="wps">
                  <w:drawing>
                    <wp:anchor distT="0" distB="0" distL="114300" distR="114300" simplePos="0" relativeHeight="251684864" behindDoc="0" locked="0" layoutInCell="1" allowOverlap="1" wp14:anchorId="29330A8B" wp14:editId="6C8239CC">
                      <wp:simplePos x="0" y="0"/>
                      <wp:positionH relativeFrom="column">
                        <wp:posOffset>1341707</wp:posOffset>
                      </wp:positionH>
                      <wp:positionV relativeFrom="paragraph">
                        <wp:posOffset>3544666</wp:posOffset>
                      </wp:positionV>
                      <wp:extent cx="353683" cy="74391"/>
                      <wp:effectExtent l="38100" t="57150" r="27940" b="20955"/>
                      <wp:wrapNone/>
                      <wp:docPr id="55" name="Straight Arrow Connector 55"/>
                      <wp:cNvGraphicFramePr/>
                      <a:graphic xmlns:a="http://schemas.openxmlformats.org/drawingml/2006/main">
                        <a:graphicData uri="http://schemas.microsoft.com/office/word/2010/wordprocessingShape">
                          <wps:wsp>
                            <wps:cNvCnPr/>
                            <wps:spPr>
                              <a:xfrm flipH="1" flipV="1">
                                <a:off x="0" y="0"/>
                                <a:ext cx="353683" cy="7439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AF2EEF7" id="Straight Arrow Connector 55" o:spid="_x0000_s1026" type="#_x0000_t32" style="position:absolute;margin-left:105.65pt;margin-top:279.1pt;width:27.85pt;height:5.85pt;flip:x y;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" strokecolor="#4472c4 [3204]" strokeweight=".5pt">
                      <v:stroke endarrow="block" joinstyle="miter"/>
                    </v:shape>
                  </w:pict>
                </mc:Fallback>
              </mc:AlternateContent>
            </w:r>
            <w:r w:rsidRPr="007C64E8">
              <w:rPr>
                <w:rFonts w:ascii="Arial" w:hAnsi="Arial" w:cs="Arial"/>
                <w:noProof/>
              </w:rPr>
              <mc:AlternateContent>
                <mc:Choice Requires="wps">
                  <w:drawing>
                    <wp:anchor distT="45720" distB="45720" distL="114300" distR="114300" simplePos="0" relativeHeight="251682816" behindDoc="0" locked="0" layoutInCell="1" allowOverlap="1" wp14:anchorId="4D0671C2" wp14:editId="23EC1329">
                      <wp:simplePos x="0" y="0"/>
                      <wp:positionH relativeFrom="column">
                        <wp:posOffset>1712846</wp:posOffset>
                      </wp:positionH>
                      <wp:positionV relativeFrom="paragraph">
                        <wp:posOffset>3462954</wp:posOffset>
                      </wp:positionV>
                      <wp:extent cx="1224951" cy="250166"/>
                      <wp:effectExtent l="0" t="0" r="13335" b="17145"/>
                      <wp:wrapNone/>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4951" cy="250166"/>
                              </a:xfrm>
                              <a:prstGeom prst="rect">
                                <a:avLst/>
                              </a:prstGeom>
                              <a:solidFill>
                                <a:srgbClr val="FFFFFF"/>
                              </a:solidFill>
                              <a:ln w="9525">
                                <a:solidFill>
                                  <a:srgbClr val="000000"/>
                                </a:solidFill>
                                <a:miter lim="800000"/>
                                <a:headEnd/>
                                <a:tailEnd/>
                              </a:ln>
                            </wps:spPr>
                            <wps:txbx>
                              <w:txbxContent>
                                <w:p w14:paraId="66DEF2F6" w14:textId="77777777" w:rsidR="00A93E7B" w:rsidRPr="007C64E8" w:rsidRDefault="00A93E7B" w:rsidP="007C64E8">
                                  <w:pPr>
                                    <w:rPr>
                                      <w:rFonts w:ascii="Arial" w:hAnsi="Arial" w:cs="Arial"/>
                                      <w:sz w:val="20"/>
                                      <w:szCs w:val="20"/>
                                    </w:rPr>
                                  </w:pPr>
                                  <w:r w:rsidRPr="007C64E8">
                                    <w:rPr>
                                      <w:rFonts w:ascii="Arial" w:hAnsi="Arial" w:cs="Arial"/>
                                      <w:sz w:val="20"/>
                                      <w:szCs w:val="20"/>
                                    </w:rPr>
                                    <w:t>Stockbridge Road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0671C2" id="_x0000_s1052" type="#_x0000_t202" style="position:absolute;margin-left:134.85pt;margin-top:272.65pt;width:96.45pt;height:19.7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">
                      <v:textbox>
                        <w:txbxContent>
                          <w:p w14:paraId="66DEF2F6" w14:textId="77777777" w:rsidR="00A93E7B" w:rsidRPr="007C64E8" w:rsidRDefault="00A93E7B" w:rsidP="007C64E8">
                            <w:pPr>
                              <w:rPr>
                                <w:rFonts w:ascii="Arial" w:hAnsi="Arial" w:cs="Arial"/>
                                <w:sz w:val="20"/>
                                <w:szCs w:val="20"/>
                              </w:rPr>
                            </w:pPr>
                            <w:r w:rsidRPr="007C64E8">
                              <w:rPr>
                                <w:rFonts w:ascii="Arial" w:hAnsi="Arial" w:cs="Arial"/>
                                <w:sz w:val="20"/>
                                <w:szCs w:val="20"/>
                              </w:rPr>
                              <w:t>Stockbridge Road</w:t>
                            </w:r>
                          </w:p>
                        </w:txbxContent>
                      </v:textbox>
                    </v:shape>
                  </w:pict>
                </mc:Fallback>
              </mc:AlternateContent>
            </w:r>
            <w:r>
              <w:rPr>
                <w:rFonts w:ascii="Arial" w:hAnsi="Arial" w:cs="Arial"/>
                <w:noProof/>
                <w14:ligatures w14:val="standardContextual"/>
              </w:rPr>
              <mc:AlternateContent>
                <mc:Choice Requires="wps">
                  <w:drawing>
                    <wp:anchor distT="0" distB="0" distL="114300" distR="114300" simplePos="0" relativeHeight="251675648" behindDoc="0" locked="0" layoutInCell="1" allowOverlap="1" wp14:anchorId="15F3C0E3" wp14:editId="446BF5F2">
                      <wp:simplePos x="0" y="0"/>
                      <wp:positionH relativeFrom="column">
                        <wp:posOffset>832749</wp:posOffset>
                      </wp:positionH>
                      <wp:positionV relativeFrom="paragraph">
                        <wp:posOffset>1327677</wp:posOffset>
                      </wp:positionV>
                      <wp:extent cx="439947" cy="301925"/>
                      <wp:effectExtent l="38100" t="0" r="17780" b="60325"/>
                      <wp:wrapNone/>
                      <wp:docPr id="48" name="Straight Arrow Connector 48"/>
                      <wp:cNvGraphicFramePr/>
                      <a:graphic xmlns:a="http://schemas.openxmlformats.org/drawingml/2006/main">
                        <a:graphicData uri="http://schemas.microsoft.com/office/word/2010/wordprocessingShape">
                          <wps:wsp>
                            <wps:cNvCnPr/>
                            <wps:spPr>
                              <a:xfrm flipH="1">
                                <a:off x="0" y="0"/>
                                <a:ext cx="439947" cy="3019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7471A4F" id="Straight Arrow Connector 48" o:spid="_x0000_s1026" type="#_x0000_t32" style="position:absolute;margin-left:65.55pt;margin-top:104.55pt;width:34.65pt;height:23.75pt;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" strokecolor="#4472c4 [3204]" strokeweight=".5pt">
                      <v:stroke endarrow="block" joinstyle="miter"/>
                    </v:shape>
                  </w:pict>
                </mc:Fallback>
              </mc:AlternateContent>
            </w:r>
            <w:r w:rsidRPr="007C64E8">
              <w:rPr>
                <w:rFonts w:ascii="Arial" w:hAnsi="Arial" w:cs="Arial"/>
                <w:noProof/>
              </w:rPr>
              <mc:AlternateContent>
                <mc:Choice Requires="wps">
                  <w:drawing>
                    <wp:anchor distT="45720" distB="45720" distL="114300" distR="114300" simplePos="0" relativeHeight="251674624" behindDoc="0" locked="0" layoutInCell="1" allowOverlap="1" wp14:anchorId="79C3F272" wp14:editId="5082C928">
                      <wp:simplePos x="0" y="0"/>
                      <wp:positionH relativeFrom="column">
                        <wp:posOffset>997141</wp:posOffset>
                      </wp:positionH>
                      <wp:positionV relativeFrom="paragraph">
                        <wp:posOffset>1041412</wp:posOffset>
                      </wp:positionV>
                      <wp:extent cx="534670" cy="275590"/>
                      <wp:effectExtent l="0" t="0" r="17780" b="10160"/>
                      <wp:wrapNone/>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670" cy="275590"/>
                              </a:xfrm>
                              <a:prstGeom prst="rect">
                                <a:avLst/>
                              </a:prstGeom>
                              <a:solidFill>
                                <a:srgbClr val="FFFFFF"/>
                              </a:solidFill>
                              <a:ln w="9525">
                                <a:solidFill>
                                  <a:srgbClr val="000000"/>
                                </a:solidFill>
                                <a:miter lim="800000"/>
                                <a:headEnd/>
                                <a:tailEnd/>
                              </a:ln>
                            </wps:spPr>
                            <wps:txbx>
                              <w:txbxContent>
                                <w:p w14:paraId="3746D7B3" w14:textId="77777777" w:rsidR="00A93E7B" w:rsidRPr="007C64E8" w:rsidRDefault="00A93E7B" w:rsidP="007C64E8">
                                  <w:pPr>
                                    <w:rPr>
                                      <w:rFonts w:ascii="Arial" w:hAnsi="Arial" w:cs="Arial"/>
                                    </w:rPr>
                                  </w:pPr>
                                  <w:r w:rsidRPr="007C64E8">
                                    <w:rPr>
                                      <w:rFonts w:ascii="Arial" w:hAnsi="Arial" w:cs="Arial"/>
                                    </w:rPr>
                                    <w:t>A27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C3F272" id="_x0000_s1053" type="#_x0000_t202" style="position:absolute;margin-left:78.5pt;margin-top:82pt;width:42.1pt;height:21.7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">
                      <v:textbox>
                        <w:txbxContent>
                          <w:p w14:paraId="3746D7B3" w14:textId="77777777" w:rsidR="00A93E7B" w:rsidRPr="007C64E8" w:rsidRDefault="00A93E7B" w:rsidP="007C64E8">
                            <w:pPr>
                              <w:rPr>
                                <w:rFonts w:ascii="Arial" w:hAnsi="Arial" w:cs="Arial"/>
                              </w:rPr>
                            </w:pPr>
                            <w:r w:rsidRPr="007C64E8">
                              <w:rPr>
                                <w:rFonts w:ascii="Arial" w:hAnsi="Arial" w:cs="Arial"/>
                              </w:rPr>
                              <w:t>A27</w:t>
                            </w:r>
                          </w:p>
                        </w:txbxContent>
                      </v:textbox>
                    </v:shape>
                  </w:pict>
                </mc:Fallback>
              </mc:AlternateContent>
            </w:r>
            <w:r w:rsidR="00790CB9">
              <w:rPr>
                <w:rFonts w:ascii="Arial" w:hAnsi="Arial" w:cs="Arial"/>
                <w:noProof/>
                <w:lang w:eastAsia="en-GB"/>
              </w:rPr>
              <w:drawing>
                <wp:inline distT="0" distB="0" distL="0" distR="0" wp14:anchorId="4F8F2F9C" wp14:editId="6B737B23">
                  <wp:extent cx="3994031" cy="3745225"/>
                  <wp:effectExtent l="0" t="0" r="6985" b="825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ckbridge 2.png"/>
                          <pic:cNvPicPr/>
                        </pic:nvPicPr>
                        <pic:blipFill rotWithShape="1">
                          <a:blip r:embed="rId27" cstate="print">
                            <a:extLst>
                              <a:ext uri="{28A0092B-C50C-407E-A947-70E740481C1C}">
                                <a14:useLocalDpi xmlns:a14="http://schemas.microsoft.com/office/drawing/2010/main" val="0"/>
                              </a:ext>
                            </a:extLst>
                          </a:blip>
                          <a:srcRect l="26910" b="25782"/>
                          <a:stretch/>
                        </pic:blipFill>
                        <pic:spPr bwMode="auto">
                          <a:xfrm>
                            <a:off x="0" y="0"/>
                            <a:ext cx="4035052" cy="3783690"/>
                          </a:xfrm>
                          <a:prstGeom prst="rect">
                            <a:avLst/>
                          </a:prstGeom>
                          <a:ln>
                            <a:noFill/>
                          </a:ln>
                          <a:extLst>
                            <a:ext uri="{53640926-AAD7-44D8-BBD7-CCE9431645EC}">
                              <a14:shadowObscured xmlns:a14="http://schemas.microsoft.com/office/drawing/2010/main"/>
                            </a:ext>
                          </a:extLst>
                        </pic:spPr>
                      </pic:pic>
                    </a:graphicData>
                  </a:graphic>
                </wp:inline>
              </w:drawing>
            </w:r>
          </w:p>
          <w:p w14:paraId="778BD402" w14:textId="1B879FCA" w:rsidR="002E07AD" w:rsidRPr="002E07AD" w:rsidRDefault="002E07AD" w:rsidP="002E07AD">
            <w:pPr>
              <w:rPr>
                <w:rFonts w:ascii="Arial" w:hAnsi="Arial" w:cs="Arial"/>
                <w:sz w:val="24"/>
                <w:szCs w:val="24"/>
              </w:rPr>
            </w:pPr>
            <w:r w:rsidRPr="002E07AD">
              <w:rPr>
                <w:rFonts w:ascii="Arial" w:hAnsi="Arial" w:cs="Arial"/>
                <w:sz w:val="24"/>
                <w:szCs w:val="24"/>
              </w:rPr>
              <w:t>Mitigation includes:</w:t>
            </w:r>
          </w:p>
          <w:p w14:paraId="2A6165D1" w14:textId="59FD3A2F" w:rsidR="002E07AD" w:rsidRPr="002E07AD" w:rsidRDefault="002E07AD" w:rsidP="002E07AD">
            <w:pPr>
              <w:rPr>
                <w:rFonts w:ascii="Arial" w:hAnsi="Arial" w:cs="Arial"/>
                <w:sz w:val="24"/>
                <w:szCs w:val="24"/>
              </w:rPr>
            </w:pPr>
          </w:p>
          <w:p w14:paraId="1FC65738" w14:textId="77777777" w:rsidR="002E07AD" w:rsidRPr="002E07AD" w:rsidRDefault="002E07AD" w:rsidP="00C524E5">
            <w:pPr>
              <w:pStyle w:val="ListParagraph"/>
              <w:numPr>
                <w:ilvl w:val="0"/>
                <w:numId w:val="27"/>
              </w:numPr>
              <w:rPr>
                <w:rFonts w:cs="Arial"/>
              </w:rPr>
            </w:pPr>
            <w:r w:rsidRPr="002E07AD">
              <w:rPr>
                <w:rFonts w:cs="Arial"/>
              </w:rPr>
              <w:t xml:space="preserve">Converting existing roundabout into traffic signals crossroad with dual carriageway for A27 and banned right turns from A27 onto Stockbridge </w:t>
            </w:r>
            <w:proofErr w:type="gramStart"/>
            <w:r w:rsidRPr="002E07AD">
              <w:rPr>
                <w:rFonts w:cs="Arial"/>
              </w:rPr>
              <w:t>Road;</w:t>
            </w:r>
            <w:proofErr w:type="gramEnd"/>
          </w:p>
          <w:p w14:paraId="62E6F332" w14:textId="58F08FB7" w:rsidR="002E07AD" w:rsidRPr="002E07AD" w:rsidRDefault="002E07AD" w:rsidP="00C524E5">
            <w:pPr>
              <w:pStyle w:val="ListParagraph"/>
              <w:numPr>
                <w:ilvl w:val="0"/>
                <w:numId w:val="27"/>
              </w:numPr>
              <w:rPr>
                <w:rFonts w:cs="Arial"/>
              </w:rPr>
            </w:pPr>
            <w:r w:rsidRPr="002E07AD">
              <w:rPr>
                <w:rFonts w:cs="Arial"/>
              </w:rPr>
              <w:t xml:space="preserve">Signalise all conflicting approach arms to junction. </w:t>
            </w:r>
          </w:p>
          <w:p w14:paraId="6D88C208" w14:textId="20A586DC" w:rsidR="002E07AD" w:rsidRPr="002E07AD" w:rsidRDefault="002E07AD" w:rsidP="00C524E5">
            <w:pPr>
              <w:pStyle w:val="ListParagraph"/>
              <w:numPr>
                <w:ilvl w:val="0"/>
                <w:numId w:val="27"/>
              </w:numPr>
              <w:rPr>
                <w:rFonts w:cs="Arial"/>
              </w:rPr>
            </w:pPr>
            <w:r w:rsidRPr="002E07AD">
              <w:rPr>
                <w:rFonts w:cs="Arial"/>
              </w:rPr>
              <w:t xml:space="preserve">Provision of 4-way traffic signals; and </w:t>
            </w:r>
          </w:p>
          <w:p w14:paraId="61CEB57F" w14:textId="2429D456" w:rsidR="00790CB9" w:rsidRDefault="002E07AD" w:rsidP="0012445B">
            <w:pPr>
              <w:pStyle w:val="ListParagraph"/>
              <w:numPr>
                <w:ilvl w:val="0"/>
                <w:numId w:val="27"/>
              </w:numPr>
              <w:rPr>
                <w:rFonts w:cs="Arial"/>
              </w:rPr>
            </w:pPr>
            <w:r w:rsidRPr="002E07AD">
              <w:rPr>
                <w:rFonts w:cs="Arial"/>
              </w:rPr>
              <w:t>New left turn slip lanes on A27 approaches and exits.</w:t>
            </w:r>
          </w:p>
        </w:tc>
      </w:tr>
    </w:tbl>
    <w:p w14:paraId="47802D8F" w14:textId="77777777" w:rsidR="00CB0A7E" w:rsidRDefault="00CB0A7E" w:rsidP="00C73C2B">
      <w:pPr>
        <w:spacing w:line="276" w:lineRule="auto"/>
        <w:rPr>
          <w:rFonts w:ascii="Arial" w:hAnsi="Arial" w:cs="Arial"/>
          <w:b/>
        </w:rPr>
      </w:pPr>
    </w:p>
    <w:p w14:paraId="38084FC8" w14:textId="744F922F" w:rsidR="00A87CAD" w:rsidRPr="00C524E5" w:rsidRDefault="00A87CAD" w:rsidP="00A87CAD">
      <w:pPr>
        <w:tabs>
          <w:tab w:val="left" w:pos="1770"/>
        </w:tabs>
        <w:rPr>
          <w:rFonts w:ascii="Arial" w:hAnsi="Arial" w:cs="Arial"/>
          <w:b/>
        </w:rPr>
        <w:sectPr w:rsidR="00A87CAD" w:rsidRPr="00C524E5" w:rsidSect="00A87CAD">
          <w:pgSz w:w="16838" w:h="11906" w:orient="landscape"/>
          <w:pgMar w:top="1134" w:right="1134" w:bottom="1134" w:left="1134" w:header="708" w:footer="454" w:gutter="0"/>
          <w:cols w:space="708"/>
          <w:titlePg/>
          <w:docGrid w:linePitch="360"/>
        </w:sectPr>
      </w:pPr>
    </w:p>
    <w:tbl>
      <w:tblPr>
        <w:tblStyle w:val="TableGrid"/>
        <w:tblW w:w="14170" w:type="dxa"/>
        <w:tblLayout w:type="fixed"/>
        <w:tblLook w:val="04A0" w:firstRow="1" w:lastRow="0" w:firstColumn="1" w:lastColumn="0" w:noHBand="0" w:noVBand="1"/>
      </w:tblPr>
      <w:tblGrid>
        <w:gridCol w:w="6941"/>
        <w:gridCol w:w="7229"/>
      </w:tblGrid>
      <w:tr w:rsidR="00790CB9" w:rsidRPr="00A523BD" w14:paraId="20D27934" w14:textId="77777777" w:rsidTr="002E07AD">
        <w:trPr>
          <w:cantSplit/>
          <w:trHeight w:val="144"/>
          <w:tblHeader/>
        </w:trPr>
        <w:tc>
          <w:tcPr>
            <w:tcW w:w="14170" w:type="dxa"/>
            <w:gridSpan w:val="2"/>
            <w:shd w:val="clear" w:color="auto" w:fill="D9E2F3" w:themeFill="accent1" w:themeFillTint="33"/>
          </w:tcPr>
          <w:p w14:paraId="24BDCF9D" w14:textId="42A0E39E" w:rsidR="00790CB9" w:rsidRPr="00A523BD" w:rsidRDefault="00790CB9" w:rsidP="00FA2E0A">
            <w:pPr>
              <w:spacing w:line="276" w:lineRule="auto"/>
              <w:jc w:val="center"/>
              <w:rPr>
                <w:rFonts w:ascii="Arial" w:hAnsi="Arial" w:cs="Arial"/>
                <w:b/>
              </w:rPr>
            </w:pPr>
            <w:r w:rsidRPr="00A523BD">
              <w:rPr>
                <w:rFonts w:ascii="Arial" w:hAnsi="Arial" w:cs="Arial"/>
                <w:b/>
              </w:rPr>
              <w:lastRenderedPageBreak/>
              <w:t>Fishbourne Roundabout and Cathedral Way</w:t>
            </w:r>
            <w:r w:rsidR="00C92A1C">
              <w:rPr>
                <w:rFonts w:ascii="Arial" w:hAnsi="Arial" w:cs="Arial"/>
                <w:b/>
              </w:rPr>
              <w:t xml:space="preserve"> (No. 13 on Figure 1)</w:t>
            </w:r>
          </w:p>
        </w:tc>
      </w:tr>
      <w:tr w:rsidR="00790CB9" w14:paraId="1949C28A" w14:textId="77777777" w:rsidTr="002E07AD">
        <w:trPr>
          <w:cantSplit/>
          <w:trHeight w:val="144"/>
          <w:tblHeader/>
        </w:trPr>
        <w:tc>
          <w:tcPr>
            <w:tcW w:w="6941" w:type="dxa"/>
            <w:tcBorders>
              <w:bottom w:val="single" w:sz="4" w:space="0" w:color="auto"/>
            </w:tcBorders>
          </w:tcPr>
          <w:p w14:paraId="45807816" w14:textId="408D9C7D" w:rsidR="00790CB9" w:rsidRDefault="007C64E8" w:rsidP="00FA2E0A">
            <w:pPr>
              <w:spacing w:line="276" w:lineRule="auto"/>
              <w:rPr>
                <w:rFonts w:ascii="Arial" w:hAnsi="Arial" w:cs="Arial"/>
              </w:rPr>
            </w:pPr>
            <w:r>
              <w:rPr>
                <w:rFonts w:ascii="Arial" w:hAnsi="Arial" w:cs="Arial"/>
                <w:noProof/>
                <w14:ligatures w14:val="standardContextual"/>
              </w:rPr>
              <mc:AlternateContent>
                <mc:Choice Requires="wps">
                  <w:drawing>
                    <wp:anchor distT="0" distB="0" distL="114300" distR="114300" simplePos="0" relativeHeight="251670528" behindDoc="0" locked="0" layoutInCell="1" allowOverlap="1" wp14:anchorId="13B94380" wp14:editId="45FD3A2A">
                      <wp:simplePos x="0" y="0"/>
                      <wp:positionH relativeFrom="column">
                        <wp:posOffset>3521363</wp:posOffset>
                      </wp:positionH>
                      <wp:positionV relativeFrom="paragraph">
                        <wp:posOffset>2380100</wp:posOffset>
                      </wp:positionV>
                      <wp:extent cx="258792" cy="241539"/>
                      <wp:effectExtent l="38100" t="0" r="27305" b="63500"/>
                      <wp:wrapNone/>
                      <wp:docPr id="43" name="Straight Arrow Connector 43"/>
                      <wp:cNvGraphicFramePr/>
                      <a:graphic xmlns:a="http://schemas.openxmlformats.org/drawingml/2006/main">
                        <a:graphicData uri="http://schemas.microsoft.com/office/word/2010/wordprocessingShape">
                          <wps:wsp>
                            <wps:cNvCnPr/>
                            <wps:spPr>
                              <a:xfrm flipH="1">
                                <a:off x="0" y="0"/>
                                <a:ext cx="258792" cy="24153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F6957C6" id="Straight Arrow Connector 43" o:spid="_x0000_s1026" type="#_x0000_t32" style="position:absolute;margin-left:277.25pt;margin-top:187.4pt;width:20.4pt;height:19pt;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" strokecolor="#4472c4 [3204]" strokeweight=".5pt">
                      <v:stroke endarrow="block" joinstyle="miter"/>
                    </v:shape>
                  </w:pict>
                </mc:Fallback>
              </mc:AlternateContent>
            </w:r>
            <w:r w:rsidRPr="007C64E8">
              <w:rPr>
                <w:rFonts w:ascii="Arial" w:hAnsi="Arial" w:cs="Arial"/>
                <w:noProof/>
              </w:rPr>
              <mc:AlternateContent>
                <mc:Choice Requires="wps">
                  <w:drawing>
                    <wp:anchor distT="45720" distB="45720" distL="114300" distR="114300" simplePos="0" relativeHeight="251668480" behindDoc="0" locked="0" layoutInCell="1" allowOverlap="1" wp14:anchorId="0617DF9A" wp14:editId="546F75CB">
                      <wp:simplePos x="0" y="0"/>
                      <wp:positionH relativeFrom="column">
                        <wp:posOffset>3512173</wp:posOffset>
                      </wp:positionH>
                      <wp:positionV relativeFrom="paragraph">
                        <wp:posOffset>2095393</wp:posOffset>
                      </wp:positionV>
                      <wp:extent cx="534670" cy="275590"/>
                      <wp:effectExtent l="0" t="0" r="17780" b="10160"/>
                      <wp:wrapNone/>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670" cy="275590"/>
                              </a:xfrm>
                              <a:prstGeom prst="rect">
                                <a:avLst/>
                              </a:prstGeom>
                              <a:solidFill>
                                <a:srgbClr val="FFFFFF"/>
                              </a:solidFill>
                              <a:ln w="9525">
                                <a:solidFill>
                                  <a:srgbClr val="000000"/>
                                </a:solidFill>
                                <a:miter lim="800000"/>
                                <a:headEnd/>
                                <a:tailEnd/>
                              </a:ln>
                            </wps:spPr>
                            <wps:txbx>
                              <w:txbxContent>
                                <w:p w14:paraId="1EFE6BD3" w14:textId="10372206" w:rsidR="00A93E7B" w:rsidRPr="007C64E8" w:rsidRDefault="00A93E7B">
                                  <w:pPr>
                                    <w:rPr>
                                      <w:rFonts w:ascii="Arial" w:hAnsi="Arial" w:cs="Arial"/>
                                    </w:rPr>
                                  </w:pPr>
                                  <w:r w:rsidRPr="007C64E8">
                                    <w:rPr>
                                      <w:rFonts w:ascii="Arial" w:hAnsi="Arial" w:cs="Arial"/>
                                    </w:rPr>
                                    <w:t>A27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17DF9A" id="_x0000_s1054" type="#_x0000_t202" style="position:absolute;margin-left:276.55pt;margin-top:165pt;width:42.1pt;height:21.7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">
                      <v:textbox>
                        <w:txbxContent>
                          <w:p w14:paraId="1EFE6BD3" w14:textId="10372206" w:rsidR="00A93E7B" w:rsidRPr="007C64E8" w:rsidRDefault="00A93E7B">
                            <w:pPr>
                              <w:rPr>
                                <w:rFonts w:ascii="Arial" w:hAnsi="Arial" w:cs="Arial"/>
                              </w:rPr>
                            </w:pPr>
                            <w:r w:rsidRPr="007C64E8">
                              <w:rPr>
                                <w:rFonts w:ascii="Arial" w:hAnsi="Arial" w:cs="Arial"/>
                              </w:rPr>
                              <w:t>A27</w:t>
                            </w:r>
                          </w:p>
                        </w:txbxContent>
                      </v:textbox>
                    </v:shape>
                  </w:pict>
                </mc:Fallback>
              </mc:AlternateContent>
            </w:r>
            <w:r w:rsidR="00790CB9">
              <w:rPr>
                <w:rFonts w:ascii="Arial" w:hAnsi="Arial" w:cs="Arial"/>
                <w:noProof/>
                <w:lang w:eastAsia="en-GB"/>
              </w:rPr>
              <w:drawing>
                <wp:inline distT="0" distB="0" distL="0" distR="0" wp14:anchorId="26EC4217" wp14:editId="45DB4A58">
                  <wp:extent cx="4157932" cy="341659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shbourne.png"/>
                          <pic:cNvPicPr/>
                        </pic:nvPicPr>
                        <pic:blipFill rotWithShape="1">
                          <a:blip r:embed="rId28">
                            <a:extLst>
                              <a:ext uri="{28A0092B-C50C-407E-A947-70E740481C1C}">
                                <a14:useLocalDpi xmlns:a14="http://schemas.microsoft.com/office/drawing/2010/main" val="0"/>
                              </a:ext>
                            </a:extLst>
                          </a:blip>
                          <a:srcRect r="9360" b="6172"/>
                          <a:stretch/>
                        </pic:blipFill>
                        <pic:spPr bwMode="auto">
                          <a:xfrm>
                            <a:off x="0" y="0"/>
                            <a:ext cx="4203884" cy="3454354"/>
                          </a:xfrm>
                          <a:prstGeom prst="rect">
                            <a:avLst/>
                          </a:prstGeom>
                          <a:ln>
                            <a:noFill/>
                          </a:ln>
                          <a:extLst>
                            <a:ext uri="{53640926-AAD7-44D8-BBD7-CCE9431645EC}">
                              <a14:shadowObscured xmlns:a14="http://schemas.microsoft.com/office/drawing/2010/main"/>
                            </a:ext>
                          </a:extLst>
                        </pic:spPr>
                      </pic:pic>
                    </a:graphicData>
                  </a:graphic>
                </wp:inline>
              </w:drawing>
            </w:r>
          </w:p>
          <w:p w14:paraId="495196CA" w14:textId="5EECD09A" w:rsidR="00790CB9" w:rsidRPr="002E07AD" w:rsidRDefault="002E07AD" w:rsidP="00FA2E0A">
            <w:pPr>
              <w:spacing w:line="276" w:lineRule="auto"/>
              <w:rPr>
                <w:rFonts w:ascii="Arial" w:hAnsi="Arial" w:cs="Arial"/>
                <w:sz w:val="24"/>
                <w:szCs w:val="24"/>
              </w:rPr>
            </w:pPr>
            <w:r w:rsidRPr="002E07AD">
              <w:rPr>
                <w:rFonts w:ascii="Arial" w:hAnsi="Arial" w:cs="Arial"/>
                <w:sz w:val="24"/>
                <w:szCs w:val="24"/>
              </w:rPr>
              <w:t xml:space="preserve">Mitigation includes: </w:t>
            </w:r>
          </w:p>
          <w:p w14:paraId="77B6A317" w14:textId="02BAC346" w:rsidR="002E07AD" w:rsidRPr="002E07AD" w:rsidRDefault="002E07AD" w:rsidP="00C524E5">
            <w:pPr>
              <w:pStyle w:val="ListParagraph"/>
              <w:numPr>
                <w:ilvl w:val="0"/>
                <w:numId w:val="28"/>
              </w:numPr>
              <w:spacing w:line="276" w:lineRule="auto"/>
              <w:rPr>
                <w:rFonts w:cs="Arial"/>
              </w:rPr>
            </w:pPr>
            <w:r w:rsidRPr="002E07AD">
              <w:t xml:space="preserve">‘Hamburger’ style signalised junction </w:t>
            </w:r>
          </w:p>
          <w:p w14:paraId="54F99D10" w14:textId="34F0F74D" w:rsidR="002E07AD" w:rsidRPr="002E07AD" w:rsidRDefault="002E07AD" w:rsidP="00C524E5">
            <w:pPr>
              <w:pStyle w:val="ListParagraph"/>
              <w:numPr>
                <w:ilvl w:val="0"/>
                <w:numId w:val="28"/>
              </w:numPr>
              <w:spacing w:line="276" w:lineRule="auto"/>
              <w:rPr>
                <w:rFonts w:cs="Arial"/>
              </w:rPr>
            </w:pPr>
            <w:r w:rsidRPr="002E07AD">
              <w:t xml:space="preserve">Allows direct cross movement for A27 </w:t>
            </w:r>
            <w:proofErr w:type="gramStart"/>
            <w:r w:rsidRPr="002E07AD">
              <w:t>traffic</w:t>
            </w:r>
            <w:proofErr w:type="gramEnd"/>
            <w:r w:rsidRPr="002E07AD">
              <w:t xml:space="preserve"> </w:t>
            </w:r>
          </w:p>
          <w:p w14:paraId="5A12A936" w14:textId="7D8A3E1B" w:rsidR="00790CB9" w:rsidRPr="002E07AD" w:rsidRDefault="002E07AD" w:rsidP="00C524E5">
            <w:pPr>
              <w:pStyle w:val="ListParagraph"/>
              <w:numPr>
                <w:ilvl w:val="0"/>
                <w:numId w:val="28"/>
              </w:numPr>
              <w:spacing w:line="276" w:lineRule="auto"/>
              <w:rPr>
                <w:rFonts w:cs="Arial"/>
              </w:rPr>
            </w:pPr>
            <w:r w:rsidRPr="002E07AD">
              <w:t>Retains all connections to local network with traffic signal control.</w:t>
            </w:r>
          </w:p>
          <w:p w14:paraId="18F250B0" w14:textId="5F4C2043" w:rsidR="00790CB9" w:rsidRDefault="00790CB9" w:rsidP="00FA2E0A">
            <w:pPr>
              <w:spacing w:line="276" w:lineRule="auto"/>
              <w:rPr>
                <w:rFonts w:ascii="Arial" w:hAnsi="Arial" w:cs="Arial"/>
              </w:rPr>
            </w:pPr>
          </w:p>
          <w:p w14:paraId="750BF627" w14:textId="3AE2D0FC" w:rsidR="00790CB9" w:rsidRDefault="00790CB9" w:rsidP="00FA2E0A">
            <w:pPr>
              <w:spacing w:line="276" w:lineRule="auto"/>
              <w:rPr>
                <w:rFonts w:ascii="Arial" w:hAnsi="Arial" w:cs="Arial"/>
              </w:rPr>
            </w:pPr>
          </w:p>
          <w:p w14:paraId="66EF3445" w14:textId="72FEA8C5" w:rsidR="00790CB9" w:rsidRDefault="00790CB9" w:rsidP="00FA2E0A">
            <w:pPr>
              <w:spacing w:line="276" w:lineRule="auto"/>
              <w:rPr>
                <w:rFonts w:ascii="Arial" w:hAnsi="Arial" w:cs="Arial"/>
              </w:rPr>
            </w:pPr>
          </w:p>
          <w:p w14:paraId="01B52FE2" w14:textId="45CD4978" w:rsidR="00790CB9" w:rsidRDefault="00790CB9" w:rsidP="00FA2E0A">
            <w:pPr>
              <w:spacing w:line="276" w:lineRule="auto"/>
              <w:rPr>
                <w:rFonts w:ascii="Arial" w:hAnsi="Arial" w:cs="Arial"/>
              </w:rPr>
            </w:pPr>
          </w:p>
          <w:p w14:paraId="1EFAAB66" w14:textId="77777777" w:rsidR="00790CB9" w:rsidRDefault="00790CB9" w:rsidP="00FA2E0A">
            <w:pPr>
              <w:spacing w:line="276" w:lineRule="auto"/>
              <w:rPr>
                <w:rFonts w:ascii="Arial" w:hAnsi="Arial" w:cs="Arial"/>
              </w:rPr>
            </w:pPr>
          </w:p>
          <w:p w14:paraId="118E27AD" w14:textId="0AA68B99" w:rsidR="00790CB9" w:rsidRDefault="00790CB9" w:rsidP="00FA2E0A">
            <w:pPr>
              <w:spacing w:line="276" w:lineRule="auto"/>
              <w:rPr>
                <w:rFonts w:ascii="Arial" w:hAnsi="Arial" w:cs="Arial"/>
              </w:rPr>
            </w:pPr>
          </w:p>
        </w:tc>
        <w:tc>
          <w:tcPr>
            <w:tcW w:w="7229" w:type="dxa"/>
            <w:tcBorders>
              <w:bottom w:val="single" w:sz="4" w:space="0" w:color="auto"/>
            </w:tcBorders>
          </w:tcPr>
          <w:p w14:paraId="1594C422" w14:textId="0010EFD9" w:rsidR="00790CB9" w:rsidRDefault="007C64E8" w:rsidP="00FA2E0A">
            <w:pPr>
              <w:spacing w:line="276" w:lineRule="auto"/>
              <w:rPr>
                <w:rFonts w:ascii="Arial" w:hAnsi="Arial" w:cs="Arial"/>
                <w:noProof/>
                <w:lang w:eastAsia="en-GB"/>
              </w:rPr>
            </w:pPr>
            <w:r>
              <w:rPr>
                <w:rFonts w:ascii="Arial" w:hAnsi="Arial" w:cs="Arial"/>
                <w:noProof/>
              </w:rPr>
              <w:drawing>
                <wp:anchor distT="0" distB="0" distL="114300" distR="114300" simplePos="0" relativeHeight="251672576" behindDoc="0" locked="0" layoutInCell="1" allowOverlap="1" wp14:anchorId="0BF78D3F" wp14:editId="76164C87">
                  <wp:simplePos x="0" y="0"/>
                  <wp:positionH relativeFrom="column">
                    <wp:posOffset>1994607</wp:posOffset>
                  </wp:positionH>
                  <wp:positionV relativeFrom="paragraph">
                    <wp:posOffset>50489</wp:posOffset>
                  </wp:positionV>
                  <wp:extent cx="1104900" cy="304800"/>
                  <wp:effectExtent l="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04900" cy="304800"/>
                          </a:xfrm>
                          <a:prstGeom prst="rect">
                            <a:avLst/>
                          </a:prstGeom>
                          <a:noFill/>
                        </pic:spPr>
                      </pic:pic>
                    </a:graphicData>
                  </a:graphic>
                </wp:anchor>
              </w:drawing>
            </w:r>
            <w:r>
              <w:rPr>
                <w:rFonts w:ascii="Arial" w:hAnsi="Arial" w:cs="Arial"/>
                <w:noProof/>
                <w14:ligatures w14:val="standardContextual"/>
              </w:rPr>
              <mc:AlternateContent>
                <mc:Choice Requires="wps">
                  <w:drawing>
                    <wp:anchor distT="0" distB="0" distL="114300" distR="114300" simplePos="0" relativeHeight="251671552" behindDoc="0" locked="0" layoutInCell="1" allowOverlap="1" wp14:anchorId="4A5A26B3" wp14:editId="1EAD36A6">
                      <wp:simplePos x="0" y="0"/>
                      <wp:positionH relativeFrom="column">
                        <wp:posOffset>606197</wp:posOffset>
                      </wp:positionH>
                      <wp:positionV relativeFrom="paragraph">
                        <wp:posOffset>490915</wp:posOffset>
                      </wp:positionV>
                      <wp:extent cx="146649" cy="517585"/>
                      <wp:effectExtent l="0" t="0" r="82550" b="53975"/>
                      <wp:wrapNone/>
                      <wp:docPr id="44" name="Straight Arrow Connector 44"/>
                      <wp:cNvGraphicFramePr/>
                      <a:graphic xmlns:a="http://schemas.openxmlformats.org/drawingml/2006/main">
                        <a:graphicData uri="http://schemas.microsoft.com/office/word/2010/wordprocessingShape">
                          <wps:wsp>
                            <wps:cNvCnPr/>
                            <wps:spPr>
                              <a:xfrm>
                                <a:off x="0" y="0"/>
                                <a:ext cx="146649" cy="51758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6F5788F" id="Straight Arrow Connector 44" o:spid="_x0000_s1026" type="#_x0000_t32" style="position:absolute;margin-left:47.75pt;margin-top:38.65pt;width:11.55pt;height:40.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" strokecolor="#4472c4 [3204]" strokeweight=".5pt">
                      <v:stroke endarrow="block" joinstyle="miter"/>
                    </v:shape>
                  </w:pict>
                </mc:Fallback>
              </mc:AlternateContent>
            </w:r>
            <w:r>
              <w:rPr>
                <w:rFonts w:ascii="Arial" w:hAnsi="Arial" w:cs="Arial"/>
                <w:noProof/>
              </w:rPr>
              <w:drawing>
                <wp:anchor distT="0" distB="0" distL="114300" distR="114300" simplePos="0" relativeHeight="251669504" behindDoc="0" locked="0" layoutInCell="1" allowOverlap="1" wp14:anchorId="10BA94A3" wp14:editId="5306C696">
                  <wp:simplePos x="0" y="0"/>
                  <wp:positionH relativeFrom="column">
                    <wp:posOffset>346962</wp:posOffset>
                  </wp:positionH>
                  <wp:positionV relativeFrom="paragraph">
                    <wp:posOffset>223017</wp:posOffset>
                  </wp:positionV>
                  <wp:extent cx="552450" cy="285750"/>
                  <wp:effectExtent l="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52450" cy="285750"/>
                          </a:xfrm>
                          <a:prstGeom prst="rect">
                            <a:avLst/>
                          </a:prstGeom>
                          <a:noFill/>
                        </pic:spPr>
                      </pic:pic>
                    </a:graphicData>
                  </a:graphic>
                </wp:anchor>
              </w:drawing>
            </w:r>
            <w:r w:rsidR="00790CB9">
              <w:rPr>
                <w:rFonts w:ascii="Arial" w:hAnsi="Arial" w:cs="Arial"/>
                <w:noProof/>
                <w:lang w:eastAsia="en-GB"/>
              </w:rPr>
              <w:drawing>
                <wp:inline distT="0" distB="0" distL="0" distR="0" wp14:anchorId="151A427F" wp14:editId="0682BDA1">
                  <wp:extent cx="4339087" cy="3751699"/>
                  <wp:effectExtent l="0" t="0" r="4445" b="127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shbourne 2.png"/>
                          <pic:cNvPicPr/>
                        </pic:nvPicPr>
                        <pic:blipFill rotWithShape="1">
                          <a:blip r:embed="rId31" cstate="print">
                            <a:extLst>
                              <a:ext uri="{28A0092B-C50C-407E-A947-70E740481C1C}">
                                <a14:useLocalDpi xmlns:a14="http://schemas.microsoft.com/office/drawing/2010/main" val="0"/>
                              </a:ext>
                            </a:extLst>
                          </a:blip>
                          <a:srcRect l="22298" r="9614" b="33866"/>
                          <a:stretch/>
                        </pic:blipFill>
                        <pic:spPr bwMode="auto">
                          <a:xfrm>
                            <a:off x="0" y="0"/>
                            <a:ext cx="4371839" cy="3780017"/>
                          </a:xfrm>
                          <a:prstGeom prst="rect">
                            <a:avLst/>
                          </a:prstGeom>
                          <a:ln>
                            <a:noFill/>
                          </a:ln>
                          <a:extLst>
                            <a:ext uri="{53640926-AAD7-44D8-BBD7-CCE9431645EC}">
                              <a14:shadowObscured xmlns:a14="http://schemas.microsoft.com/office/drawing/2010/main"/>
                            </a:ext>
                          </a:extLst>
                        </pic:spPr>
                      </pic:pic>
                    </a:graphicData>
                  </a:graphic>
                </wp:inline>
              </w:drawing>
            </w:r>
          </w:p>
          <w:p w14:paraId="78A2240F" w14:textId="0E107153" w:rsidR="002E07AD" w:rsidRPr="002E07AD" w:rsidRDefault="002E07AD" w:rsidP="002E07AD">
            <w:pPr>
              <w:rPr>
                <w:rFonts w:ascii="Arial" w:hAnsi="Arial" w:cs="Arial"/>
                <w:noProof/>
                <w:sz w:val="24"/>
                <w:szCs w:val="24"/>
                <w:lang w:eastAsia="en-GB"/>
              </w:rPr>
            </w:pPr>
            <w:r w:rsidRPr="002E07AD">
              <w:rPr>
                <w:rFonts w:ascii="Arial" w:hAnsi="Arial" w:cs="Arial"/>
                <w:noProof/>
                <w:sz w:val="24"/>
                <w:szCs w:val="24"/>
                <w:lang w:eastAsia="en-GB"/>
              </w:rPr>
              <w:t xml:space="preserve">Mitigation includes: </w:t>
            </w:r>
          </w:p>
          <w:p w14:paraId="467654C9" w14:textId="77777777" w:rsidR="002E07AD" w:rsidRPr="002E07AD" w:rsidRDefault="002E07AD" w:rsidP="00C524E5">
            <w:pPr>
              <w:pStyle w:val="ListParagraph"/>
              <w:numPr>
                <w:ilvl w:val="0"/>
                <w:numId w:val="29"/>
              </w:numPr>
            </w:pPr>
            <w:r w:rsidRPr="002E07AD">
              <w:t xml:space="preserve">Convert the existing Fishbourne roundabout to a ‘Hamburger’ </w:t>
            </w:r>
            <w:proofErr w:type="gramStart"/>
            <w:r w:rsidRPr="002E07AD">
              <w:t>Roundabout;</w:t>
            </w:r>
            <w:proofErr w:type="gramEnd"/>
            <w:r w:rsidRPr="002E07AD">
              <w:t xml:space="preserve"> </w:t>
            </w:r>
          </w:p>
          <w:p w14:paraId="2673143A" w14:textId="3EC45091" w:rsidR="002E07AD" w:rsidRPr="002E07AD" w:rsidRDefault="002E07AD" w:rsidP="00C524E5">
            <w:pPr>
              <w:pStyle w:val="ListParagraph"/>
              <w:numPr>
                <w:ilvl w:val="0"/>
                <w:numId w:val="29"/>
              </w:numPr>
            </w:pPr>
            <w:r w:rsidRPr="002E07AD">
              <w:t xml:space="preserve">Remove Terminus Road arm and relocate to a new junction on Cathedral Way (see </w:t>
            </w:r>
            <w:r w:rsidR="007C64E8">
              <w:t>below</w:t>
            </w:r>
            <w:proofErr w:type="gramStart"/>
            <w:r w:rsidRPr="002E07AD">
              <w:t>);</w:t>
            </w:r>
            <w:proofErr w:type="gramEnd"/>
            <w:r w:rsidRPr="002E07AD">
              <w:t xml:space="preserve"> </w:t>
            </w:r>
          </w:p>
          <w:p w14:paraId="7444A0F6" w14:textId="58F50F89" w:rsidR="002E07AD" w:rsidRPr="002E07AD" w:rsidRDefault="002E07AD" w:rsidP="00C524E5">
            <w:pPr>
              <w:pStyle w:val="ListParagraph"/>
              <w:numPr>
                <w:ilvl w:val="0"/>
                <w:numId w:val="29"/>
              </w:numPr>
            </w:pPr>
            <w:r w:rsidRPr="002E07AD">
              <w:t>Add a new arm onto Fishbourne Roundabout for the Stockbridge Link Road (</w:t>
            </w:r>
            <w:r w:rsidR="007C64E8">
              <w:t>see Stockbridge Link Road</w:t>
            </w:r>
            <w:r w:rsidRPr="002E07AD">
              <w:t xml:space="preserve">); and </w:t>
            </w:r>
          </w:p>
          <w:p w14:paraId="07350D3E" w14:textId="74734945" w:rsidR="002E07AD" w:rsidRPr="00D623B0" w:rsidRDefault="002E07AD" w:rsidP="00D623B0">
            <w:pPr>
              <w:pStyle w:val="ListParagraph"/>
              <w:numPr>
                <w:ilvl w:val="0"/>
                <w:numId w:val="29"/>
              </w:numPr>
            </w:pPr>
            <w:r w:rsidRPr="002E07AD">
              <w:t>Signalise all arms.</w:t>
            </w:r>
          </w:p>
        </w:tc>
      </w:tr>
      <w:tr w:rsidR="00470408" w:rsidRPr="00A523BD" w14:paraId="4E2B77F5" w14:textId="77777777" w:rsidTr="00EF5F7E">
        <w:trPr>
          <w:cantSplit/>
          <w:trHeight w:val="144"/>
          <w:tblHeader/>
        </w:trPr>
        <w:tc>
          <w:tcPr>
            <w:tcW w:w="14170" w:type="dxa"/>
            <w:gridSpan w:val="2"/>
            <w:shd w:val="clear" w:color="auto" w:fill="D9E2F3" w:themeFill="accent1" w:themeFillTint="33"/>
          </w:tcPr>
          <w:p w14:paraId="295F7580" w14:textId="001F6788" w:rsidR="00470408" w:rsidRPr="00A523BD" w:rsidRDefault="00470408" w:rsidP="00EF5F7E">
            <w:pPr>
              <w:spacing w:line="276" w:lineRule="auto"/>
              <w:jc w:val="center"/>
              <w:rPr>
                <w:rFonts w:ascii="Arial" w:hAnsi="Arial" w:cs="Arial"/>
                <w:b/>
              </w:rPr>
            </w:pPr>
            <w:r w:rsidRPr="00A523BD">
              <w:rPr>
                <w:rFonts w:ascii="Arial" w:hAnsi="Arial" w:cs="Arial"/>
                <w:b/>
              </w:rPr>
              <w:lastRenderedPageBreak/>
              <w:t>Fishbourne Roundabout and Cathedral Way</w:t>
            </w:r>
            <w:r>
              <w:rPr>
                <w:rFonts w:ascii="Arial" w:hAnsi="Arial" w:cs="Arial"/>
                <w:b/>
              </w:rPr>
              <w:t xml:space="preserve"> (No. 13 on Figure 1) (Continued)</w:t>
            </w:r>
          </w:p>
        </w:tc>
      </w:tr>
      <w:tr w:rsidR="00470408" w14:paraId="4120D404" w14:textId="77777777" w:rsidTr="00EF5F7E">
        <w:trPr>
          <w:cantSplit/>
          <w:trHeight w:val="144"/>
          <w:tblHeader/>
        </w:trPr>
        <w:tc>
          <w:tcPr>
            <w:tcW w:w="6941" w:type="dxa"/>
            <w:tcBorders>
              <w:bottom w:val="single" w:sz="4" w:space="0" w:color="auto"/>
            </w:tcBorders>
          </w:tcPr>
          <w:p w14:paraId="74A5BE47" w14:textId="23E6ED86" w:rsidR="00470408" w:rsidRDefault="00470408" w:rsidP="00EF5F7E">
            <w:pPr>
              <w:spacing w:line="276" w:lineRule="auto"/>
              <w:rPr>
                <w:rFonts w:ascii="Arial" w:hAnsi="Arial" w:cs="Arial"/>
              </w:rPr>
            </w:pPr>
          </w:p>
          <w:p w14:paraId="545B4E2F" w14:textId="77777777" w:rsidR="00470408" w:rsidRDefault="00470408" w:rsidP="00EF5F7E">
            <w:pPr>
              <w:spacing w:line="276" w:lineRule="auto"/>
              <w:rPr>
                <w:rFonts w:ascii="Arial" w:hAnsi="Arial" w:cs="Arial"/>
              </w:rPr>
            </w:pPr>
          </w:p>
          <w:p w14:paraId="4DD34BB2" w14:textId="77777777" w:rsidR="00470408" w:rsidRDefault="00470408" w:rsidP="00EF5F7E">
            <w:pPr>
              <w:spacing w:line="276" w:lineRule="auto"/>
              <w:rPr>
                <w:rFonts w:ascii="Arial" w:hAnsi="Arial" w:cs="Arial"/>
              </w:rPr>
            </w:pPr>
          </w:p>
          <w:p w14:paraId="3E0BD7B6" w14:textId="77777777" w:rsidR="00470408" w:rsidRDefault="00470408" w:rsidP="00EF5F7E">
            <w:pPr>
              <w:spacing w:line="276" w:lineRule="auto"/>
              <w:rPr>
                <w:rFonts w:ascii="Arial" w:hAnsi="Arial" w:cs="Arial"/>
              </w:rPr>
            </w:pPr>
          </w:p>
          <w:p w14:paraId="675F381B" w14:textId="77777777" w:rsidR="00470408" w:rsidRDefault="00470408" w:rsidP="00EF5F7E">
            <w:pPr>
              <w:spacing w:line="276" w:lineRule="auto"/>
              <w:rPr>
                <w:rFonts w:ascii="Arial" w:hAnsi="Arial" w:cs="Arial"/>
              </w:rPr>
            </w:pPr>
          </w:p>
          <w:p w14:paraId="4AF85F97" w14:textId="77777777" w:rsidR="00470408" w:rsidRDefault="00470408" w:rsidP="00EF5F7E">
            <w:pPr>
              <w:spacing w:line="276" w:lineRule="auto"/>
              <w:rPr>
                <w:rFonts w:ascii="Arial" w:hAnsi="Arial" w:cs="Arial"/>
              </w:rPr>
            </w:pPr>
          </w:p>
          <w:p w14:paraId="35780065" w14:textId="77777777" w:rsidR="00470408" w:rsidRDefault="00470408" w:rsidP="00EF5F7E">
            <w:pPr>
              <w:spacing w:line="276" w:lineRule="auto"/>
              <w:rPr>
                <w:rFonts w:ascii="Arial" w:hAnsi="Arial" w:cs="Arial"/>
              </w:rPr>
            </w:pPr>
          </w:p>
          <w:p w14:paraId="57B3E2AE" w14:textId="77777777" w:rsidR="00470408" w:rsidRDefault="00470408" w:rsidP="00EF5F7E">
            <w:pPr>
              <w:spacing w:line="276" w:lineRule="auto"/>
              <w:rPr>
                <w:rFonts w:ascii="Arial" w:hAnsi="Arial" w:cs="Arial"/>
              </w:rPr>
            </w:pPr>
          </w:p>
        </w:tc>
        <w:tc>
          <w:tcPr>
            <w:tcW w:w="7229" w:type="dxa"/>
            <w:tcBorders>
              <w:bottom w:val="single" w:sz="4" w:space="0" w:color="auto"/>
            </w:tcBorders>
          </w:tcPr>
          <w:p w14:paraId="02BDC33F" w14:textId="2D6C24A7" w:rsidR="00470408" w:rsidRDefault="00470408" w:rsidP="00EF5F7E">
            <w:pPr>
              <w:spacing w:line="276" w:lineRule="auto"/>
              <w:rPr>
                <w:rFonts w:ascii="Arial" w:hAnsi="Arial" w:cs="Arial"/>
              </w:rPr>
            </w:pPr>
            <w:r>
              <w:rPr>
                <w:rFonts w:ascii="Arial" w:hAnsi="Arial" w:cs="Arial"/>
                <w:noProof/>
                <w14:ligatures w14:val="standardContextual"/>
              </w:rPr>
              <mc:AlternateContent>
                <mc:Choice Requires="wps">
                  <w:drawing>
                    <wp:anchor distT="0" distB="0" distL="114300" distR="114300" simplePos="0" relativeHeight="251796480" behindDoc="0" locked="0" layoutInCell="1" allowOverlap="1" wp14:anchorId="42536010" wp14:editId="461D5CB2">
                      <wp:simplePos x="0" y="0"/>
                      <wp:positionH relativeFrom="column">
                        <wp:posOffset>3815224</wp:posOffset>
                      </wp:positionH>
                      <wp:positionV relativeFrom="paragraph">
                        <wp:posOffset>1715866</wp:posOffset>
                      </wp:positionV>
                      <wp:extent cx="77638" cy="534838"/>
                      <wp:effectExtent l="0" t="0" r="55880" b="55880"/>
                      <wp:wrapNone/>
                      <wp:docPr id="223" name="Straight Arrow Connector 223"/>
                      <wp:cNvGraphicFramePr/>
                      <a:graphic xmlns:a="http://schemas.openxmlformats.org/drawingml/2006/main">
                        <a:graphicData uri="http://schemas.microsoft.com/office/word/2010/wordprocessingShape">
                          <wps:wsp>
                            <wps:cNvCnPr/>
                            <wps:spPr>
                              <a:xfrm>
                                <a:off x="0" y="0"/>
                                <a:ext cx="77638" cy="534838"/>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FD93083" id="Straight Arrow Connector 223" o:spid="_x0000_s1026" type="#_x0000_t32" style="position:absolute;margin-left:300.4pt;margin-top:135.1pt;width:6.1pt;height:42.1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" strokecolor="#4472c4" strokeweight=".5pt">
                      <v:stroke endarrow="block" joinstyle="miter"/>
                    </v:shape>
                  </w:pict>
                </mc:Fallback>
              </mc:AlternateContent>
            </w:r>
            <w:r w:rsidRPr="00AF7290">
              <w:rPr>
                <w:rFonts w:ascii="Arial" w:hAnsi="Arial" w:cs="Arial"/>
                <w:noProof/>
              </w:rPr>
              <mc:AlternateContent>
                <mc:Choice Requires="wps">
                  <w:drawing>
                    <wp:anchor distT="45720" distB="45720" distL="114300" distR="114300" simplePos="0" relativeHeight="251795456" behindDoc="0" locked="0" layoutInCell="1" allowOverlap="1" wp14:anchorId="740CBF16" wp14:editId="29B5FFA6">
                      <wp:simplePos x="0" y="0"/>
                      <wp:positionH relativeFrom="column">
                        <wp:posOffset>3133594</wp:posOffset>
                      </wp:positionH>
                      <wp:positionV relativeFrom="paragraph">
                        <wp:posOffset>1396149</wp:posOffset>
                      </wp:positionV>
                      <wp:extent cx="1268083" cy="292735"/>
                      <wp:effectExtent l="0" t="0" r="27940" b="12065"/>
                      <wp:wrapNone/>
                      <wp:docPr id="2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8083" cy="292735"/>
                              </a:xfrm>
                              <a:prstGeom prst="rect">
                                <a:avLst/>
                              </a:prstGeom>
                              <a:solidFill>
                                <a:srgbClr val="FFFFFF"/>
                              </a:solidFill>
                              <a:ln w="9525">
                                <a:solidFill>
                                  <a:srgbClr val="000000"/>
                                </a:solidFill>
                                <a:miter lim="800000"/>
                                <a:headEnd/>
                                <a:tailEnd/>
                              </a:ln>
                            </wps:spPr>
                            <wps:txbx>
                              <w:txbxContent>
                                <w:p w14:paraId="04A2CC24" w14:textId="77777777" w:rsidR="00470408" w:rsidRDefault="00470408" w:rsidP="00470408">
                                  <w:r>
                                    <w:rPr>
                                      <w:rFonts w:ascii="Arial" w:hAnsi="Arial" w:cs="Arial"/>
                                    </w:rPr>
                                    <w:t>Terminus Road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0CBF16" id="_x0000_s1055" type="#_x0000_t202" style="position:absolute;margin-left:246.75pt;margin-top:109.95pt;width:99.85pt;height:23.05pt;z-index:251795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">
                      <v:textbox>
                        <w:txbxContent>
                          <w:p w14:paraId="04A2CC24" w14:textId="77777777" w:rsidR="00470408" w:rsidRDefault="00470408" w:rsidP="00470408">
                            <w:r>
                              <w:rPr>
                                <w:rFonts w:ascii="Arial" w:hAnsi="Arial" w:cs="Arial"/>
                              </w:rPr>
                              <w:t>Terminus Road</w:t>
                            </w:r>
                          </w:p>
                        </w:txbxContent>
                      </v:textbox>
                    </v:shape>
                  </w:pict>
                </mc:Fallback>
              </mc:AlternateContent>
            </w:r>
            <w:r>
              <w:rPr>
                <w:rFonts w:ascii="Arial" w:hAnsi="Arial" w:cs="Arial"/>
                <w:noProof/>
                <w14:ligatures w14:val="standardContextual"/>
              </w:rPr>
              <mc:AlternateContent>
                <mc:Choice Requires="wps">
                  <w:drawing>
                    <wp:anchor distT="0" distB="0" distL="114300" distR="114300" simplePos="0" relativeHeight="251789312" behindDoc="0" locked="0" layoutInCell="1" allowOverlap="1" wp14:anchorId="63E53BFB" wp14:editId="0B53D243">
                      <wp:simplePos x="0" y="0"/>
                      <wp:positionH relativeFrom="column">
                        <wp:posOffset>2628373</wp:posOffset>
                      </wp:positionH>
                      <wp:positionV relativeFrom="paragraph">
                        <wp:posOffset>539594</wp:posOffset>
                      </wp:positionV>
                      <wp:extent cx="928058" cy="132476"/>
                      <wp:effectExtent l="38100" t="57150" r="24765" b="20320"/>
                      <wp:wrapNone/>
                      <wp:docPr id="40" name="Straight Arrow Connector 40"/>
                      <wp:cNvGraphicFramePr/>
                      <a:graphic xmlns:a="http://schemas.openxmlformats.org/drawingml/2006/main">
                        <a:graphicData uri="http://schemas.microsoft.com/office/word/2010/wordprocessingShape">
                          <wps:wsp>
                            <wps:cNvCnPr/>
                            <wps:spPr>
                              <a:xfrm flipH="1" flipV="1">
                                <a:off x="0" y="0"/>
                                <a:ext cx="928058" cy="132476"/>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0828E58" id="Straight Arrow Connector 40" o:spid="_x0000_s1026" type="#_x0000_t32" style="position:absolute;margin-left:206.95pt;margin-top:42.5pt;width:73.1pt;height:10.45pt;flip:x y;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" strokecolor="#4472c4" strokeweight=".5pt">
                      <v:stroke endarrow="block" joinstyle="miter"/>
                    </v:shape>
                  </w:pict>
                </mc:Fallback>
              </mc:AlternateContent>
            </w:r>
            <w:r w:rsidRPr="00AF7290">
              <w:rPr>
                <w:rFonts w:ascii="Arial" w:hAnsi="Arial" w:cs="Arial"/>
                <w:noProof/>
              </w:rPr>
              <mc:AlternateContent>
                <mc:Choice Requires="wps">
                  <w:drawing>
                    <wp:anchor distT="45720" distB="45720" distL="114300" distR="114300" simplePos="0" relativeHeight="251788288" behindDoc="0" locked="0" layoutInCell="1" allowOverlap="1" wp14:anchorId="2C495253" wp14:editId="3F6B1D67">
                      <wp:simplePos x="0" y="0"/>
                      <wp:positionH relativeFrom="column">
                        <wp:posOffset>3021114</wp:posOffset>
                      </wp:positionH>
                      <wp:positionV relativeFrom="paragraph">
                        <wp:posOffset>671266</wp:posOffset>
                      </wp:positionV>
                      <wp:extent cx="1086485" cy="292735"/>
                      <wp:effectExtent l="0" t="0" r="18415" b="12065"/>
                      <wp:wrapNone/>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6485" cy="292735"/>
                              </a:xfrm>
                              <a:prstGeom prst="rect">
                                <a:avLst/>
                              </a:prstGeom>
                              <a:solidFill>
                                <a:srgbClr val="FFFFFF"/>
                              </a:solidFill>
                              <a:ln w="9525">
                                <a:solidFill>
                                  <a:srgbClr val="000000"/>
                                </a:solidFill>
                                <a:miter lim="800000"/>
                                <a:headEnd/>
                                <a:tailEnd/>
                              </a:ln>
                            </wps:spPr>
                            <wps:txbx>
                              <w:txbxContent>
                                <w:p w14:paraId="747E390C" w14:textId="77777777" w:rsidR="00470408" w:rsidRDefault="00470408" w:rsidP="00470408">
                                  <w:r w:rsidRPr="00C524E5">
                                    <w:rPr>
                                      <w:rFonts w:ascii="Arial" w:hAnsi="Arial" w:cs="Arial"/>
                                    </w:rPr>
                                    <w:t>Cathedral</w:t>
                                  </w:r>
                                  <w:r>
                                    <w:t xml:space="preserve"> Way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495253" id="_x0000_s1056" type="#_x0000_t202" style="position:absolute;margin-left:237.9pt;margin-top:52.85pt;width:85.55pt;height:23.05pt;z-index:251788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">
                      <v:textbox>
                        <w:txbxContent>
                          <w:p w14:paraId="747E390C" w14:textId="77777777" w:rsidR="00470408" w:rsidRDefault="00470408" w:rsidP="00470408">
                            <w:r w:rsidRPr="00C524E5">
                              <w:rPr>
                                <w:rFonts w:ascii="Arial" w:hAnsi="Arial" w:cs="Arial"/>
                              </w:rPr>
                              <w:t>Cathedral</w:t>
                            </w:r>
                            <w:r>
                              <w:t xml:space="preserve"> Way</w:t>
                            </w:r>
                          </w:p>
                        </w:txbxContent>
                      </v:textbox>
                    </v:shape>
                  </w:pict>
                </mc:Fallback>
              </mc:AlternateContent>
            </w:r>
            <w:r>
              <w:rPr>
                <w:rFonts w:ascii="Arial" w:hAnsi="Arial" w:cs="Arial"/>
                <w:noProof/>
                <w:lang w:eastAsia="en-GB"/>
              </w:rPr>
              <w:drawing>
                <wp:inline distT="0" distB="0" distL="0" distR="0" wp14:anchorId="48009835" wp14:editId="59DBF634">
                  <wp:extent cx="4468483" cy="2563152"/>
                  <wp:effectExtent l="0" t="0" r="889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rminus Road.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507510" cy="2585538"/>
                          </a:xfrm>
                          <a:prstGeom prst="rect">
                            <a:avLst/>
                          </a:prstGeom>
                        </pic:spPr>
                      </pic:pic>
                    </a:graphicData>
                  </a:graphic>
                </wp:inline>
              </w:drawing>
            </w:r>
          </w:p>
          <w:p w14:paraId="44F7E855" w14:textId="77777777" w:rsidR="00470408" w:rsidRDefault="00470408" w:rsidP="00EF5F7E">
            <w:pPr>
              <w:spacing w:line="276" w:lineRule="auto"/>
              <w:rPr>
                <w:rFonts w:ascii="Arial" w:hAnsi="Arial" w:cs="Arial"/>
              </w:rPr>
            </w:pPr>
          </w:p>
          <w:p w14:paraId="7598D14E" w14:textId="77777777" w:rsidR="00470408" w:rsidRPr="002E07AD" w:rsidRDefault="00470408" w:rsidP="00EF5F7E">
            <w:pPr>
              <w:pStyle w:val="ListParagraph"/>
              <w:numPr>
                <w:ilvl w:val="0"/>
                <w:numId w:val="30"/>
              </w:numPr>
              <w:spacing w:line="276" w:lineRule="auto"/>
              <w:rPr>
                <w:rFonts w:cs="Arial"/>
              </w:rPr>
            </w:pPr>
            <w:r>
              <w:t xml:space="preserve">Realignment of Terminus Road to create new junction onto Cathedral Way. </w:t>
            </w:r>
          </w:p>
          <w:p w14:paraId="02A298AC" w14:textId="77777777" w:rsidR="00470408" w:rsidRPr="002E07AD" w:rsidRDefault="00470408" w:rsidP="00EF5F7E">
            <w:pPr>
              <w:pStyle w:val="ListParagraph"/>
              <w:numPr>
                <w:ilvl w:val="0"/>
                <w:numId w:val="30"/>
              </w:numPr>
              <w:spacing w:line="276" w:lineRule="auto"/>
              <w:rPr>
                <w:rFonts w:cs="Arial"/>
              </w:rPr>
            </w:pPr>
            <w:r>
              <w:t xml:space="preserve">Earthworks and retaining wall embankment to raise Terminus Road up to Cathedral Way. </w:t>
            </w:r>
          </w:p>
          <w:p w14:paraId="32C7B15D" w14:textId="77777777" w:rsidR="00470408" w:rsidRPr="002E07AD" w:rsidRDefault="00470408" w:rsidP="00EF5F7E">
            <w:pPr>
              <w:pStyle w:val="ListParagraph"/>
              <w:numPr>
                <w:ilvl w:val="0"/>
                <w:numId w:val="30"/>
              </w:numPr>
              <w:spacing w:line="276" w:lineRule="auto"/>
              <w:rPr>
                <w:rFonts w:cs="Arial"/>
              </w:rPr>
            </w:pPr>
            <w:r>
              <w:t xml:space="preserve">New signalised 4-way traffic signal junction. </w:t>
            </w:r>
          </w:p>
          <w:p w14:paraId="31EBFD14" w14:textId="77777777" w:rsidR="00470408" w:rsidRPr="002E07AD" w:rsidRDefault="00470408" w:rsidP="00EF5F7E">
            <w:pPr>
              <w:pStyle w:val="ListParagraph"/>
              <w:numPr>
                <w:ilvl w:val="0"/>
                <w:numId w:val="30"/>
              </w:numPr>
              <w:spacing w:line="276" w:lineRule="auto"/>
              <w:rPr>
                <w:rFonts w:cs="Arial"/>
              </w:rPr>
            </w:pPr>
            <w:r>
              <w:t xml:space="preserve">Removal of existing traffic islands to facilitate all movement crossroad junction. </w:t>
            </w:r>
          </w:p>
          <w:p w14:paraId="4558ACE6" w14:textId="77777777" w:rsidR="00470408" w:rsidRPr="002E07AD" w:rsidRDefault="00470408" w:rsidP="00EF5F7E">
            <w:pPr>
              <w:pStyle w:val="ListParagraph"/>
              <w:numPr>
                <w:ilvl w:val="0"/>
                <w:numId w:val="30"/>
              </w:numPr>
              <w:spacing w:line="276" w:lineRule="auto"/>
              <w:rPr>
                <w:rFonts w:cs="Arial"/>
              </w:rPr>
            </w:pPr>
            <w:r>
              <w:t xml:space="preserve">Widening of northbound Cathedral Way to facilitate dedicated right turn lane into Terminus Road. </w:t>
            </w:r>
          </w:p>
          <w:p w14:paraId="75EDDC14" w14:textId="77777777" w:rsidR="00470408" w:rsidRPr="002E07AD" w:rsidRDefault="00470408" w:rsidP="00EF5F7E">
            <w:pPr>
              <w:pStyle w:val="ListParagraph"/>
              <w:numPr>
                <w:ilvl w:val="0"/>
                <w:numId w:val="30"/>
              </w:numPr>
              <w:spacing w:line="276" w:lineRule="auto"/>
              <w:rPr>
                <w:rFonts w:cs="Arial"/>
              </w:rPr>
            </w:pPr>
            <w:r>
              <w:t>Widening of southbound Cathedral Way to facilitate dedicated right turn lane into Fishbourne Road East.</w:t>
            </w:r>
          </w:p>
        </w:tc>
      </w:tr>
    </w:tbl>
    <w:p w14:paraId="7569EDA2" w14:textId="77777777" w:rsidR="00CB0A7E" w:rsidRDefault="00CB0A7E" w:rsidP="00FA2E0A">
      <w:pPr>
        <w:spacing w:line="276" w:lineRule="auto"/>
        <w:jc w:val="center"/>
        <w:rPr>
          <w:rFonts w:ascii="Arial" w:hAnsi="Arial" w:cs="Arial"/>
          <w:b/>
        </w:rPr>
      </w:pPr>
    </w:p>
    <w:p w14:paraId="3FC2E79A" w14:textId="70CAF90F" w:rsidR="003D37FF" w:rsidRDefault="003D37FF" w:rsidP="00FA2E0A">
      <w:pPr>
        <w:spacing w:line="276" w:lineRule="auto"/>
        <w:jc w:val="center"/>
        <w:rPr>
          <w:rFonts w:ascii="Arial" w:hAnsi="Arial" w:cs="Arial"/>
          <w:b/>
        </w:rPr>
        <w:sectPr w:rsidR="003D37FF" w:rsidSect="00A87CAD">
          <w:pgSz w:w="16838" w:h="11906" w:orient="landscape"/>
          <w:pgMar w:top="1134" w:right="1134" w:bottom="1134" w:left="1134" w:header="708" w:footer="454" w:gutter="0"/>
          <w:cols w:space="708"/>
          <w:titlePg/>
          <w:docGrid w:linePitch="360"/>
        </w:sectPr>
      </w:pPr>
    </w:p>
    <w:tbl>
      <w:tblPr>
        <w:tblStyle w:val="TableGrid"/>
        <w:tblW w:w="14312" w:type="dxa"/>
        <w:tblLayout w:type="fixed"/>
        <w:tblLook w:val="04A0" w:firstRow="1" w:lastRow="0" w:firstColumn="1" w:lastColumn="0" w:noHBand="0" w:noVBand="1"/>
      </w:tblPr>
      <w:tblGrid>
        <w:gridCol w:w="6516"/>
        <w:gridCol w:w="7796"/>
      </w:tblGrid>
      <w:tr w:rsidR="00470408" w:rsidRPr="00E9140A" w14:paraId="0AACF041" w14:textId="77777777" w:rsidTr="00EF5F7E">
        <w:trPr>
          <w:cantSplit/>
          <w:trHeight w:val="144"/>
          <w:tblHeader/>
        </w:trPr>
        <w:tc>
          <w:tcPr>
            <w:tcW w:w="14312" w:type="dxa"/>
            <w:gridSpan w:val="2"/>
            <w:shd w:val="clear" w:color="auto" w:fill="D9E2F3" w:themeFill="accent1" w:themeFillTint="33"/>
          </w:tcPr>
          <w:p w14:paraId="47BBCCCF" w14:textId="77777777" w:rsidR="00470408" w:rsidRPr="00E9140A" w:rsidRDefault="00470408" w:rsidP="00EF5F7E">
            <w:pPr>
              <w:spacing w:line="276" w:lineRule="auto"/>
              <w:jc w:val="center"/>
              <w:rPr>
                <w:rFonts w:ascii="Arial" w:hAnsi="Arial" w:cs="Arial"/>
                <w:b/>
              </w:rPr>
            </w:pPr>
            <w:r w:rsidRPr="00E9140A">
              <w:rPr>
                <w:rFonts w:ascii="Arial" w:hAnsi="Arial" w:cs="Arial"/>
                <w:b/>
              </w:rPr>
              <w:lastRenderedPageBreak/>
              <w:t>Stockbridge Link Road</w:t>
            </w:r>
            <w:r>
              <w:rPr>
                <w:rFonts w:ascii="Arial" w:hAnsi="Arial" w:cs="Arial"/>
                <w:b/>
              </w:rPr>
              <w:t xml:space="preserve"> (No. 13 on Figure 1)</w:t>
            </w:r>
          </w:p>
        </w:tc>
      </w:tr>
      <w:tr w:rsidR="00470408" w14:paraId="7999B78A" w14:textId="77777777" w:rsidTr="00EF5F7E">
        <w:trPr>
          <w:cantSplit/>
          <w:trHeight w:val="144"/>
          <w:tblHeader/>
        </w:trPr>
        <w:tc>
          <w:tcPr>
            <w:tcW w:w="6516" w:type="dxa"/>
          </w:tcPr>
          <w:p w14:paraId="278992EE" w14:textId="77777777" w:rsidR="00470408" w:rsidRDefault="00470408" w:rsidP="00EF5F7E">
            <w:pPr>
              <w:spacing w:line="276" w:lineRule="auto"/>
              <w:rPr>
                <w:rFonts w:ascii="Arial" w:hAnsi="Arial" w:cs="Arial"/>
              </w:rPr>
            </w:pPr>
            <w:r>
              <w:rPr>
                <w:rFonts w:ascii="Arial" w:hAnsi="Arial" w:cs="Arial"/>
              </w:rPr>
              <w:t>Not identified as necessary</w:t>
            </w:r>
          </w:p>
          <w:p w14:paraId="2302B592" w14:textId="77777777" w:rsidR="00470408" w:rsidRDefault="00470408" w:rsidP="00EF5F7E">
            <w:pPr>
              <w:spacing w:line="276" w:lineRule="auto"/>
              <w:rPr>
                <w:rFonts w:ascii="Arial" w:hAnsi="Arial" w:cs="Arial"/>
              </w:rPr>
            </w:pPr>
          </w:p>
          <w:p w14:paraId="39FC73DD" w14:textId="77777777" w:rsidR="00470408" w:rsidRDefault="00470408" w:rsidP="00EF5F7E">
            <w:pPr>
              <w:spacing w:line="276" w:lineRule="auto"/>
              <w:rPr>
                <w:rFonts w:ascii="Arial" w:hAnsi="Arial" w:cs="Arial"/>
              </w:rPr>
            </w:pPr>
          </w:p>
          <w:p w14:paraId="24F5A640" w14:textId="77777777" w:rsidR="00470408" w:rsidRDefault="00470408" w:rsidP="00EF5F7E">
            <w:pPr>
              <w:spacing w:line="276" w:lineRule="auto"/>
              <w:rPr>
                <w:rFonts w:ascii="Arial" w:hAnsi="Arial" w:cs="Arial"/>
              </w:rPr>
            </w:pPr>
          </w:p>
          <w:p w14:paraId="7EF7AB3B" w14:textId="77777777" w:rsidR="00470408" w:rsidRDefault="00470408" w:rsidP="00EF5F7E">
            <w:pPr>
              <w:spacing w:line="276" w:lineRule="auto"/>
              <w:rPr>
                <w:rFonts w:ascii="Arial" w:hAnsi="Arial" w:cs="Arial"/>
              </w:rPr>
            </w:pPr>
          </w:p>
          <w:p w14:paraId="7E70E94C" w14:textId="77777777" w:rsidR="00470408" w:rsidRDefault="00470408" w:rsidP="00EF5F7E">
            <w:pPr>
              <w:spacing w:line="276" w:lineRule="auto"/>
              <w:rPr>
                <w:rFonts w:ascii="Arial" w:hAnsi="Arial" w:cs="Arial"/>
              </w:rPr>
            </w:pPr>
          </w:p>
          <w:p w14:paraId="4CB2F3FB" w14:textId="77777777" w:rsidR="00470408" w:rsidRDefault="00470408" w:rsidP="00EF5F7E">
            <w:pPr>
              <w:spacing w:line="276" w:lineRule="auto"/>
              <w:rPr>
                <w:rFonts w:ascii="Arial" w:hAnsi="Arial" w:cs="Arial"/>
              </w:rPr>
            </w:pPr>
          </w:p>
          <w:p w14:paraId="0846C944" w14:textId="77777777" w:rsidR="00470408" w:rsidRDefault="00470408" w:rsidP="00EF5F7E">
            <w:pPr>
              <w:spacing w:line="276" w:lineRule="auto"/>
              <w:rPr>
                <w:rFonts w:ascii="Arial" w:hAnsi="Arial" w:cs="Arial"/>
              </w:rPr>
            </w:pPr>
          </w:p>
          <w:p w14:paraId="1EA3EA74" w14:textId="77777777" w:rsidR="00470408" w:rsidRDefault="00470408" w:rsidP="00EF5F7E">
            <w:pPr>
              <w:spacing w:line="276" w:lineRule="auto"/>
              <w:rPr>
                <w:rFonts w:ascii="Arial" w:hAnsi="Arial" w:cs="Arial"/>
              </w:rPr>
            </w:pPr>
          </w:p>
          <w:p w14:paraId="11663930" w14:textId="4999AB8D" w:rsidR="00470408" w:rsidRDefault="00470408" w:rsidP="00EF5F7E">
            <w:pPr>
              <w:spacing w:line="276" w:lineRule="auto"/>
              <w:rPr>
                <w:rFonts w:ascii="Arial" w:hAnsi="Arial" w:cs="Arial"/>
              </w:rPr>
            </w:pPr>
          </w:p>
        </w:tc>
        <w:tc>
          <w:tcPr>
            <w:tcW w:w="7796" w:type="dxa"/>
          </w:tcPr>
          <w:p w14:paraId="19ACA023" w14:textId="05A5343F" w:rsidR="00470408" w:rsidRDefault="00D623B0" w:rsidP="00EF5F7E">
            <w:pPr>
              <w:spacing w:line="276" w:lineRule="auto"/>
              <w:rPr>
                <w:rFonts w:ascii="Arial" w:hAnsi="Arial" w:cs="Arial"/>
              </w:rPr>
            </w:pPr>
            <w:r>
              <w:rPr>
                <w:rFonts w:ascii="Arial" w:hAnsi="Arial" w:cs="Arial"/>
                <w:noProof/>
                <w:lang w:eastAsia="en-GB"/>
              </w:rPr>
              <w:drawing>
                <wp:anchor distT="0" distB="0" distL="114300" distR="114300" simplePos="0" relativeHeight="251653119" behindDoc="0" locked="0" layoutInCell="1" allowOverlap="1" wp14:anchorId="418D9B44" wp14:editId="1BBCCDDE">
                  <wp:simplePos x="0" y="0"/>
                  <wp:positionH relativeFrom="column">
                    <wp:posOffset>635</wp:posOffset>
                  </wp:positionH>
                  <wp:positionV relativeFrom="paragraph">
                    <wp:posOffset>86995</wp:posOffset>
                  </wp:positionV>
                  <wp:extent cx="3027680" cy="5570220"/>
                  <wp:effectExtent l="0" t="0" r="1270" b="0"/>
                  <wp:wrapSquare wrapText="bothSides"/>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ckbridge Link Road.png"/>
                          <pic:cNvPicPr/>
                        </pic:nvPicPr>
                        <pic:blipFill rotWithShape="1">
                          <a:blip r:embed="rId33" cstate="print">
                            <a:extLst>
                              <a:ext uri="{28A0092B-C50C-407E-A947-70E740481C1C}">
                                <a14:useLocalDpi xmlns:a14="http://schemas.microsoft.com/office/drawing/2010/main" val="0"/>
                              </a:ext>
                            </a:extLst>
                          </a:blip>
                          <a:srcRect l="50715" t="606" b="23970"/>
                          <a:stretch/>
                        </pic:blipFill>
                        <pic:spPr bwMode="auto">
                          <a:xfrm>
                            <a:off x="0" y="0"/>
                            <a:ext cx="3027680" cy="557022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470408">
              <w:rPr>
                <w:rFonts w:ascii="Arial" w:hAnsi="Arial" w:cs="Arial"/>
                <w:noProof/>
                <w14:ligatures w14:val="standardContextual"/>
              </w:rPr>
              <mc:AlternateContent>
                <mc:Choice Requires="wps">
                  <w:drawing>
                    <wp:anchor distT="0" distB="0" distL="114300" distR="114300" simplePos="0" relativeHeight="251801600" behindDoc="0" locked="0" layoutInCell="1" allowOverlap="1" wp14:anchorId="19232524" wp14:editId="1FF843CF">
                      <wp:simplePos x="0" y="0"/>
                      <wp:positionH relativeFrom="column">
                        <wp:posOffset>1971627</wp:posOffset>
                      </wp:positionH>
                      <wp:positionV relativeFrom="paragraph">
                        <wp:posOffset>827345</wp:posOffset>
                      </wp:positionV>
                      <wp:extent cx="207034" cy="163902"/>
                      <wp:effectExtent l="38100" t="0" r="21590" b="64770"/>
                      <wp:wrapNone/>
                      <wp:docPr id="214" name="Straight Arrow Connector 214"/>
                      <wp:cNvGraphicFramePr/>
                      <a:graphic xmlns:a="http://schemas.openxmlformats.org/drawingml/2006/main">
                        <a:graphicData uri="http://schemas.microsoft.com/office/word/2010/wordprocessingShape">
                          <wps:wsp>
                            <wps:cNvCnPr/>
                            <wps:spPr>
                              <a:xfrm flipH="1">
                                <a:off x="0" y="0"/>
                                <a:ext cx="207034" cy="163902"/>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22B96FA" id="Straight Arrow Connector 214" o:spid="_x0000_s1026" type="#_x0000_t32" style="position:absolute;margin-left:155.25pt;margin-top:65.15pt;width:16.3pt;height:12.9pt;flip:x;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" strokecolor="#4472c4" strokeweight=".5pt">
                      <v:stroke endarrow="block" joinstyle="miter"/>
                    </v:shape>
                  </w:pict>
                </mc:Fallback>
              </mc:AlternateContent>
            </w:r>
          </w:p>
          <w:p w14:paraId="73ED81CE" w14:textId="27570D67" w:rsidR="00470408" w:rsidRDefault="00D623B0" w:rsidP="00470408">
            <w:pPr>
              <w:spacing w:line="276" w:lineRule="auto"/>
              <w:rPr>
                <w:rFonts w:ascii="Arial" w:hAnsi="Arial" w:cs="Arial"/>
              </w:rPr>
            </w:pPr>
            <w:r>
              <w:rPr>
                <w:noProof/>
                <w:sz w:val="16"/>
                <w:szCs w:val="16"/>
                <w14:ligatures w14:val="standardContextual"/>
              </w:rPr>
              <mc:AlternateContent>
                <mc:Choice Requires="wps">
                  <w:drawing>
                    <wp:anchor distT="0" distB="0" distL="114300" distR="114300" simplePos="0" relativeHeight="251811840" behindDoc="0" locked="0" layoutInCell="1" allowOverlap="1" wp14:anchorId="4E6B96AA" wp14:editId="48104C59">
                      <wp:simplePos x="0" y="0"/>
                      <wp:positionH relativeFrom="column">
                        <wp:posOffset>2597150</wp:posOffset>
                      </wp:positionH>
                      <wp:positionV relativeFrom="paragraph">
                        <wp:posOffset>4942840</wp:posOffset>
                      </wp:positionV>
                      <wp:extent cx="1009015" cy="267335"/>
                      <wp:effectExtent l="0" t="0" r="19685" b="18415"/>
                      <wp:wrapNone/>
                      <wp:docPr id="2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015" cy="267335"/>
                              </a:xfrm>
                              <a:prstGeom prst="rect">
                                <a:avLst/>
                              </a:prstGeom>
                              <a:solidFill>
                                <a:srgbClr val="FFFFFF"/>
                              </a:solidFill>
                              <a:ln w="9525">
                                <a:solidFill>
                                  <a:srgbClr val="000000"/>
                                </a:solidFill>
                                <a:miter lim="800000"/>
                                <a:headEnd/>
                                <a:tailEnd/>
                              </a:ln>
                            </wps:spPr>
                            <wps:txbx>
                              <w:txbxContent>
                                <w:p w14:paraId="5FDF72B9" w14:textId="77777777" w:rsidR="00470408" w:rsidRPr="00AF7290" w:rsidRDefault="00470408" w:rsidP="00470408">
                                  <w:pPr>
                                    <w:rPr>
                                      <w:rFonts w:ascii="Arial" w:hAnsi="Arial" w:cs="Arial"/>
                                      <w:sz w:val="20"/>
                                      <w:szCs w:val="20"/>
                                    </w:rPr>
                                  </w:pPr>
                                  <w:r w:rsidRPr="00AF7290">
                                    <w:rPr>
                                      <w:rFonts w:ascii="Arial" w:hAnsi="Arial" w:cs="Arial"/>
                                      <w:sz w:val="20"/>
                                      <w:szCs w:val="20"/>
                                    </w:rPr>
                                    <w:t>Birdham Road</w:t>
                                  </w:r>
                                </w:p>
                              </w:txbxContent>
                            </wps:txbx>
                            <wps:bodyPr rot="0" vert="horz" wrap="square" lIns="91440" tIns="45720" rIns="91440" bIns="45720" anchor="t" anchorCtr="0">
                              <a:noAutofit/>
                            </wps:bodyPr>
                          </wps:wsp>
                        </a:graphicData>
                      </a:graphic>
                    </wp:anchor>
                  </w:drawing>
                </mc:Choice>
                <mc:Fallback>
                  <w:pict>
                    <v:shape w14:anchorId="4E6B96AA" id="_x0000_s1057" type="#_x0000_t202" style="position:absolute;margin-left:204.5pt;margin-top:389.2pt;width:79.45pt;height:21.05pt;z-index:251811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">
                      <v:textbox>
                        <w:txbxContent>
                          <w:p w14:paraId="5FDF72B9" w14:textId="77777777" w:rsidR="00470408" w:rsidRPr="00AF7290" w:rsidRDefault="00470408" w:rsidP="00470408">
                            <w:pPr>
                              <w:rPr>
                                <w:rFonts w:ascii="Arial" w:hAnsi="Arial" w:cs="Arial"/>
                                <w:sz w:val="20"/>
                                <w:szCs w:val="20"/>
                              </w:rPr>
                            </w:pPr>
                            <w:r w:rsidRPr="00AF7290">
                              <w:rPr>
                                <w:rFonts w:ascii="Arial" w:hAnsi="Arial" w:cs="Arial"/>
                                <w:sz w:val="20"/>
                                <w:szCs w:val="20"/>
                              </w:rPr>
                              <w:t>Birdham Road</w:t>
                            </w:r>
                          </w:p>
                        </w:txbxContent>
                      </v:textbox>
                    </v:shape>
                  </w:pict>
                </mc:Fallback>
              </mc:AlternateContent>
            </w:r>
            <w:r w:rsidR="00470408">
              <w:rPr>
                <w:noProof/>
                <w:sz w:val="16"/>
                <w:szCs w:val="16"/>
                <w14:ligatures w14:val="standardContextual"/>
              </w:rPr>
              <mc:AlternateContent>
                <mc:Choice Requires="wps">
                  <w:drawing>
                    <wp:anchor distT="0" distB="0" distL="114300" distR="114300" simplePos="0" relativeHeight="251812864" behindDoc="0" locked="0" layoutInCell="1" allowOverlap="1" wp14:anchorId="1184B8AC" wp14:editId="4BB9D4E9">
                      <wp:simplePos x="0" y="0"/>
                      <wp:positionH relativeFrom="column">
                        <wp:posOffset>7952740</wp:posOffset>
                      </wp:positionH>
                      <wp:positionV relativeFrom="paragraph">
                        <wp:posOffset>3390265</wp:posOffset>
                      </wp:positionV>
                      <wp:extent cx="586105" cy="335915"/>
                      <wp:effectExtent l="38100" t="0" r="23495" b="64135"/>
                      <wp:wrapNone/>
                      <wp:docPr id="248" name="Straight Arrow Connector 248"/>
                      <wp:cNvGraphicFramePr/>
                      <a:graphic xmlns:a="http://schemas.openxmlformats.org/drawingml/2006/main">
                        <a:graphicData uri="http://schemas.microsoft.com/office/word/2010/wordprocessingShape">
                          <wps:wsp>
                            <wps:cNvCnPr/>
                            <wps:spPr>
                              <a:xfrm flipH="1">
                                <a:off x="0" y="0"/>
                                <a:ext cx="586105" cy="335915"/>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w:pict>
                    <v:shape w14:anchorId="45338964" id="Straight Arrow Connector 248" o:spid="_x0000_s1026" type="#_x0000_t32" style="position:absolute;margin-left:626.2pt;margin-top:266.95pt;width:46.15pt;height:26.45pt;flip:x;z-index:251812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" strokecolor="#4472c4" strokeweight=".5pt">
                      <v:stroke endarrow="block" joinstyle="miter"/>
                    </v:shape>
                  </w:pict>
                </mc:Fallback>
              </mc:AlternateContent>
            </w:r>
            <w:r w:rsidR="00470408" w:rsidRPr="00AF7290">
              <w:rPr>
                <w:rFonts w:ascii="Arial" w:hAnsi="Arial" w:cs="Arial"/>
                <w:noProof/>
              </w:rPr>
              <mc:AlternateContent>
                <mc:Choice Requires="wps">
                  <w:drawing>
                    <wp:anchor distT="45720" distB="45720" distL="114300" distR="114300" simplePos="0" relativeHeight="251800576" behindDoc="0" locked="0" layoutInCell="1" allowOverlap="1" wp14:anchorId="6DBA3563" wp14:editId="6F79E6E3">
                      <wp:simplePos x="0" y="0"/>
                      <wp:positionH relativeFrom="column">
                        <wp:posOffset>1763395</wp:posOffset>
                      </wp:positionH>
                      <wp:positionV relativeFrom="paragraph">
                        <wp:posOffset>365760</wp:posOffset>
                      </wp:positionV>
                      <wp:extent cx="542925" cy="275590"/>
                      <wp:effectExtent l="0" t="0" r="28575" b="10160"/>
                      <wp:wrapSquare wrapText="bothSides"/>
                      <wp:docPr id="2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275590"/>
                              </a:xfrm>
                              <a:prstGeom prst="rect">
                                <a:avLst/>
                              </a:prstGeom>
                              <a:solidFill>
                                <a:srgbClr val="FFFFFF"/>
                              </a:solidFill>
                              <a:ln w="9525">
                                <a:solidFill>
                                  <a:srgbClr val="000000"/>
                                </a:solidFill>
                                <a:miter lim="800000"/>
                                <a:headEnd/>
                                <a:tailEnd/>
                              </a:ln>
                            </wps:spPr>
                            <wps:txbx>
                              <w:txbxContent>
                                <w:p w14:paraId="58CAA00B" w14:textId="77777777" w:rsidR="00470408" w:rsidRPr="00AF7290" w:rsidRDefault="00470408" w:rsidP="00470408">
                                  <w:pPr>
                                    <w:rPr>
                                      <w:rFonts w:ascii="Arial" w:hAnsi="Arial" w:cs="Arial"/>
                                    </w:rPr>
                                  </w:pPr>
                                  <w:r w:rsidRPr="00AF7290">
                                    <w:rPr>
                                      <w:rFonts w:ascii="Arial" w:hAnsi="Arial" w:cs="Arial"/>
                                    </w:rPr>
                                    <w:t>A27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BA3563" id="_x0000_s1058" type="#_x0000_t202" style="position:absolute;margin-left:138.85pt;margin-top:28.8pt;width:42.75pt;height:21.7pt;z-index:251800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">
                      <v:textbox>
                        <w:txbxContent>
                          <w:p w14:paraId="58CAA00B" w14:textId="77777777" w:rsidR="00470408" w:rsidRPr="00AF7290" w:rsidRDefault="00470408" w:rsidP="00470408">
                            <w:pPr>
                              <w:rPr>
                                <w:rFonts w:ascii="Arial" w:hAnsi="Arial" w:cs="Arial"/>
                              </w:rPr>
                            </w:pPr>
                            <w:r w:rsidRPr="00AF7290">
                              <w:rPr>
                                <w:rFonts w:ascii="Arial" w:hAnsi="Arial" w:cs="Arial"/>
                              </w:rPr>
                              <w:t>A27</w:t>
                            </w:r>
                          </w:p>
                        </w:txbxContent>
                      </v:textbox>
                      <w10:wrap type="square"/>
                    </v:shape>
                  </w:pict>
                </mc:Fallback>
              </mc:AlternateContent>
            </w:r>
          </w:p>
        </w:tc>
      </w:tr>
      <w:tr w:rsidR="00470408" w:rsidRPr="00E9140A" w14:paraId="2C4D6152" w14:textId="77777777" w:rsidTr="00EF5F7E">
        <w:trPr>
          <w:cantSplit/>
          <w:trHeight w:val="144"/>
          <w:tblHeader/>
        </w:trPr>
        <w:tc>
          <w:tcPr>
            <w:tcW w:w="14312" w:type="dxa"/>
            <w:gridSpan w:val="2"/>
            <w:shd w:val="clear" w:color="auto" w:fill="D9E2F3" w:themeFill="accent1" w:themeFillTint="33"/>
          </w:tcPr>
          <w:p w14:paraId="43F515AD" w14:textId="11E95014" w:rsidR="00470408" w:rsidRPr="00E9140A" w:rsidRDefault="00470408" w:rsidP="00EF5F7E">
            <w:pPr>
              <w:spacing w:line="276" w:lineRule="auto"/>
              <w:jc w:val="center"/>
              <w:rPr>
                <w:rFonts w:ascii="Arial" w:hAnsi="Arial" w:cs="Arial"/>
                <w:b/>
              </w:rPr>
            </w:pPr>
            <w:r w:rsidRPr="00E9140A">
              <w:rPr>
                <w:rFonts w:ascii="Arial" w:hAnsi="Arial" w:cs="Arial"/>
                <w:b/>
              </w:rPr>
              <w:lastRenderedPageBreak/>
              <w:t>Stockbridge Link Road</w:t>
            </w:r>
            <w:r>
              <w:rPr>
                <w:rFonts w:ascii="Arial" w:hAnsi="Arial" w:cs="Arial"/>
                <w:b/>
              </w:rPr>
              <w:t xml:space="preserve"> (No. 13 on Figure 1) (Continued)</w:t>
            </w:r>
          </w:p>
        </w:tc>
      </w:tr>
      <w:tr w:rsidR="00470408" w14:paraId="305D8702" w14:textId="77777777" w:rsidTr="00EF5F7E">
        <w:trPr>
          <w:cantSplit/>
          <w:trHeight w:val="144"/>
          <w:tblHeader/>
        </w:trPr>
        <w:tc>
          <w:tcPr>
            <w:tcW w:w="6516" w:type="dxa"/>
          </w:tcPr>
          <w:p w14:paraId="2F9B479A" w14:textId="77777777" w:rsidR="00470408" w:rsidRDefault="00470408" w:rsidP="00EF5F7E">
            <w:pPr>
              <w:spacing w:line="276" w:lineRule="auto"/>
              <w:rPr>
                <w:rFonts w:ascii="Arial" w:hAnsi="Arial" w:cs="Arial"/>
              </w:rPr>
            </w:pPr>
            <w:r>
              <w:rPr>
                <w:rFonts w:ascii="Arial" w:hAnsi="Arial" w:cs="Arial"/>
              </w:rPr>
              <w:t>Not identified as necessary</w:t>
            </w:r>
          </w:p>
          <w:p w14:paraId="7316BD5A" w14:textId="77777777" w:rsidR="00470408" w:rsidRDefault="00470408" w:rsidP="00EF5F7E">
            <w:pPr>
              <w:spacing w:line="276" w:lineRule="auto"/>
              <w:rPr>
                <w:rFonts w:ascii="Arial" w:hAnsi="Arial" w:cs="Arial"/>
              </w:rPr>
            </w:pPr>
          </w:p>
          <w:p w14:paraId="4A6B20CD" w14:textId="77777777" w:rsidR="00470408" w:rsidRDefault="00470408" w:rsidP="00EF5F7E">
            <w:pPr>
              <w:spacing w:line="276" w:lineRule="auto"/>
              <w:rPr>
                <w:rFonts w:ascii="Arial" w:hAnsi="Arial" w:cs="Arial"/>
              </w:rPr>
            </w:pPr>
          </w:p>
          <w:p w14:paraId="0AD64319" w14:textId="77777777" w:rsidR="00470408" w:rsidRDefault="00470408" w:rsidP="00EF5F7E">
            <w:pPr>
              <w:spacing w:line="276" w:lineRule="auto"/>
              <w:rPr>
                <w:rFonts w:ascii="Arial" w:hAnsi="Arial" w:cs="Arial"/>
              </w:rPr>
            </w:pPr>
          </w:p>
          <w:p w14:paraId="58D8DBC4" w14:textId="77777777" w:rsidR="00470408" w:rsidRDefault="00470408" w:rsidP="00EF5F7E">
            <w:pPr>
              <w:spacing w:line="276" w:lineRule="auto"/>
              <w:rPr>
                <w:rFonts w:ascii="Arial" w:hAnsi="Arial" w:cs="Arial"/>
              </w:rPr>
            </w:pPr>
          </w:p>
          <w:p w14:paraId="1273C533" w14:textId="77777777" w:rsidR="00470408" w:rsidRDefault="00470408" w:rsidP="00EF5F7E">
            <w:pPr>
              <w:spacing w:line="276" w:lineRule="auto"/>
              <w:rPr>
                <w:rFonts w:ascii="Arial" w:hAnsi="Arial" w:cs="Arial"/>
              </w:rPr>
            </w:pPr>
          </w:p>
          <w:p w14:paraId="7E60E494" w14:textId="77777777" w:rsidR="00470408" w:rsidRDefault="00470408" w:rsidP="00EF5F7E">
            <w:pPr>
              <w:spacing w:line="276" w:lineRule="auto"/>
              <w:rPr>
                <w:rFonts w:ascii="Arial" w:hAnsi="Arial" w:cs="Arial"/>
              </w:rPr>
            </w:pPr>
          </w:p>
          <w:p w14:paraId="662E04AA" w14:textId="77777777" w:rsidR="00470408" w:rsidRDefault="00470408" w:rsidP="00EF5F7E">
            <w:pPr>
              <w:spacing w:line="276" w:lineRule="auto"/>
              <w:rPr>
                <w:rFonts w:ascii="Arial" w:hAnsi="Arial" w:cs="Arial"/>
              </w:rPr>
            </w:pPr>
          </w:p>
          <w:p w14:paraId="0E75D430" w14:textId="77777777" w:rsidR="00470408" w:rsidRDefault="00470408" w:rsidP="00EF5F7E">
            <w:pPr>
              <w:spacing w:line="276" w:lineRule="auto"/>
              <w:rPr>
                <w:rFonts w:ascii="Arial" w:hAnsi="Arial" w:cs="Arial"/>
              </w:rPr>
            </w:pPr>
          </w:p>
          <w:p w14:paraId="5959F487" w14:textId="77777777" w:rsidR="00470408" w:rsidRDefault="00470408" w:rsidP="00EF5F7E">
            <w:pPr>
              <w:spacing w:line="276" w:lineRule="auto"/>
              <w:rPr>
                <w:rFonts w:ascii="Arial" w:hAnsi="Arial" w:cs="Arial"/>
              </w:rPr>
            </w:pPr>
          </w:p>
          <w:p w14:paraId="6B06B6A2" w14:textId="77777777" w:rsidR="00470408" w:rsidRDefault="00470408" w:rsidP="00EF5F7E">
            <w:pPr>
              <w:spacing w:line="276" w:lineRule="auto"/>
              <w:rPr>
                <w:rFonts w:ascii="Arial" w:hAnsi="Arial" w:cs="Arial"/>
              </w:rPr>
            </w:pPr>
          </w:p>
          <w:p w14:paraId="7B994BA6" w14:textId="77777777" w:rsidR="00470408" w:rsidRDefault="00470408" w:rsidP="00EF5F7E">
            <w:pPr>
              <w:spacing w:line="276" w:lineRule="auto"/>
              <w:rPr>
                <w:rFonts w:ascii="Arial" w:hAnsi="Arial" w:cs="Arial"/>
              </w:rPr>
            </w:pPr>
          </w:p>
          <w:p w14:paraId="252CB5E5" w14:textId="77777777" w:rsidR="00470408" w:rsidRDefault="00470408" w:rsidP="00EF5F7E">
            <w:pPr>
              <w:spacing w:line="276" w:lineRule="auto"/>
              <w:rPr>
                <w:rFonts w:ascii="Arial" w:hAnsi="Arial" w:cs="Arial"/>
              </w:rPr>
            </w:pPr>
          </w:p>
          <w:p w14:paraId="3F4AD10E" w14:textId="77777777" w:rsidR="00470408" w:rsidRDefault="00470408" w:rsidP="00EF5F7E">
            <w:pPr>
              <w:spacing w:line="276" w:lineRule="auto"/>
              <w:rPr>
                <w:rFonts w:ascii="Arial" w:hAnsi="Arial" w:cs="Arial"/>
              </w:rPr>
            </w:pPr>
          </w:p>
          <w:p w14:paraId="3442EF23" w14:textId="77777777" w:rsidR="00470408" w:rsidRDefault="00470408" w:rsidP="00EF5F7E">
            <w:pPr>
              <w:spacing w:line="276" w:lineRule="auto"/>
              <w:rPr>
                <w:rFonts w:ascii="Arial" w:hAnsi="Arial" w:cs="Arial"/>
              </w:rPr>
            </w:pPr>
          </w:p>
          <w:p w14:paraId="06DCDE85" w14:textId="77777777" w:rsidR="00470408" w:rsidRDefault="00470408" w:rsidP="00EF5F7E">
            <w:pPr>
              <w:spacing w:line="276" w:lineRule="auto"/>
              <w:rPr>
                <w:rFonts w:ascii="Arial" w:hAnsi="Arial" w:cs="Arial"/>
              </w:rPr>
            </w:pPr>
          </w:p>
          <w:p w14:paraId="62514EC2" w14:textId="77777777" w:rsidR="00470408" w:rsidRDefault="00470408" w:rsidP="00EF5F7E">
            <w:pPr>
              <w:spacing w:line="276" w:lineRule="auto"/>
              <w:rPr>
                <w:rFonts w:ascii="Arial" w:hAnsi="Arial" w:cs="Arial"/>
              </w:rPr>
            </w:pPr>
          </w:p>
          <w:p w14:paraId="64475C64" w14:textId="77777777" w:rsidR="00470408" w:rsidRDefault="00470408" w:rsidP="00EF5F7E">
            <w:pPr>
              <w:spacing w:line="276" w:lineRule="auto"/>
              <w:rPr>
                <w:rFonts w:ascii="Arial" w:hAnsi="Arial" w:cs="Arial"/>
              </w:rPr>
            </w:pPr>
          </w:p>
          <w:p w14:paraId="20B04218" w14:textId="77777777" w:rsidR="00470408" w:rsidRDefault="00470408" w:rsidP="00EF5F7E">
            <w:pPr>
              <w:spacing w:line="276" w:lineRule="auto"/>
              <w:rPr>
                <w:rFonts w:ascii="Arial" w:hAnsi="Arial" w:cs="Arial"/>
              </w:rPr>
            </w:pPr>
          </w:p>
          <w:p w14:paraId="24E45D6D" w14:textId="77777777" w:rsidR="00470408" w:rsidRDefault="00470408" w:rsidP="00EF5F7E">
            <w:pPr>
              <w:spacing w:line="276" w:lineRule="auto"/>
              <w:rPr>
                <w:rFonts w:ascii="Arial" w:hAnsi="Arial" w:cs="Arial"/>
              </w:rPr>
            </w:pPr>
          </w:p>
          <w:p w14:paraId="67E0D5BE" w14:textId="77777777" w:rsidR="00470408" w:rsidRDefault="00470408" w:rsidP="00EF5F7E">
            <w:pPr>
              <w:spacing w:line="276" w:lineRule="auto"/>
              <w:rPr>
                <w:rFonts w:ascii="Arial" w:hAnsi="Arial" w:cs="Arial"/>
              </w:rPr>
            </w:pPr>
          </w:p>
        </w:tc>
        <w:tc>
          <w:tcPr>
            <w:tcW w:w="7796" w:type="dxa"/>
          </w:tcPr>
          <w:p w14:paraId="2CF487E9" w14:textId="549629E2" w:rsidR="00470408" w:rsidRDefault="00470408" w:rsidP="00EF5F7E">
            <w:pPr>
              <w:spacing w:line="276" w:lineRule="auto"/>
              <w:rPr>
                <w:rFonts w:ascii="Arial" w:hAnsi="Arial" w:cs="Arial"/>
              </w:rPr>
            </w:pPr>
            <w:r>
              <w:rPr>
                <w:noProof/>
                <w:sz w:val="16"/>
                <w:szCs w:val="16"/>
                <w14:ligatures w14:val="standardContextual"/>
              </w:rPr>
              <mc:AlternateContent>
                <mc:Choice Requires="wps">
                  <w:drawing>
                    <wp:anchor distT="0" distB="0" distL="114300" distR="114300" simplePos="0" relativeHeight="251808768" behindDoc="0" locked="0" layoutInCell="1" allowOverlap="1" wp14:anchorId="60D2A81D" wp14:editId="1E601F89">
                      <wp:simplePos x="0" y="0"/>
                      <wp:positionH relativeFrom="column">
                        <wp:posOffset>3193415</wp:posOffset>
                      </wp:positionH>
                      <wp:positionV relativeFrom="paragraph">
                        <wp:posOffset>262255</wp:posOffset>
                      </wp:positionV>
                      <wp:extent cx="1009015" cy="267335"/>
                      <wp:effectExtent l="0" t="0" r="19685" b="18415"/>
                      <wp:wrapNone/>
                      <wp:docPr id="2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015" cy="267335"/>
                              </a:xfrm>
                              <a:prstGeom prst="rect">
                                <a:avLst/>
                              </a:prstGeom>
                              <a:solidFill>
                                <a:srgbClr val="FFFFFF"/>
                              </a:solidFill>
                              <a:ln w="9525">
                                <a:solidFill>
                                  <a:srgbClr val="000000"/>
                                </a:solidFill>
                                <a:miter lim="800000"/>
                                <a:headEnd/>
                                <a:tailEnd/>
                              </a:ln>
                            </wps:spPr>
                            <wps:txbx>
                              <w:txbxContent>
                                <w:p w14:paraId="66ED9835" w14:textId="77777777" w:rsidR="00470408" w:rsidRPr="00AF7290" w:rsidRDefault="00470408" w:rsidP="00470408">
                                  <w:pPr>
                                    <w:rPr>
                                      <w:rFonts w:ascii="Arial" w:hAnsi="Arial" w:cs="Arial"/>
                                      <w:sz w:val="20"/>
                                      <w:szCs w:val="20"/>
                                    </w:rPr>
                                  </w:pPr>
                                  <w:r w:rsidRPr="00AF7290">
                                    <w:rPr>
                                      <w:rFonts w:ascii="Arial" w:hAnsi="Arial" w:cs="Arial"/>
                                      <w:sz w:val="20"/>
                                      <w:szCs w:val="20"/>
                                    </w:rPr>
                                    <w:t>Birdham Road</w:t>
                                  </w:r>
                                </w:p>
                              </w:txbxContent>
                            </wps:txbx>
                            <wps:bodyPr rot="0" vert="horz" wrap="square" lIns="91440" tIns="45720" rIns="91440" bIns="45720" anchor="t" anchorCtr="0">
                              <a:noAutofit/>
                            </wps:bodyPr>
                          </wps:wsp>
                        </a:graphicData>
                      </a:graphic>
                    </wp:anchor>
                  </w:drawing>
                </mc:Choice>
                <mc:Fallback>
                  <w:pict>
                    <v:shape w14:anchorId="60D2A81D" id="_x0000_s1059" type="#_x0000_t202" style="position:absolute;margin-left:251.45pt;margin-top:20.65pt;width:79.45pt;height:21.05pt;z-index:251808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">
                      <v:textbox>
                        <w:txbxContent>
                          <w:p w14:paraId="66ED9835" w14:textId="77777777" w:rsidR="00470408" w:rsidRPr="00AF7290" w:rsidRDefault="00470408" w:rsidP="00470408">
                            <w:pPr>
                              <w:rPr>
                                <w:rFonts w:ascii="Arial" w:hAnsi="Arial" w:cs="Arial"/>
                                <w:sz w:val="20"/>
                                <w:szCs w:val="20"/>
                              </w:rPr>
                            </w:pPr>
                            <w:r w:rsidRPr="00AF7290">
                              <w:rPr>
                                <w:rFonts w:ascii="Arial" w:hAnsi="Arial" w:cs="Arial"/>
                                <w:sz w:val="20"/>
                                <w:szCs w:val="20"/>
                              </w:rPr>
                              <w:t>Birdham Road</w:t>
                            </w:r>
                          </w:p>
                        </w:txbxContent>
                      </v:textbox>
                    </v:shape>
                  </w:pict>
                </mc:Fallback>
              </mc:AlternateContent>
            </w:r>
            <w:r>
              <w:rPr>
                <w:noProof/>
                <w:sz w:val="16"/>
                <w:szCs w:val="16"/>
                <w14:ligatures w14:val="standardContextual"/>
              </w:rPr>
              <mc:AlternateContent>
                <mc:Choice Requires="wps">
                  <w:drawing>
                    <wp:anchor distT="0" distB="0" distL="114300" distR="114300" simplePos="0" relativeHeight="251809792" behindDoc="0" locked="0" layoutInCell="1" allowOverlap="1" wp14:anchorId="3E34CD22" wp14:editId="48742796">
                      <wp:simplePos x="0" y="0"/>
                      <wp:positionH relativeFrom="column">
                        <wp:posOffset>3002915</wp:posOffset>
                      </wp:positionH>
                      <wp:positionV relativeFrom="paragraph">
                        <wp:posOffset>529590</wp:posOffset>
                      </wp:positionV>
                      <wp:extent cx="586105" cy="335915"/>
                      <wp:effectExtent l="38100" t="0" r="23495" b="64135"/>
                      <wp:wrapNone/>
                      <wp:docPr id="240" name="Straight Arrow Connector 240"/>
                      <wp:cNvGraphicFramePr/>
                      <a:graphic xmlns:a="http://schemas.openxmlformats.org/drawingml/2006/main">
                        <a:graphicData uri="http://schemas.microsoft.com/office/word/2010/wordprocessingShape">
                          <wps:wsp>
                            <wps:cNvCnPr/>
                            <wps:spPr>
                              <a:xfrm flipH="1">
                                <a:off x="0" y="0"/>
                                <a:ext cx="586105" cy="335915"/>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w:pict>
                    <v:shape w14:anchorId="13D8FBBC" id="Straight Arrow Connector 240" o:spid="_x0000_s1026" type="#_x0000_t32" style="position:absolute;margin-left:236.45pt;margin-top:41.7pt;width:46.15pt;height:26.45pt;flip:x;z-index:251809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" strokecolor="#4472c4" strokeweight=".5pt">
                      <v:stroke endarrow="block" joinstyle="miter"/>
                    </v:shape>
                  </w:pict>
                </mc:Fallback>
              </mc:AlternateContent>
            </w:r>
            <w:r>
              <w:rPr>
                <w:rFonts w:ascii="Arial" w:hAnsi="Arial" w:cs="Arial"/>
                <w:noProof/>
                <w:lang w:eastAsia="en-GB"/>
              </w:rPr>
              <w:drawing>
                <wp:inline distT="0" distB="0" distL="0" distR="0" wp14:anchorId="4A72A756" wp14:editId="4D72ED71">
                  <wp:extent cx="4756785" cy="2044241"/>
                  <wp:effectExtent l="0" t="0" r="5715"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ckbridge Link Road - Birdham Road 2.png"/>
                          <pic:cNvPicPr/>
                        </pic:nvPicPr>
                        <pic:blipFill rotWithShape="1">
                          <a:blip r:embed="rId34" cstate="print">
                            <a:extLst>
                              <a:ext uri="{28A0092B-C50C-407E-A947-70E740481C1C}">
                                <a14:useLocalDpi xmlns:a14="http://schemas.microsoft.com/office/drawing/2010/main" val="0"/>
                              </a:ext>
                            </a:extLst>
                          </a:blip>
                          <a:srcRect l="7476" t="17781" b="16380"/>
                          <a:stretch/>
                        </pic:blipFill>
                        <pic:spPr bwMode="auto">
                          <a:xfrm>
                            <a:off x="0" y="0"/>
                            <a:ext cx="4817106" cy="2070164"/>
                          </a:xfrm>
                          <a:prstGeom prst="rect">
                            <a:avLst/>
                          </a:prstGeom>
                          <a:ln>
                            <a:noFill/>
                          </a:ln>
                          <a:extLst>
                            <a:ext uri="{53640926-AAD7-44D8-BBD7-CCE9431645EC}">
                              <a14:shadowObscured xmlns:a14="http://schemas.microsoft.com/office/drawing/2010/main"/>
                            </a:ext>
                          </a:extLst>
                        </pic:spPr>
                      </pic:pic>
                    </a:graphicData>
                  </a:graphic>
                </wp:inline>
              </w:drawing>
            </w:r>
          </w:p>
          <w:p w14:paraId="3C0EAE4A" w14:textId="77777777" w:rsidR="00470408" w:rsidRDefault="00470408" w:rsidP="00EF5F7E">
            <w:pPr>
              <w:spacing w:line="276" w:lineRule="auto"/>
              <w:rPr>
                <w:rFonts w:ascii="Arial" w:hAnsi="Arial" w:cs="Arial"/>
              </w:rPr>
            </w:pPr>
          </w:p>
          <w:p w14:paraId="1A413303" w14:textId="77777777" w:rsidR="00470408" w:rsidRDefault="00470408" w:rsidP="00EF5F7E">
            <w:pPr>
              <w:spacing w:line="276" w:lineRule="auto"/>
              <w:rPr>
                <w:rFonts w:ascii="Arial" w:hAnsi="Arial" w:cs="Arial"/>
              </w:rPr>
            </w:pPr>
            <w:r>
              <w:rPr>
                <w:rFonts w:ascii="Arial" w:hAnsi="Arial" w:cs="Arial"/>
              </w:rPr>
              <w:t>Mitigation includes:</w:t>
            </w:r>
          </w:p>
          <w:p w14:paraId="524EC3AB" w14:textId="77777777" w:rsidR="00470408" w:rsidRPr="00AF7290" w:rsidRDefault="00470408" w:rsidP="00EF5F7E">
            <w:pPr>
              <w:pStyle w:val="ListParagraph"/>
              <w:numPr>
                <w:ilvl w:val="0"/>
                <w:numId w:val="31"/>
              </w:numPr>
              <w:spacing w:line="276" w:lineRule="auto"/>
              <w:rPr>
                <w:rFonts w:cs="Arial"/>
              </w:rPr>
            </w:pPr>
            <w:r w:rsidRPr="00AF7290">
              <w:rPr>
                <w:rFonts w:cs="Arial"/>
              </w:rPr>
              <w:t>Introd</w:t>
            </w:r>
            <w:r>
              <w:rPr>
                <w:rFonts w:cs="Arial"/>
              </w:rPr>
              <w:t>u</w:t>
            </w:r>
            <w:r w:rsidRPr="00AF7290">
              <w:rPr>
                <w:rFonts w:cs="Arial"/>
              </w:rPr>
              <w:t xml:space="preserve">ction of new arm on Fishbourne </w:t>
            </w:r>
            <w:proofErr w:type="spellStart"/>
            <w:r w:rsidRPr="00AF7290">
              <w:rPr>
                <w:rFonts w:cs="Arial"/>
              </w:rPr>
              <w:t>Roundabut</w:t>
            </w:r>
            <w:proofErr w:type="spellEnd"/>
          </w:p>
          <w:p w14:paraId="32B55F33" w14:textId="77777777" w:rsidR="00470408" w:rsidRPr="00AF7290" w:rsidRDefault="00470408" w:rsidP="00EF5F7E">
            <w:pPr>
              <w:pStyle w:val="ListParagraph"/>
              <w:numPr>
                <w:ilvl w:val="0"/>
                <w:numId w:val="31"/>
              </w:numPr>
              <w:spacing w:line="276" w:lineRule="auto"/>
              <w:rPr>
                <w:rFonts w:cs="Arial"/>
              </w:rPr>
            </w:pPr>
            <w:proofErr w:type="gramStart"/>
            <w:r w:rsidRPr="00AF7290">
              <w:rPr>
                <w:rFonts w:cs="Arial"/>
              </w:rPr>
              <w:t>Construction  of</w:t>
            </w:r>
            <w:proofErr w:type="gramEnd"/>
            <w:r w:rsidRPr="00AF7290">
              <w:rPr>
                <w:rFonts w:cs="Arial"/>
              </w:rPr>
              <w:t xml:space="preserve"> new single carri</w:t>
            </w:r>
            <w:r>
              <w:rPr>
                <w:rFonts w:cs="Arial"/>
              </w:rPr>
              <w:t>a</w:t>
            </w:r>
            <w:r w:rsidRPr="00AF7290">
              <w:rPr>
                <w:rFonts w:cs="Arial"/>
              </w:rPr>
              <w:t>geway over farmland between Fishbourne Roundabout and Birdham Road</w:t>
            </w:r>
          </w:p>
          <w:p w14:paraId="7311E677" w14:textId="77777777" w:rsidR="00470408" w:rsidRPr="00AF7290" w:rsidRDefault="00470408" w:rsidP="00EF5F7E">
            <w:pPr>
              <w:pStyle w:val="ListParagraph"/>
              <w:numPr>
                <w:ilvl w:val="0"/>
                <w:numId w:val="31"/>
              </w:numPr>
              <w:spacing w:line="276" w:lineRule="auto"/>
              <w:rPr>
                <w:rFonts w:cs="Arial"/>
              </w:rPr>
            </w:pPr>
            <w:r w:rsidRPr="00AF7290">
              <w:rPr>
                <w:rFonts w:cs="Arial"/>
              </w:rPr>
              <w:t>Construction of a new 3 arm roundabout on Birdham Road to accommodate southern arm of Stockbridge Link Road</w:t>
            </w:r>
          </w:p>
          <w:p w14:paraId="10C35340" w14:textId="77777777" w:rsidR="00470408" w:rsidRDefault="00470408" w:rsidP="00EF5F7E">
            <w:pPr>
              <w:spacing w:line="276" w:lineRule="auto"/>
              <w:rPr>
                <w:rFonts w:ascii="Arial" w:hAnsi="Arial" w:cs="Arial"/>
              </w:rPr>
            </w:pPr>
          </w:p>
        </w:tc>
      </w:tr>
    </w:tbl>
    <w:p w14:paraId="501765C3" w14:textId="6AE283DA" w:rsidR="0072371E" w:rsidRDefault="0072371E" w:rsidP="00FA2E0A">
      <w:pPr>
        <w:spacing w:line="276" w:lineRule="auto"/>
        <w:rPr>
          <w:rFonts w:ascii="Arial" w:hAnsi="Arial" w:cs="Arial"/>
        </w:rPr>
      </w:pPr>
    </w:p>
    <w:p w14:paraId="3B0ABBE2" w14:textId="77777777" w:rsidR="0072371E" w:rsidRDefault="0072371E" w:rsidP="00FA2E0A">
      <w:pPr>
        <w:spacing w:line="276" w:lineRule="auto"/>
        <w:rPr>
          <w:rFonts w:ascii="Arial" w:hAnsi="Arial" w:cs="Arial"/>
        </w:rPr>
      </w:pPr>
    </w:p>
    <w:p w14:paraId="58A2EFFF" w14:textId="77777777" w:rsidR="00A87CAD" w:rsidRDefault="00A87CAD" w:rsidP="00FA2E0A">
      <w:pPr>
        <w:spacing w:line="276" w:lineRule="auto"/>
        <w:rPr>
          <w:rFonts w:ascii="Arial" w:hAnsi="Arial" w:cs="Arial"/>
        </w:rPr>
        <w:sectPr w:rsidR="00A87CAD" w:rsidSect="00A87CAD">
          <w:pgSz w:w="16838" w:h="11906" w:orient="landscape"/>
          <w:pgMar w:top="1134" w:right="1134" w:bottom="1134" w:left="1134" w:header="708" w:footer="454" w:gutter="0"/>
          <w:cols w:space="708"/>
          <w:titlePg/>
          <w:docGrid w:linePitch="360"/>
        </w:sectPr>
      </w:pPr>
    </w:p>
    <w:p w14:paraId="6B2B698B" w14:textId="77777777" w:rsidR="00035E62" w:rsidRDefault="00035E62" w:rsidP="00035E62">
      <w:pPr>
        <w:pStyle w:val="ListParagraph"/>
        <w:numPr>
          <w:ilvl w:val="1"/>
          <w:numId w:val="17"/>
        </w:numPr>
        <w:spacing w:line="276" w:lineRule="auto"/>
        <w:ind w:left="567" w:hanging="567"/>
        <w:jc w:val="both"/>
        <w:rPr>
          <w:rFonts w:cs="Arial"/>
        </w:rPr>
      </w:pPr>
      <w:r w:rsidRPr="00566961">
        <w:rPr>
          <w:rFonts w:cs="Arial"/>
        </w:rPr>
        <w:lastRenderedPageBreak/>
        <w:t xml:space="preserve">The Preferred Approach Transport Study developed a ‘reference case’ or baseline forecast for growth up to 2035 without the additional development </w:t>
      </w:r>
      <w:r>
        <w:rPr>
          <w:rFonts w:cs="Arial"/>
        </w:rPr>
        <w:t xml:space="preserve">proposed in the Preferred Approach </w:t>
      </w:r>
      <w:r w:rsidRPr="00566961">
        <w:rPr>
          <w:rFonts w:cs="Arial"/>
        </w:rPr>
        <w:t xml:space="preserve">Plan.  This included committed development, committed highway </w:t>
      </w:r>
      <w:proofErr w:type="gramStart"/>
      <w:r w:rsidRPr="00566961">
        <w:rPr>
          <w:rFonts w:cs="Arial"/>
        </w:rPr>
        <w:t>infrastructure</w:t>
      </w:r>
      <w:proofErr w:type="gramEnd"/>
      <w:r w:rsidRPr="00566961">
        <w:rPr>
          <w:rFonts w:cs="Arial"/>
        </w:rPr>
        <w:t xml:space="preserve"> and adopted Local Plan strategic development sites. It also included committed development and highway infrastructure in neighbouring Arun District and Havant Borough.  </w:t>
      </w:r>
    </w:p>
    <w:p w14:paraId="7B7CF965" w14:textId="77777777" w:rsidR="00035E62" w:rsidRPr="00566961" w:rsidRDefault="00035E62" w:rsidP="00035E62">
      <w:pPr>
        <w:pStyle w:val="ListParagraph"/>
        <w:spacing w:line="276" w:lineRule="auto"/>
        <w:ind w:left="567"/>
        <w:jc w:val="both"/>
        <w:rPr>
          <w:rFonts w:cs="Arial"/>
        </w:rPr>
      </w:pPr>
    </w:p>
    <w:p w14:paraId="04789A4C" w14:textId="77777777" w:rsidR="00035E62" w:rsidRDefault="00035E62" w:rsidP="00035E62">
      <w:pPr>
        <w:pStyle w:val="ListParagraph"/>
        <w:numPr>
          <w:ilvl w:val="1"/>
          <w:numId w:val="17"/>
        </w:numPr>
        <w:spacing w:line="276" w:lineRule="auto"/>
        <w:ind w:left="567" w:hanging="567"/>
        <w:jc w:val="both"/>
        <w:rPr>
          <w:rFonts w:cs="Arial"/>
        </w:rPr>
      </w:pPr>
      <w:bookmarkStart w:id="13" w:name="_Hlk170895542"/>
      <w:r w:rsidRPr="00566961">
        <w:rPr>
          <w:rFonts w:cs="Arial"/>
        </w:rPr>
        <w:t xml:space="preserve">The Preferred Approach Transport Study tested three growth scenarios for the period 2016 – 2035, with a contingency to 2036 (by adding the </w:t>
      </w:r>
      <w:r>
        <w:rPr>
          <w:rFonts w:cs="Arial"/>
        </w:rPr>
        <w:t>Preferred Approach</w:t>
      </w:r>
      <w:r w:rsidRPr="00566961">
        <w:rPr>
          <w:rFonts w:cs="Arial"/>
        </w:rPr>
        <w:t xml:space="preserve"> Plan development on top of the reference case demands).  These were: </w:t>
      </w:r>
    </w:p>
    <w:p w14:paraId="21C3F9CD" w14:textId="77777777" w:rsidR="00035E62" w:rsidRPr="00484291" w:rsidRDefault="00035E62" w:rsidP="00035E62">
      <w:pPr>
        <w:numPr>
          <w:ilvl w:val="0"/>
          <w:numId w:val="9"/>
        </w:numPr>
        <w:spacing w:after="0" w:line="276" w:lineRule="auto"/>
        <w:ind w:left="993"/>
        <w:contextualSpacing/>
        <w:jc w:val="both"/>
        <w:rPr>
          <w:rFonts w:ascii="Arial" w:eastAsia="Times New Roman" w:hAnsi="Arial" w:cs="Arial"/>
          <w:sz w:val="24"/>
          <w:szCs w:val="24"/>
        </w:rPr>
      </w:pPr>
      <w:r w:rsidRPr="00484291">
        <w:rPr>
          <w:rFonts w:ascii="Arial" w:eastAsia="Times New Roman" w:hAnsi="Arial" w:cs="Arial"/>
          <w:sz w:val="24"/>
          <w:szCs w:val="24"/>
        </w:rPr>
        <w:t xml:space="preserve">Scenario 1 (650 dwellings per annum (dpa)) – 4,900 dwellings </w:t>
      </w:r>
    </w:p>
    <w:p w14:paraId="7652FD0B" w14:textId="77777777" w:rsidR="00035E62" w:rsidRPr="00484291" w:rsidRDefault="00035E62" w:rsidP="00035E62">
      <w:pPr>
        <w:numPr>
          <w:ilvl w:val="0"/>
          <w:numId w:val="9"/>
        </w:numPr>
        <w:spacing w:after="0" w:line="276" w:lineRule="auto"/>
        <w:ind w:left="993"/>
        <w:contextualSpacing/>
        <w:jc w:val="both"/>
        <w:rPr>
          <w:rFonts w:ascii="Arial" w:eastAsia="Times New Roman" w:hAnsi="Arial" w:cs="Arial"/>
          <w:sz w:val="24"/>
          <w:szCs w:val="24"/>
        </w:rPr>
      </w:pPr>
      <w:r w:rsidRPr="00484291">
        <w:rPr>
          <w:rFonts w:ascii="Arial" w:eastAsia="Times New Roman" w:hAnsi="Arial" w:cs="Arial"/>
          <w:sz w:val="24"/>
          <w:szCs w:val="24"/>
        </w:rPr>
        <w:t>Scenario 2 (800 dwellings per annum (dpa)) – 7,600 dwelling</w:t>
      </w:r>
    </w:p>
    <w:p w14:paraId="68C28B73" w14:textId="77777777" w:rsidR="00035E62" w:rsidRDefault="00035E62" w:rsidP="00035E62">
      <w:pPr>
        <w:numPr>
          <w:ilvl w:val="0"/>
          <w:numId w:val="9"/>
        </w:numPr>
        <w:spacing w:after="0" w:line="276" w:lineRule="auto"/>
        <w:ind w:left="993"/>
        <w:contextualSpacing/>
        <w:jc w:val="both"/>
        <w:rPr>
          <w:rFonts w:ascii="Arial" w:eastAsia="Times New Roman" w:hAnsi="Arial" w:cs="Arial"/>
          <w:sz w:val="24"/>
          <w:szCs w:val="24"/>
        </w:rPr>
      </w:pPr>
      <w:r w:rsidRPr="00484291">
        <w:rPr>
          <w:rFonts w:ascii="Arial" w:eastAsia="Times New Roman" w:hAnsi="Arial" w:cs="Arial"/>
          <w:sz w:val="24"/>
          <w:szCs w:val="24"/>
        </w:rPr>
        <w:t>Scenario 3 (1,000 dwellings per annum (dpa)) – 10,914 dwellings</w:t>
      </w:r>
    </w:p>
    <w:p w14:paraId="0A6CAFBE" w14:textId="77777777" w:rsidR="00035E62" w:rsidRDefault="00035E62" w:rsidP="00035E62">
      <w:pPr>
        <w:spacing w:after="0" w:line="276" w:lineRule="auto"/>
        <w:ind w:left="633"/>
        <w:contextualSpacing/>
        <w:jc w:val="both"/>
        <w:rPr>
          <w:rFonts w:ascii="Arial" w:eastAsia="Times New Roman" w:hAnsi="Arial" w:cs="Arial"/>
          <w:sz w:val="24"/>
          <w:szCs w:val="24"/>
        </w:rPr>
      </w:pPr>
    </w:p>
    <w:p w14:paraId="069ED442" w14:textId="77777777" w:rsidR="00035E62" w:rsidRPr="009E262A" w:rsidRDefault="00035E62" w:rsidP="00035E62">
      <w:pPr>
        <w:pStyle w:val="ListParagraph"/>
        <w:numPr>
          <w:ilvl w:val="1"/>
          <w:numId w:val="17"/>
        </w:numPr>
        <w:spacing w:line="276" w:lineRule="auto"/>
        <w:ind w:left="567" w:hanging="567"/>
        <w:jc w:val="both"/>
        <w:rPr>
          <w:rFonts w:cs="Arial"/>
        </w:rPr>
      </w:pPr>
      <w:r w:rsidRPr="009E262A">
        <w:rPr>
          <w:rFonts w:cs="Arial"/>
        </w:rPr>
        <w:t xml:space="preserve">It was considered that higher than Standard Method derived growth levels were tested at that time, to ensure that the council had a robust evidence base, </w:t>
      </w:r>
      <w:proofErr w:type="gramStart"/>
      <w:r w:rsidRPr="009E262A">
        <w:rPr>
          <w:rFonts w:cs="Arial"/>
        </w:rPr>
        <w:t>in the event that</w:t>
      </w:r>
      <w:proofErr w:type="gramEnd"/>
      <w:r w:rsidRPr="009E262A">
        <w:rPr>
          <w:rFonts w:cs="Arial"/>
        </w:rPr>
        <w:t xml:space="preserve"> requests to meet unmet needs were received during the formation and examination of the Local Plan Review.</w:t>
      </w:r>
    </w:p>
    <w:bookmarkEnd w:id="13"/>
    <w:p w14:paraId="16419F5A" w14:textId="77777777" w:rsidR="00035E62" w:rsidRPr="00484291" w:rsidRDefault="00035E62" w:rsidP="00035E62">
      <w:pPr>
        <w:spacing w:after="0" w:line="276" w:lineRule="auto"/>
        <w:ind w:left="993"/>
        <w:contextualSpacing/>
        <w:jc w:val="both"/>
        <w:rPr>
          <w:rFonts w:ascii="Arial" w:eastAsia="Times New Roman" w:hAnsi="Arial" w:cs="Arial"/>
          <w:sz w:val="24"/>
          <w:szCs w:val="24"/>
        </w:rPr>
      </w:pPr>
    </w:p>
    <w:p w14:paraId="6E8AFC16" w14:textId="77777777" w:rsidR="00035E62" w:rsidRDefault="00035E62" w:rsidP="00035E62">
      <w:pPr>
        <w:pStyle w:val="ListParagraph"/>
        <w:numPr>
          <w:ilvl w:val="1"/>
          <w:numId w:val="17"/>
        </w:numPr>
        <w:spacing w:line="276" w:lineRule="auto"/>
        <w:ind w:left="567" w:hanging="567"/>
        <w:jc w:val="both"/>
        <w:rPr>
          <w:rFonts w:cs="Arial"/>
        </w:rPr>
      </w:pPr>
      <w:r w:rsidRPr="00566961">
        <w:rPr>
          <w:rFonts w:cs="Arial"/>
        </w:rPr>
        <w:t xml:space="preserve">The findings demonstrated that Scenario 1, with </w:t>
      </w:r>
      <w:r>
        <w:rPr>
          <w:rFonts w:cs="Arial"/>
        </w:rPr>
        <w:t xml:space="preserve">the </w:t>
      </w:r>
      <w:r w:rsidRPr="00566961">
        <w:rPr>
          <w:rFonts w:cs="Arial"/>
        </w:rPr>
        <w:t>mitigation</w:t>
      </w:r>
      <w:r>
        <w:rPr>
          <w:rStyle w:val="FootnoteReference"/>
          <w:rFonts w:cs="Arial"/>
        </w:rPr>
        <w:footnoteReference w:id="12"/>
      </w:r>
      <w:r w:rsidRPr="00566961">
        <w:rPr>
          <w:rFonts w:cs="Arial"/>
        </w:rPr>
        <w:t xml:space="preserve"> in place, was likely to provide a level of service on the network that is no worse than the reference case.  This, coupled with dialogue with WSCC and the consultants </w:t>
      </w:r>
      <w:r>
        <w:rPr>
          <w:rFonts w:cs="Arial"/>
        </w:rPr>
        <w:t>responsible for preparing</w:t>
      </w:r>
      <w:r w:rsidRPr="00566961">
        <w:rPr>
          <w:rFonts w:cs="Arial"/>
        </w:rPr>
        <w:t xml:space="preserve"> the study, meant that Scenario 1 was taken forward for further analysis. </w:t>
      </w:r>
    </w:p>
    <w:p w14:paraId="64F5C144" w14:textId="77777777" w:rsidR="00035E62" w:rsidRPr="00566961" w:rsidRDefault="00035E62" w:rsidP="00035E62">
      <w:pPr>
        <w:pStyle w:val="ListParagraph"/>
        <w:spacing w:line="276" w:lineRule="auto"/>
        <w:ind w:left="567"/>
        <w:jc w:val="both"/>
        <w:rPr>
          <w:rFonts w:cs="Arial"/>
        </w:rPr>
      </w:pPr>
    </w:p>
    <w:p w14:paraId="43042F7C" w14:textId="77777777" w:rsidR="00035E62" w:rsidRDefault="00035E62" w:rsidP="00035E62">
      <w:pPr>
        <w:pStyle w:val="ListParagraph"/>
        <w:numPr>
          <w:ilvl w:val="1"/>
          <w:numId w:val="17"/>
        </w:numPr>
        <w:spacing w:line="276" w:lineRule="auto"/>
        <w:ind w:left="567" w:hanging="567"/>
        <w:jc w:val="both"/>
        <w:rPr>
          <w:rFonts w:cs="Arial"/>
        </w:rPr>
      </w:pPr>
      <w:r w:rsidRPr="00566961">
        <w:rPr>
          <w:rFonts w:cs="Arial"/>
        </w:rPr>
        <w:t>In terms of mitigation, the Study identified the full scheme of mitigation required for Scenario 1 (summarised in Appendix A with costs at the time of the study – for more detail see section</w:t>
      </w:r>
      <w:r>
        <w:rPr>
          <w:rFonts w:cs="Arial"/>
        </w:rPr>
        <w:t>s</w:t>
      </w:r>
      <w:r w:rsidRPr="00566961">
        <w:rPr>
          <w:rFonts w:cs="Arial"/>
        </w:rPr>
        <w:t xml:space="preserve"> 7 and 8 of the </w:t>
      </w:r>
      <w:r>
        <w:rPr>
          <w:rFonts w:cs="Arial"/>
        </w:rPr>
        <w:t xml:space="preserve">Chichester Local Plan </w:t>
      </w:r>
      <w:r w:rsidRPr="00566961">
        <w:rPr>
          <w:rFonts w:cs="Arial"/>
        </w:rPr>
        <w:t>Transport Study) including A27 junction and local network improvements.  The total cost for the implementation of Scenario 1 was estimated to be between £50.57 - £67.1 million</w:t>
      </w:r>
      <w:r>
        <w:rPr>
          <w:rFonts w:cs="Arial"/>
        </w:rPr>
        <w:t>, at that time</w:t>
      </w:r>
      <w:r w:rsidRPr="00566961">
        <w:rPr>
          <w:rFonts w:cs="Arial"/>
        </w:rPr>
        <w:t xml:space="preserve">.  </w:t>
      </w:r>
    </w:p>
    <w:p w14:paraId="129E8376" w14:textId="77777777" w:rsidR="00035E62" w:rsidRPr="00484291" w:rsidRDefault="00035E62" w:rsidP="00035E62">
      <w:pPr>
        <w:pStyle w:val="ListParagraph"/>
        <w:spacing w:line="276" w:lineRule="auto"/>
        <w:rPr>
          <w:rFonts w:cs="Arial"/>
        </w:rPr>
      </w:pPr>
    </w:p>
    <w:p w14:paraId="6626106B" w14:textId="77777777" w:rsidR="00035E62" w:rsidRPr="009E262A" w:rsidRDefault="00035E62" w:rsidP="00035E62">
      <w:pPr>
        <w:pStyle w:val="ListParagraph"/>
        <w:numPr>
          <w:ilvl w:val="1"/>
          <w:numId w:val="17"/>
        </w:numPr>
        <w:spacing w:line="276" w:lineRule="auto"/>
        <w:ind w:left="567" w:hanging="567"/>
        <w:jc w:val="both"/>
        <w:rPr>
          <w:rFonts w:cs="Arial"/>
        </w:rPr>
      </w:pPr>
      <w:r w:rsidRPr="009E262A">
        <w:rPr>
          <w:rFonts w:cs="Arial"/>
        </w:rPr>
        <w:t>The Study concluded that “</w:t>
      </w:r>
      <w:r w:rsidRPr="009E262A">
        <w:rPr>
          <w:rFonts w:cs="Arial"/>
          <w:i/>
        </w:rPr>
        <w:t xml:space="preserve">subject to securing the mitigation identified, the scale and distribution of </w:t>
      </w:r>
      <w:r w:rsidRPr="009E262A">
        <w:rPr>
          <w:rFonts w:cs="Arial"/>
          <w:i/>
          <w:iCs/>
        </w:rPr>
        <w:t>development</w:t>
      </w:r>
      <w:r w:rsidRPr="009E262A">
        <w:rPr>
          <w:rFonts w:cs="Arial"/>
          <w:i/>
        </w:rPr>
        <w:t xml:space="preserve"> provided for in the preferred option (Scenario 1) for the emerging Local Plan is considered to have an acceptable impact on the highway network through the plan period up to 2035 with a contingency to 2036 to take account of any project slippage</w:t>
      </w:r>
      <w:r w:rsidRPr="009E262A">
        <w:rPr>
          <w:rFonts w:cs="Arial"/>
        </w:rPr>
        <w:t xml:space="preserve">”. Ultimately, the Preferred Approach Plan was taken forward </w:t>
      </w:r>
      <w:proofErr w:type="gramStart"/>
      <w:r w:rsidRPr="009E262A">
        <w:rPr>
          <w:rFonts w:cs="Arial"/>
        </w:rPr>
        <w:t>on the basis of</w:t>
      </w:r>
      <w:proofErr w:type="gramEnd"/>
      <w:r w:rsidRPr="009E262A">
        <w:rPr>
          <w:rFonts w:cs="Arial"/>
        </w:rPr>
        <w:t xml:space="preserve"> a number informed by the Standard Method, rather than one of the higher growth scenarios set out in paragraph 4.5</w:t>
      </w:r>
      <w:r>
        <w:rPr>
          <w:rFonts w:cs="Arial"/>
        </w:rPr>
        <w:t>,</w:t>
      </w:r>
      <w:r w:rsidRPr="009E262A">
        <w:rPr>
          <w:rFonts w:cs="Arial"/>
        </w:rPr>
        <w:t xml:space="preserve"> as at the </w:t>
      </w:r>
      <w:r>
        <w:rPr>
          <w:rFonts w:cs="Arial"/>
        </w:rPr>
        <w:t>time of publication the council had not received any</w:t>
      </w:r>
      <w:r w:rsidRPr="009E262A">
        <w:rPr>
          <w:rFonts w:cs="Arial"/>
        </w:rPr>
        <w:t xml:space="preserve"> formal requests to accommodate unmet needs arising from outside of the plan area.</w:t>
      </w:r>
    </w:p>
    <w:p w14:paraId="1C9D8AEE" w14:textId="77777777" w:rsidR="00484291" w:rsidRPr="00484291" w:rsidRDefault="00484291" w:rsidP="00FA2E0A">
      <w:pPr>
        <w:pStyle w:val="ListParagraph"/>
        <w:spacing w:line="276" w:lineRule="auto"/>
        <w:rPr>
          <w:rFonts w:cs="Arial"/>
        </w:rPr>
      </w:pPr>
    </w:p>
    <w:p w14:paraId="3A4E4537" w14:textId="54573D99" w:rsidR="003D3021" w:rsidRPr="003D3021" w:rsidRDefault="003D3021" w:rsidP="00CB0A7E">
      <w:pPr>
        <w:spacing w:line="276" w:lineRule="auto"/>
        <w:ind w:left="567"/>
        <w:rPr>
          <w:rFonts w:ascii="Arial" w:hAnsi="Arial" w:cs="Arial"/>
          <w:b/>
          <w:color w:val="0073CF"/>
          <w:sz w:val="28"/>
          <w:szCs w:val="28"/>
        </w:rPr>
      </w:pPr>
      <w:r w:rsidRPr="003D3021">
        <w:rPr>
          <w:rFonts w:ascii="Arial" w:hAnsi="Arial" w:cs="Arial"/>
          <w:b/>
          <w:color w:val="0073CF"/>
          <w:sz w:val="28"/>
          <w:szCs w:val="28"/>
        </w:rPr>
        <w:lastRenderedPageBreak/>
        <w:t xml:space="preserve">Preferred Approach – </w:t>
      </w:r>
      <w:r w:rsidR="006D0B53">
        <w:rPr>
          <w:rFonts w:ascii="Arial" w:hAnsi="Arial" w:cs="Arial"/>
          <w:b/>
          <w:color w:val="0073CF"/>
          <w:sz w:val="28"/>
          <w:szCs w:val="28"/>
        </w:rPr>
        <w:t>c</w:t>
      </w:r>
      <w:r w:rsidRPr="003D3021">
        <w:rPr>
          <w:rFonts w:ascii="Arial" w:hAnsi="Arial" w:cs="Arial"/>
          <w:b/>
          <w:color w:val="0073CF"/>
          <w:sz w:val="28"/>
          <w:szCs w:val="28"/>
        </w:rPr>
        <w:t xml:space="preserve">onsultation </w:t>
      </w:r>
      <w:r w:rsidR="006D0B53">
        <w:rPr>
          <w:rFonts w:ascii="Arial" w:hAnsi="Arial" w:cs="Arial"/>
          <w:b/>
          <w:color w:val="0073CF"/>
          <w:sz w:val="28"/>
          <w:szCs w:val="28"/>
        </w:rPr>
        <w:t>r</w:t>
      </w:r>
      <w:r w:rsidRPr="003D3021">
        <w:rPr>
          <w:rFonts w:ascii="Arial" w:hAnsi="Arial" w:cs="Arial"/>
          <w:b/>
          <w:color w:val="0073CF"/>
          <w:sz w:val="28"/>
          <w:szCs w:val="28"/>
        </w:rPr>
        <w:t xml:space="preserve">esponses </w:t>
      </w:r>
    </w:p>
    <w:p w14:paraId="73B5DC01" w14:textId="77777777" w:rsidR="00035E62" w:rsidRDefault="00035E62" w:rsidP="00035E62">
      <w:pPr>
        <w:pStyle w:val="ListParagraph"/>
        <w:numPr>
          <w:ilvl w:val="1"/>
          <w:numId w:val="17"/>
        </w:numPr>
        <w:spacing w:line="276" w:lineRule="auto"/>
        <w:ind w:left="567" w:hanging="567"/>
        <w:jc w:val="both"/>
        <w:rPr>
          <w:rFonts w:cs="Arial"/>
        </w:rPr>
      </w:pPr>
      <w:r w:rsidRPr="00566961">
        <w:rPr>
          <w:rFonts w:cs="Arial"/>
        </w:rPr>
        <w:t xml:space="preserve">In their response to the Preferred Approach </w:t>
      </w:r>
      <w:r>
        <w:rPr>
          <w:rFonts w:cs="Arial"/>
        </w:rPr>
        <w:t xml:space="preserve">Local Plan </w:t>
      </w:r>
      <w:r w:rsidRPr="00566961">
        <w:rPr>
          <w:rFonts w:cs="Arial"/>
        </w:rPr>
        <w:t xml:space="preserve">consultation, West Sussex County Council did not object to the findings of the </w:t>
      </w:r>
      <w:r>
        <w:rPr>
          <w:rFonts w:cs="Arial"/>
        </w:rPr>
        <w:t xml:space="preserve">Preferred Approach </w:t>
      </w:r>
      <w:r w:rsidRPr="00566961">
        <w:rPr>
          <w:rFonts w:cs="Arial"/>
        </w:rPr>
        <w:t xml:space="preserve">Transport Study but highlighted a range of delivery risks associated with the works, including the Stockbridge Link Road, and they sought further work to address those concerns.  </w:t>
      </w:r>
    </w:p>
    <w:p w14:paraId="22C605C1" w14:textId="77777777" w:rsidR="00035E62" w:rsidRPr="00566961" w:rsidRDefault="00035E62" w:rsidP="00035E62">
      <w:pPr>
        <w:pStyle w:val="ListParagraph"/>
        <w:spacing w:line="276" w:lineRule="auto"/>
        <w:ind w:left="567"/>
        <w:jc w:val="both"/>
        <w:rPr>
          <w:rFonts w:cs="Arial"/>
        </w:rPr>
      </w:pPr>
    </w:p>
    <w:p w14:paraId="21D78C77" w14:textId="77777777" w:rsidR="00035E62" w:rsidRDefault="00035E62" w:rsidP="00035E62">
      <w:pPr>
        <w:pStyle w:val="ListParagraph"/>
        <w:numPr>
          <w:ilvl w:val="1"/>
          <w:numId w:val="17"/>
        </w:numPr>
        <w:spacing w:line="276" w:lineRule="auto"/>
        <w:ind w:left="567" w:hanging="567"/>
        <w:jc w:val="both"/>
        <w:rPr>
          <w:rFonts w:cs="Arial"/>
        </w:rPr>
      </w:pPr>
      <w:r w:rsidRPr="00566961">
        <w:rPr>
          <w:rFonts w:cs="Arial"/>
        </w:rPr>
        <w:t xml:space="preserve">In their response, National Highways </w:t>
      </w:r>
      <w:r>
        <w:rPr>
          <w:rFonts w:cs="Arial"/>
        </w:rPr>
        <w:t xml:space="preserve">noted that the mitigation schemes (set out within the adopted Local Plan) for </w:t>
      </w:r>
      <w:r w:rsidRPr="00A93AA1">
        <w:rPr>
          <w:rFonts w:cs="Arial"/>
        </w:rPr>
        <w:t xml:space="preserve">the A27 Chichester Bypass, </w:t>
      </w:r>
      <w:r>
        <w:rPr>
          <w:rFonts w:cs="Arial"/>
        </w:rPr>
        <w:t>were</w:t>
      </w:r>
      <w:r w:rsidRPr="00A93AA1">
        <w:rPr>
          <w:rFonts w:cs="Arial"/>
        </w:rPr>
        <w:t xml:space="preserve"> no longer sufficient to bring about a 'no worse' traffic scenario</w:t>
      </w:r>
      <w:r>
        <w:rPr>
          <w:rFonts w:cs="Arial"/>
        </w:rPr>
        <w:t>, but c</w:t>
      </w:r>
      <w:r w:rsidRPr="00566961">
        <w:rPr>
          <w:rFonts w:cs="Arial"/>
        </w:rPr>
        <w:t xml:space="preserve">onfirmed that in their view the proposed package of measures in the Preferred Approach Transport Study would mitigate the adverse impacts of the envisaged growth on the Strategic Road Network, but they also sought more work to confirm deliverability and funding. In addition, National Highways advised </w:t>
      </w:r>
      <w:r>
        <w:rPr>
          <w:rFonts w:cs="Arial"/>
        </w:rPr>
        <w:t xml:space="preserve">that </w:t>
      </w:r>
      <w:r w:rsidRPr="00566961">
        <w:rPr>
          <w:rFonts w:cs="Arial"/>
        </w:rPr>
        <w:t xml:space="preserve">the Local Plan should only consider the improvements contained within the Preferred Approach Transport Study as these have a reasonable prospect of coming forward (subject to funding) – </w:t>
      </w:r>
      <w:proofErr w:type="gramStart"/>
      <w:r w:rsidRPr="00566961">
        <w:rPr>
          <w:rFonts w:cs="Arial"/>
        </w:rPr>
        <w:t>i.e.</w:t>
      </w:r>
      <w:proofErr w:type="gramEnd"/>
      <w:r w:rsidRPr="00566961">
        <w:rPr>
          <w:rFonts w:cs="Arial"/>
        </w:rPr>
        <w:t xml:space="preserve"> not </w:t>
      </w:r>
      <w:r>
        <w:rPr>
          <w:rFonts w:cs="Arial"/>
        </w:rPr>
        <w:t xml:space="preserve">relying on </w:t>
      </w:r>
      <w:r w:rsidRPr="00566961">
        <w:rPr>
          <w:rFonts w:cs="Arial"/>
        </w:rPr>
        <w:t>any potential national road scheme</w:t>
      </w:r>
      <w:r>
        <w:rPr>
          <w:rFonts w:cs="Arial"/>
        </w:rPr>
        <w:t xml:space="preserve"> through RIS</w:t>
      </w:r>
      <w:r w:rsidRPr="00566961">
        <w:rPr>
          <w:rFonts w:cs="Arial"/>
        </w:rPr>
        <w:t xml:space="preserve">. </w:t>
      </w:r>
    </w:p>
    <w:p w14:paraId="6534726B" w14:textId="77777777" w:rsidR="00035E62" w:rsidRPr="00484291" w:rsidRDefault="00035E62" w:rsidP="00035E62">
      <w:pPr>
        <w:pStyle w:val="ListParagraph"/>
        <w:spacing w:line="276" w:lineRule="auto"/>
        <w:rPr>
          <w:rFonts w:cs="Arial"/>
        </w:rPr>
      </w:pPr>
    </w:p>
    <w:p w14:paraId="28164DC3" w14:textId="77777777" w:rsidR="00035E62" w:rsidRDefault="00035E62" w:rsidP="00035E62">
      <w:pPr>
        <w:pStyle w:val="ListParagraph"/>
        <w:numPr>
          <w:ilvl w:val="1"/>
          <w:numId w:val="17"/>
        </w:numPr>
        <w:spacing w:line="276" w:lineRule="auto"/>
        <w:ind w:left="567" w:hanging="567"/>
        <w:jc w:val="both"/>
        <w:rPr>
          <w:rFonts w:cs="Arial"/>
        </w:rPr>
      </w:pPr>
      <w:r w:rsidRPr="00566961">
        <w:rPr>
          <w:rFonts w:cs="Arial"/>
        </w:rPr>
        <w:t xml:space="preserve">In addition to the above issues, a range of other concerns were raised </w:t>
      </w:r>
      <w:r>
        <w:rPr>
          <w:rFonts w:cs="Arial"/>
        </w:rPr>
        <w:t xml:space="preserve">by the highway authorities and other respondents to the Preferred Approach Plan consultation, </w:t>
      </w:r>
      <w:r w:rsidRPr="00566961">
        <w:rPr>
          <w:rFonts w:cs="Arial"/>
        </w:rPr>
        <w:t>regarding the Stockbridge Link Road, including environmental and visual impacts and the resulting rerouting of traffic through local roads.  The above factors led to an update of the transport work to consider the implications of remov</w:t>
      </w:r>
      <w:r>
        <w:rPr>
          <w:rFonts w:cs="Arial"/>
        </w:rPr>
        <w:t xml:space="preserve">ing </w:t>
      </w:r>
      <w:r w:rsidRPr="00566961">
        <w:rPr>
          <w:rFonts w:cs="Arial"/>
        </w:rPr>
        <w:t xml:space="preserve">the proposed Stockbridge Link Road from the proposed transport mitigation package. </w:t>
      </w:r>
    </w:p>
    <w:p w14:paraId="5273E656" w14:textId="77777777" w:rsidR="00484291" w:rsidRPr="00484291" w:rsidRDefault="00484291" w:rsidP="00FA2E0A">
      <w:pPr>
        <w:pStyle w:val="ListParagraph"/>
        <w:spacing w:line="276" w:lineRule="auto"/>
        <w:rPr>
          <w:rFonts w:cs="Arial"/>
        </w:rPr>
      </w:pPr>
    </w:p>
    <w:p w14:paraId="1D941B06" w14:textId="3FD68779" w:rsidR="00B219F4" w:rsidRPr="00E1257D" w:rsidRDefault="00B219F4" w:rsidP="00C524E5">
      <w:pPr>
        <w:pStyle w:val="Heading2"/>
        <w:numPr>
          <w:ilvl w:val="0"/>
          <w:numId w:val="18"/>
        </w:numPr>
        <w:ind w:left="567" w:hanging="567"/>
        <w:rPr>
          <w:rFonts w:ascii="Arial" w:hAnsi="Arial" w:cs="Arial"/>
          <w:b/>
          <w:color w:val="0073CF"/>
          <w:sz w:val="28"/>
          <w:szCs w:val="28"/>
        </w:rPr>
      </w:pPr>
      <w:bookmarkStart w:id="14" w:name="_Toc171082461"/>
      <w:bookmarkEnd w:id="10"/>
      <w:r w:rsidRPr="00E1257D">
        <w:rPr>
          <w:rFonts w:ascii="Arial" w:hAnsi="Arial" w:cs="Arial"/>
          <w:b/>
          <w:color w:val="0073CF"/>
          <w:sz w:val="28"/>
          <w:szCs w:val="28"/>
        </w:rPr>
        <w:t xml:space="preserve">Transport evidence supporting Proposed Submission Local Plan – </w:t>
      </w:r>
      <w:r w:rsidR="00054519" w:rsidRPr="00E1257D">
        <w:rPr>
          <w:rFonts w:ascii="Arial" w:hAnsi="Arial" w:cs="Arial"/>
          <w:b/>
          <w:color w:val="0073CF"/>
          <w:sz w:val="28"/>
          <w:szCs w:val="28"/>
        </w:rPr>
        <w:t>s</w:t>
      </w:r>
      <w:r w:rsidRPr="00E1257D">
        <w:rPr>
          <w:rFonts w:ascii="Arial" w:hAnsi="Arial" w:cs="Arial"/>
          <w:b/>
          <w:color w:val="0073CF"/>
          <w:sz w:val="28"/>
          <w:szCs w:val="28"/>
        </w:rPr>
        <w:t xml:space="preserve">outhern </w:t>
      </w:r>
      <w:r w:rsidR="00054519" w:rsidRPr="00E1257D">
        <w:rPr>
          <w:rFonts w:ascii="Arial" w:hAnsi="Arial" w:cs="Arial"/>
          <w:b/>
          <w:color w:val="0073CF"/>
          <w:sz w:val="28"/>
          <w:szCs w:val="28"/>
        </w:rPr>
        <w:t>p</w:t>
      </w:r>
      <w:r w:rsidRPr="00E1257D">
        <w:rPr>
          <w:rFonts w:ascii="Arial" w:hAnsi="Arial" w:cs="Arial"/>
          <w:b/>
          <w:color w:val="0073CF"/>
          <w:sz w:val="28"/>
          <w:szCs w:val="28"/>
        </w:rPr>
        <w:t xml:space="preserve">lan </w:t>
      </w:r>
      <w:proofErr w:type="gramStart"/>
      <w:r w:rsidR="00054519" w:rsidRPr="00E1257D">
        <w:rPr>
          <w:rFonts w:ascii="Arial" w:hAnsi="Arial" w:cs="Arial"/>
          <w:b/>
          <w:bCs/>
          <w:color w:val="0073CF"/>
          <w:sz w:val="28"/>
          <w:szCs w:val="28"/>
        </w:rPr>
        <w:t>a</w:t>
      </w:r>
      <w:r w:rsidRPr="00E1257D">
        <w:rPr>
          <w:rFonts w:ascii="Arial" w:hAnsi="Arial" w:cs="Arial"/>
          <w:b/>
          <w:bCs/>
          <w:color w:val="0073CF"/>
          <w:sz w:val="28"/>
          <w:szCs w:val="28"/>
        </w:rPr>
        <w:t>rea</w:t>
      </w:r>
      <w:bookmarkEnd w:id="14"/>
      <w:proofErr w:type="gramEnd"/>
    </w:p>
    <w:p w14:paraId="172D9129" w14:textId="77777777" w:rsidR="00484291" w:rsidRPr="00484291" w:rsidRDefault="00484291" w:rsidP="00FA2E0A">
      <w:pPr>
        <w:pStyle w:val="ListParagraph"/>
        <w:spacing w:line="276" w:lineRule="auto"/>
        <w:ind w:left="567"/>
        <w:rPr>
          <w:rFonts w:cs="Arial"/>
          <w:b/>
          <w:color w:val="0073CF"/>
        </w:rPr>
      </w:pPr>
    </w:p>
    <w:p w14:paraId="7E26CA0A" w14:textId="7DB0261E" w:rsidR="00566961" w:rsidRPr="00CB0A7E" w:rsidRDefault="00566961" w:rsidP="00FA2E0A">
      <w:pPr>
        <w:spacing w:line="276" w:lineRule="auto"/>
        <w:ind w:left="567"/>
        <w:rPr>
          <w:rFonts w:ascii="Arial" w:hAnsi="Arial" w:cs="Arial"/>
          <w:b/>
          <w:color w:val="0073CF"/>
          <w:sz w:val="24"/>
          <w:szCs w:val="24"/>
        </w:rPr>
      </w:pPr>
      <w:r w:rsidRPr="00CB0A7E">
        <w:rPr>
          <w:rFonts w:ascii="Arial" w:hAnsi="Arial" w:cs="Arial"/>
          <w:b/>
          <w:color w:val="0073CF"/>
          <w:sz w:val="24"/>
          <w:szCs w:val="24"/>
        </w:rPr>
        <w:t xml:space="preserve">Investigating an alternative to the Stockbridge Link Road </w:t>
      </w:r>
    </w:p>
    <w:p w14:paraId="3B703DC6" w14:textId="77777777" w:rsidR="0068162B" w:rsidRPr="0068162B" w:rsidRDefault="0068162B" w:rsidP="00C524E5">
      <w:pPr>
        <w:pStyle w:val="ListParagraph"/>
        <w:numPr>
          <w:ilvl w:val="0"/>
          <w:numId w:val="17"/>
        </w:numPr>
        <w:spacing w:line="276" w:lineRule="auto"/>
        <w:jc w:val="both"/>
        <w:rPr>
          <w:rFonts w:cs="Arial"/>
          <w:vanish/>
        </w:rPr>
      </w:pPr>
    </w:p>
    <w:p w14:paraId="1D3D93F6" w14:textId="77777777" w:rsidR="00035E62" w:rsidRDefault="00035E62" w:rsidP="00035E62">
      <w:pPr>
        <w:pStyle w:val="ListParagraph"/>
        <w:numPr>
          <w:ilvl w:val="1"/>
          <w:numId w:val="17"/>
        </w:numPr>
        <w:spacing w:line="276" w:lineRule="auto"/>
        <w:ind w:left="567" w:hanging="567"/>
        <w:jc w:val="both"/>
        <w:rPr>
          <w:rFonts w:cs="Arial"/>
        </w:rPr>
      </w:pPr>
      <w:bookmarkStart w:id="15" w:name="_Hlk122329599"/>
      <w:r w:rsidRPr="00566961">
        <w:rPr>
          <w:rFonts w:cs="Arial"/>
        </w:rPr>
        <w:t xml:space="preserve">Following consideration of the outcomes of the Preferred Approach </w:t>
      </w:r>
      <w:r>
        <w:rPr>
          <w:rFonts w:cs="Arial"/>
        </w:rPr>
        <w:t xml:space="preserve">Local Plan </w:t>
      </w:r>
      <w:r w:rsidRPr="00566961">
        <w:rPr>
          <w:rFonts w:cs="Arial"/>
        </w:rPr>
        <w:t xml:space="preserve">consultation, Stantec were commissioned to undertake a two-part assessment of the transport implications of removing the </w:t>
      </w:r>
      <w:r>
        <w:rPr>
          <w:rFonts w:cs="Arial"/>
        </w:rPr>
        <w:t xml:space="preserve">proposed </w:t>
      </w:r>
      <w:r w:rsidRPr="00566961">
        <w:rPr>
          <w:rFonts w:cs="Arial"/>
        </w:rPr>
        <w:t xml:space="preserve">Stockbridge </w:t>
      </w:r>
      <w:r>
        <w:rPr>
          <w:rFonts w:cs="Arial"/>
        </w:rPr>
        <w:t>L</w:t>
      </w:r>
      <w:r w:rsidRPr="00566961">
        <w:rPr>
          <w:rFonts w:cs="Arial"/>
        </w:rPr>
        <w:t xml:space="preserve">ink </w:t>
      </w:r>
      <w:r>
        <w:rPr>
          <w:rFonts w:cs="Arial"/>
        </w:rPr>
        <w:t>R</w:t>
      </w:r>
      <w:r w:rsidRPr="00566961">
        <w:rPr>
          <w:rFonts w:cs="Arial"/>
        </w:rPr>
        <w:t xml:space="preserve">oad </w:t>
      </w:r>
      <w:r>
        <w:rPr>
          <w:rFonts w:cs="Arial"/>
        </w:rPr>
        <w:t xml:space="preserve">from the emerging Local Plan </w:t>
      </w:r>
      <w:r w:rsidRPr="00566961">
        <w:rPr>
          <w:rFonts w:cs="Arial"/>
        </w:rPr>
        <w:t xml:space="preserve">(A27 Stockbridge Roundabout and Link Road, Stage 1 Junction Assessment, Stantec, October 2020). They were commissioned </w:t>
      </w:r>
      <w:proofErr w:type="gramStart"/>
      <w:r w:rsidRPr="00566961">
        <w:rPr>
          <w:rFonts w:cs="Arial"/>
        </w:rPr>
        <w:t>to:</w:t>
      </w:r>
      <w:proofErr w:type="gramEnd"/>
      <w:r w:rsidRPr="00566961">
        <w:rPr>
          <w:rFonts w:cs="Arial"/>
        </w:rPr>
        <w:t xml:space="preserve"> first set out the highway implications for removing the link road, and then second, if (as expected) it was determined on traffic grounds to be required, identify alternative mitigation to address resulting capacity and safety impacts on the highway network. </w:t>
      </w:r>
    </w:p>
    <w:p w14:paraId="5E6212F7" w14:textId="77777777" w:rsidR="00035E62" w:rsidRPr="00566961" w:rsidRDefault="00035E62" w:rsidP="00035E62">
      <w:pPr>
        <w:pStyle w:val="ListParagraph"/>
        <w:spacing w:line="276" w:lineRule="auto"/>
        <w:ind w:left="567"/>
        <w:jc w:val="both"/>
        <w:rPr>
          <w:rFonts w:cs="Arial"/>
        </w:rPr>
      </w:pPr>
    </w:p>
    <w:p w14:paraId="737E7C52" w14:textId="77777777" w:rsidR="00035E62" w:rsidRDefault="00035E62" w:rsidP="00035E62">
      <w:pPr>
        <w:pStyle w:val="ListParagraph"/>
        <w:numPr>
          <w:ilvl w:val="1"/>
          <w:numId w:val="17"/>
        </w:numPr>
        <w:spacing w:line="276" w:lineRule="auto"/>
        <w:ind w:left="567" w:hanging="567"/>
        <w:jc w:val="both"/>
        <w:rPr>
          <w:rFonts w:cs="Arial"/>
        </w:rPr>
      </w:pPr>
      <w:r w:rsidRPr="00566961">
        <w:rPr>
          <w:rFonts w:cs="Arial"/>
        </w:rPr>
        <w:t xml:space="preserve">As expected, testing the road network without the Stockbridge Link Road confirmed the Local Plan mitigation would not be adequate to mitigate the impact of the additional traffic. Following that, an alternative approach was considered. This was identified </w:t>
      </w:r>
      <w:r>
        <w:rPr>
          <w:rFonts w:cs="Arial"/>
        </w:rPr>
        <w:t xml:space="preserve">taking account of </w:t>
      </w:r>
      <w:proofErr w:type="gramStart"/>
      <w:r w:rsidRPr="00566961">
        <w:rPr>
          <w:rFonts w:cs="Arial"/>
        </w:rPr>
        <w:t>a number of</w:t>
      </w:r>
      <w:proofErr w:type="gramEnd"/>
      <w:r w:rsidRPr="00566961">
        <w:rPr>
          <w:rFonts w:cs="Arial"/>
        </w:rPr>
        <w:t xml:space="preserve"> factors, including the constraints at each A27 junction, the need to facilitate access to and from the Manhood Peninsula, and the need for a scheme which could feasibly be funded and delivered. This led to a potential </w:t>
      </w:r>
      <w:r w:rsidRPr="00566961">
        <w:rPr>
          <w:rFonts w:cs="Arial"/>
        </w:rPr>
        <w:lastRenderedPageBreak/>
        <w:t>“hamburger junction”</w:t>
      </w:r>
      <w:r>
        <w:rPr>
          <w:rFonts w:cs="Arial"/>
        </w:rPr>
        <w:t xml:space="preserve"> design</w:t>
      </w:r>
      <w:r w:rsidRPr="00566961">
        <w:rPr>
          <w:rFonts w:cs="Arial"/>
        </w:rPr>
        <w:t xml:space="preserve"> being identified as an alternative approach at Stockbridge Roundabout</w:t>
      </w:r>
      <w:r>
        <w:rPr>
          <w:rStyle w:val="FootnoteReference"/>
          <w:rFonts w:cs="Arial"/>
        </w:rPr>
        <w:footnoteReference w:id="13"/>
      </w:r>
      <w:r w:rsidRPr="00566961">
        <w:rPr>
          <w:rFonts w:cs="Arial"/>
        </w:rPr>
        <w:t xml:space="preserve">. Other potential measures, such as grade separation or amendments to the scheme at </w:t>
      </w:r>
      <w:proofErr w:type="spellStart"/>
      <w:r w:rsidRPr="00566961">
        <w:rPr>
          <w:rFonts w:cs="Arial"/>
        </w:rPr>
        <w:t>Whyke</w:t>
      </w:r>
      <w:proofErr w:type="spellEnd"/>
      <w:r w:rsidRPr="00566961">
        <w:rPr>
          <w:rFonts w:cs="Arial"/>
        </w:rPr>
        <w:t xml:space="preserve"> Roundabout</w:t>
      </w:r>
      <w:r>
        <w:rPr>
          <w:rFonts w:cs="Arial"/>
        </w:rPr>
        <w:t>,</w:t>
      </w:r>
      <w:r w:rsidRPr="00566961">
        <w:rPr>
          <w:rFonts w:cs="Arial"/>
        </w:rPr>
        <w:t xml:space="preserve"> were not taken forward given likely issues with deliverability. </w:t>
      </w:r>
    </w:p>
    <w:p w14:paraId="567459E3" w14:textId="77777777" w:rsidR="00035E62" w:rsidRPr="00484291" w:rsidRDefault="00035E62" w:rsidP="00035E62">
      <w:pPr>
        <w:pStyle w:val="ListParagraph"/>
        <w:spacing w:line="276" w:lineRule="auto"/>
        <w:rPr>
          <w:rFonts w:cs="Arial"/>
        </w:rPr>
      </w:pPr>
    </w:p>
    <w:p w14:paraId="48A93C4C" w14:textId="77777777" w:rsidR="00035E62" w:rsidRDefault="00035E62" w:rsidP="00035E62">
      <w:pPr>
        <w:pStyle w:val="ListParagraph"/>
        <w:numPr>
          <w:ilvl w:val="1"/>
          <w:numId w:val="17"/>
        </w:numPr>
        <w:spacing w:line="276" w:lineRule="auto"/>
        <w:ind w:left="567" w:hanging="567"/>
        <w:jc w:val="both"/>
        <w:rPr>
          <w:rFonts w:cs="Arial"/>
        </w:rPr>
      </w:pPr>
      <w:r>
        <w:rPr>
          <w:rFonts w:cs="Arial"/>
        </w:rPr>
        <w:t>There were two parts to the testing of t</w:t>
      </w:r>
      <w:r w:rsidRPr="00566961">
        <w:rPr>
          <w:rFonts w:cs="Arial"/>
        </w:rPr>
        <w:t xml:space="preserve">he alternative approach. First, an initial feasibility junction design was drawn up </w:t>
      </w:r>
      <w:r>
        <w:rPr>
          <w:rFonts w:cs="Arial"/>
        </w:rPr>
        <w:t>for</w:t>
      </w:r>
      <w:r w:rsidRPr="00566961">
        <w:rPr>
          <w:rFonts w:cs="Arial"/>
        </w:rPr>
        <w:t xml:space="preserve"> the proposed new junction. It was shared with West Sussex County Council (as Local Highway Authority) and National Highways in the first instance to test the initial feasibility of the junction design in its broadest terms. Following initial technical </w:t>
      </w:r>
      <w:proofErr w:type="gramStart"/>
      <w:r w:rsidRPr="00566961">
        <w:rPr>
          <w:rFonts w:cs="Arial"/>
        </w:rPr>
        <w:t>feedback</w:t>
      </w:r>
      <w:proofErr w:type="gramEnd"/>
      <w:r w:rsidRPr="00566961">
        <w:rPr>
          <w:rFonts w:cs="Arial"/>
        </w:rPr>
        <w:t xml:space="preserve"> the revised junction was then tested through modelling to determine if it would be capable of satisfactorily dealing with the modelled traffic flows arising from the Preferred Approach Transport Study. </w:t>
      </w:r>
    </w:p>
    <w:p w14:paraId="1F7AF97E" w14:textId="77777777" w:rsidR="00035E62" w:rsidRPr="00484291" w:rsidRDefault="00035E62" w:rsidP="00035E62">
      <w:pPr>
        <w:pStyle w:val="ListParagraph"/>
        <w:spacing w:line="276" w:lineRule="auto"/>
        <w:rPr>
          <w:rFonts w:cs="Arial"/>
        </w:rPr>
      </w:pPr>
    </w:p>
    <w:p w14:paraId="4BC20DFF" w14:textId="77777777" w:rsidR="00035E62" w:rsidRDefault="00035E62" w:rsidP="00035E62">
      <w:pPr>
        <w:pStyle w:val="ListParagraph"/>
        <w:numPr>
          <w:ilvl w:val="1"/>
          <w:numId w:val="17"/>
        </w:numPr>
        <w:spacing w:line="276" w:lineRule="auto"/>
        <w:ind w:left="567" w:hanging="567"/>
        <w:jc w:val="both"/>
        <w:rPr>
          <w:rFonts w:cs="Arial"/>
        </w:rPr>
      </w:pPr>
      <w:r w:rsidRPr="00566961">
        <w:rPr>
          <w:rFonts w:cs="Arial"/>
        </w:rPr>
        <w:t xml:space="preserve">The initial findings of that work were the subject of a presentation given to CDC Members at the meeting of the Development Plan and Infrastructure Panel in September 2020. The presentation concluded that the alternative Stockbridge Roundabout scheme could not accommodate the level of anticipated traffic by the end of the Plan period, and it was expected that the highway authorities would raise concern. </w:t>
      </w:r>
    </w:p>
    <w:p w14:paraId="6E9FC474" w14:textId="77777777" w:rsidR="00035E62" w:rsidRPr="00484291" w:rsidRDefault="00035E62" w:rsidP="00035E62">
      <w:pPr>
        <w:pStyle w:val="ListParagraph"/>
        <w:spacing w:line="276" w:lineRule="auto"/>
        <w:rPr>
          <w:rFonts w:cs="Arial"/>
        </w:rPr>
      </w:pPr>
    </w:p>
    <w:p w14:paraId="024087A9" w14:textId="77777777" w:rsidR="00035E62" w:rsidRDefault="00035E62" w:rsidP="00035E62">
      <w:pPr>
        <w:pStyle w:val="ListParagraph"/>
        <w:numPr>
          <w:ilvl w:val="1"/>
          <w:numId w:val="17"/>
        </w:numPr>
        <w:spacing w:line="276" w:lineRule="auto"/>
        <w:ind w:left="567" w:hanging="567"/>
        <w:jc w:val="both"/>
        <w:rPr>
          <w:rFonts w:cs="Arial"/>
        </w:rPr>
      </w:pPr>
      <w:r w:rsidRPr="00566961">
        <w:rPr>
          <w:rFonts w:cs="Arial"/>
        </w:rPr>
        <w:t>Because the work had identified a serious issue with the alternative to a link road, the envisaged later stages of the investigation (to test safety</w:t>
      </w:r>
      <w:r>
        <w:rPr>
          <w:rFonts w:cs="Arial"/>
        </w:rPr>
        <w:t>,</w:t>
      </w:r>
      <w:r w:rsidRPr="00566961">
        <w:rPr>
          <w:rFonts w:cs="Arial"/>
        </w:rPr>
        <w:t xml:space="preserve"> etc</w:t>
      </w:r>
      <w:r>
        <w:rPr>
          <w:rFonts w:cs="Arial"/>
        </w:rPr>
        <w:t>.</w:t>
      </w:r>
      <w:r w:rsidRPr="00566961">
        <w:rPr>
          <w:rFonts w:cs="Arial"/>
        </w:rPr>
        <w:t xml:space="preserve">) were not proceeded with. The findings were written up into a report and shared with the </w:t>
      </w:r>
      <w:proofErr w:type="gramStart"/>
      <w:r w:rsidRPr="00566961">
        <w:rPr>
          <w:rFonts w:cs="Arial"/>
        </w:rPr>
        <w:t>highways</w:t>
      </w:r>
      <w:proofErr w:type="gramEnd"/>
      <w:r w:rsidRPr="00566961">
        <w:rPr>
          <w:rFonts w:cs="Arial"/>
        </w:rPr>
        <w:t xml:space="preserve"> authorities for their views. Both National Highways and West Sussex County Council responded, and were content with the findings of the report, the final version of which was published on the </w:t>
      </w:r>
      <w:r>
        <w:rPr>
          <w:rFonts w:cs="Arial"/>
        </w:rPr>
        <w:t>c</w:t>
      </w:r>
      <w:r w:rsidRPr="00566961">
        <w:rPr>
          <w:rFonts w:cs="Arial"/>
        </w:rPr>
        <w:t>ouncil’s website at the end of March 2021 (Stockbridge Roundabout and Link Road Assessment, March 2021</w:t>
      </w:r>
      <w:r>
        <w:rPr>
          <w:rFonts w:cs="Arial"/>
        </w:rPr>
        <w:t xml:space="preserve">, </w:t>
      </w:r>
      <w:r>
        <w:rPr>
          <w:rFonts w:ascii="Helvetica" w:hAnsi="Helvetica" w:cs="Helvetica"/>
          <w:color w:val="040F1E"/>
          <w:spacing w:val="5"/>
        </w:rPr>
        <w:t>TA05.01</w:t>
      </w:r>
      <w:r>
        <w:rPr>
          <w:rStyle w:val="FootnoteReference"/>
          <w:rFonts w:cs="Arial"/>
        </w:rPr>
        <w:t xml:space="preserve"> </w:t>
      </w:r>
      <w:r>
        <w:rPr>
          <w:rStyle w:val="FootnoteReference"/>
          <w:rFonts w:cs="Arial"/>
        </w:rPr>
        <w:footnoteReference w:id="14"/>
      </w:r>
      <w:r w:rsidRPr="00566961">
        <w:rPr>
          <w:rFonts w:cs="Arial"/>
        </w:rPr>
        <w:t>).</w:t>
      </w:r>
    </w:p>
    <w:p w14:paraId="00A11911" w14:textId="77777777" w:rsidR="00035E62" w:rsidRPr="00484291" w:rsidRDefault="00035E62" w:rsidP="00035E62">
      <w:pPr>
        <w:pStyle w:val="ListParagraph"/>
        <w:spacing w:line="276" w:lineRule="auto"/>
        <w:rPr>
          <w:rFonts w:cs="Arial"/>
        </w:rPr>
      </w:pPr>
    </w:p>
    <w:p w14:paraId="3F4B5D45" w14:textId="77777777" w:rsidR="00035E62" w:rsidRDefault="00035E62" w:rsidP="00035E62">
      <w:pPr>
        <w:pStyle w:val="ListParagraph"/>
        <w:numPr>
          <w:ilvl w:val="1"/>
          <w:numId w:val="17"/>
        </w:numPr>
        <w:spacing w:line="276" w:lineRule="auto"/>
        <w:ind w:left="567" w:hanging="567"/>
        <w:jc w:val="both"/>
        <w:rPr>
          <w:rFonts w:cs="Arial"/>
        </w:rPr>
      </w:pPr>
      <w:r w:rsidRPr="00566961">
        <w:rPr>
          <w:rFonts w:cs="Arial"/>
        </w:rPr>
        <w:t xml:space="preserve">This work demonstrated that the Stockbridge Roundabout and Link Road mitigation schemes could not be replaced with any </w:t>
      </w:r>
      <w:r>
        <w:rPr>
          <w:rFonts w:cs="Arial"/>
        </w:rPr>
        <w:t xml:space="preserve">alternative mitigation measures that were both </w:t>
      </w:r>
      <w:r w:rsidRPr="00566961">
        <w:rPr>
          <w:rFonts w:cs="Arial"/>
        </w:rPr>
        <w:t xml:space="preserve">cheaper </w:t>
      </w:r>
      <w:r>
        <w:rPr>
          <w:rFonts w:cs="Arial"/>
        </w:rPr>
        <w:t xml:space="preserve">and less environmentally harmful </w:t>
      </w:r>
      <w:r w:rsidRPr="00566961">
        <w:rPr>
          <w:rFonts w:cs="Arial"/>
        </w:rPr>
        <w:t>and therefore more likely to be deliverable</w:t>
      </w:r>
      <w:r>
        <w:rPr>
          <w:rFonts w:cs="Arial"/>
        </w:rPr>
        <w:t>, whilst achieving the required mitigation</w:t>
      </w:r>
      <w:r w:rsidRPr="00566961">
        <w:rPr>
          <w:rFonts w:cs="Arial"/>
        </w:rPr>
        <w:t xml:space="preserve">.     </w:t>
      </w:r>
    </w:p>
    <w:p w14:paraId="41E09289" w14:textId="77777777" w:rsidR="00484291" w:rsidRPr="00484291" w:rsidRDefault="00484291" w:rsidP="00FA2E0A">
      <w:pPr>
        <w:pStyle w:val="ListParagraph"/>
        <w:spacing w:line="276" w:lineRule="auto"/>
        <w:rPr>
          <w:rFonts w:cs="Arial"/>
        </w:rPr>
      </w:pPr>
    </w:p>
    <w:bookmarkEnd w:id="15"/>
    <w:p w14:paraId="32F41224" w14:textId="77777777" w:rsidR="00566961" w:rsidRPr="00CE5C29" w:rsidRDefault="00566961" w:rsidP="00CE5C29">
      <w:pPr>
        <w:spacing w:line="276" w:lineRule="auto"/>
        <w:ind w:left="567"/>
        <w:rPr>
          <w:rFonts w:ascii="Arial" w:hAnsi="Arial" w:cs="Arial"/>
          <w:b/>
          <w:color w:val="0073CF"/>
          <w:sz w:val="24"/>
          <w:szCs w:val="24"/>
        </w:rPr>
      </w:pPr>
      <w:r w:rsidRPr="00CE5C29">
        <w:rPr>
          <w:rFonts w:ascii="Arial" w:hAnsi="Arial" w:cs="Arial"/>
          <w:b/>
          <w:color w:val="0073CF"/>
          <w:sz w:val="24"/>
          <w:szCs w:val="24"/>
        </w:rPr>
        <w:t xml:space="preserve">Further Transport Evidence </w:t>
      </w:r>
    </w:p>
    <w:p w14:paraId="111B6310" w14:textId="77777777" w:rsidR="00035E62" w:rsidRPr="00566961" w:rsidRDefault="00035E62" w:rsidP="00035E62">
      <w:pPr>
        <w:pStyle w:val="ListParagraph"/>
        <w:numPr>
          <w:ilvl w:val="1"/>
          <w:numId w:val="17"/>
        </w:numPr>
        <w:spacing w:line="276" w:lineRule="auto"/>
        <w:ind w:left="567" w:hanging="567"/>
        <w:jc w:val="both"/>
        <w:rPr>
          <w:rFonts w:cs="Arial"/>
        </w:rPr>
      </w:pPr>
      <w:r w:rsidRPr="00566961">
        <w:rPr>
          <w:rFonts w:cs="Arial"/>
        </w:rPr>
        <w:t xml:space="preserve">Following the above, further technical work was identified as </w:t>
      </w:r>
      <w:r>
        <w:rPr>
          <w:rFonts w:cs="Arial"/>
        </w:rPr>
        <w:t xml:space="preserve">being </w:t>
      </w:r>
      <w:r w:rsidRPr="00566961">
        <w:rPr>
          <w:rFonts w:cs="Arial"/>
        </w:rPr>
        <w:t>required to investigate and progress transport matters, namely</w:t>
      </w:r>
      <w:r>
        <w:rPr>
          <w:rFonts w:cs="Arial"/>
        </w:rPr>
        <w:t>:</w:t>
      </w:r>
      <w:r w:rsidRPr="00566961">
        <w:rPr>
          <w:rFonts w:cs="Arial"/>
        </w:rPr>
        <w:t xml:space="preserve"> </w:t>
      </w:r>
    </w:p>
    <w:p w14:paraId="62B41695" w14:textId="77777777" w:rsidR="00035E62" w:rsidRPr="00484291" w:rsidRDefault="00035E62" w:rsidP="00035E62">
      <w:pPr>
        <w:spacing w:line="276" w:lineRule="auto"/>
        <w:ind w:left="567"/>
        <w:jc w:val="both"/>
        <w:rPr>
          <w:rFonts w:ascii="Arial" w:hAnsi="Arial" w:cs="Arial"/>
          <w:sz w:val="24"/>
          <w:szCs w:val="24"/>
        </w:rPr>
      </w:pPr>
      <w:r w:rsidRPr="00484291">
        <w:rPr>
          <w:rFonts w:ascii="Arial" w:hAnsi="Arial" w:cs="Arial"/>
          <w:sz w:val="24"/>
          <w:szCs w:val="24"/>
        </w:rPr>
        <w:t xml:space="preserve">a) </w:t>
      </w:r>
      <w:r>
        <w:rPr>
          <w:rFonts w:ascii="Arial" w:hAnsi="Arial" w:cs="Arial"/>
          <w:sz w:val="24"/>
          <w:szCs w:val="24"/>
        </w:rPr>
        <w:t>f</w:t>
      </w:r>
      <w:r w:rsidRPr="00484291">
        <w:rPr>
          <w:rFonts w:ascii="Arial" w:hAnsi="Arial" w:cs="Arial"/>
          <w:sz w:val="24"/>
          <w:szCs w:val="24"/>
        </w:rPr>
        <w:t xml:space="preserve">urther transport modelling, to investigate the transport impacts of development, and determine when the proposed transport improvements at each junction will be </w:t>
      </w:r>
      <w:proofErr w:type="gramStart"/>
      <w:r w:rsidRPr="00484291">
        <w:rPr>
          <w:rFonts w:ascii="Arial" w:hAnsi="Arial" w:cs="Arial"/>
          <w:sz w:val="24"/>
          <w:szCs w:val="24"/>
        </w:rPr>
        <w:t>required;</w:t>
      </w:r>
      <w:proofErr w:type="gramEnd"/>
    </w:p>
    <w:p w14:paraId="31D32DB1" w14:textId="77777777" w:rsidR="00035E62" w:rsidRPr="00484291" w:rsidRDefault="00035E62" w:rsidP="00035E62">
      <w:pPr>
        <w:spacing w:line="276" w:lineRule="auto"/>
        <w:ind w:left="567"/>
        <w:jc w:val="both"/>
        <w:rPr>
          <w:rFonts w:ascii="Arial" w:hAnsi="Arial" w:cs="Arial"/>
          <w:sz w:val="24"/>
          <w:szCs w:val="24"/>
        </w:rPr>
      </w:pPr>
      <w:r w:rsidRPr="00484291">
        <w:rPr>
          <w:rFonts w:ascii="Arial" w:hAnsi="Arial" w:cs="Arial"/>
          <w:sz w:val="24"/>
          <w:szCs w:val="24"/>
        </w:rPr>
        <w:lastRenderedPageBreak/>
        <w:t xml:space="preserve">b) </w:t>
      </w:r>
      <w:r>
        <w:rPr>
          <w:rFonts w:ascii="Arial" w:hAnsi="Arial" w:cs="Arial"/>
          <w:sz w:val="24"/>
          <w:szCs w:val="24"/>
        </w:rPr>
        <w:t>f</w:t>
      </w:r>
      <w:r w:rsidRPr="00484291">
        <w:rPr>
          <w:rFonts w:ascii="Arial" w:hAnsi="Arial" w:cs="Arial"/>
          <w:sz w:val="24"/>
          <w:szCs w:val="24"/>
        </w:rPr>
        <w:t xml:space="preserve">urther feasibility work on each of the suggested major road schemes, to provide comfort that they were deliverable and provide greater comfort that the cost estimates were accurate; and </w:t>
      </w:r>
    </w:p>
    <w:p w14:paraId="0D8CB7CB" w14:textId="77777777" w:rsidR="00035E62" w:rsidRPr="00484291" w:rsidRDefault="00035E62" w:rsidP="00035E62">
      <w:pPr>
        <w:spacing w:line="276" w:lineRule="auto"/>
        <w:ind w:left="567"/>
        <w:jc w:val="both"/>
        <w:rPr>
          <w:rFonts w:ascii="Arial" w:hAnsi="Arial" w:cs="Arial"/>
          <w:sz w:val="24"/>
          <w:szCs w:val="24"/>
        </w:rPr>
      </w:pPr>
      <w:r w:rsidRPr="00484291">
        <w:rPr>
          <w:rFonts w:ascii="Arial" w:hAnsi="Arial" w:cs="Arial"/>
          <w:sz w:val="24"/>
          <w:szCs w:val="24"/>
        </w:rPr>
        <w:t xml:space="preserve">c) </w:t>
      </w:r>
      <w:r>
        <w:rPr>
          <w:rFonts w:ascii="Arial" w:hAnsi="Arial" w:cs="Arial"/>
          <w:sz w:val="24"/>
          <w:szCs w:val="24"/>
        </w:rPr>
        <w:t>s</w:t>
      </w:r>
      <w:r w:rsidRPr="00484291">
        <w:rPr>
          <w:rFonts w:ascii="Arial" w:hAnsi="Arial" w:cs="Arial"/>
          <w:sz w:val="24"/>
          <w:szCs w:val="24"/>
        </w:rPr>
        <w:t xml:space="preserve">pecific feasibility and impacts study on the Stockbridge Link Road itself, to consider the wider environmental and visual impacts of the proposed link road. </w:t>
      </w:r>
    </w:p>
    <w:p w14:paraId="6A73AE13" w14:textId="77777777" w:rsidR="00035E62" w:rsidRDefault="00035E62" w:rsidP="00035E62">
      <w:pPr>
        <w:pStyle w:val="ListParagraph"/>
        <w:numPr>
          <w:ilvl w:val="1"/>
          <w:numId w:val="17"/>
        </w:numPr>
        <w:spacing w:line="276" w:lineRule="auto"/>
        <w:ind w:left="567" w:hanging="567"/>
        <w:jc w:val="both"/>
        <w:rPr>
          <w:rFonts w:cs="Arial"/>
        </w:rPr>
      </w:pPr>
      <w:r w:rsidRPr="00566961">
        <w:rPr>
          <w:rFonts w:cs="Arial"/>
        </w:rPr>
        <w:t xml:space="preserve">Whilst this work was underway, meetings were set up with key parties to discuss the outputs and the potential implications for the </w:t>
      </w:r>
      <w:r>
        <w:rPr>
          <w:rFonts w:cs="Arial"/>
        </w:rPr>
        <w:t xml:space="preserve">Local </w:t>
      </w:r>
      <w:r w:rsidRPr="00566961">
        <w:rPr>
          <w:rFonts w:cs="Arial"/>
        </w:rPr>
        <w:t>Plan.</w:t>
      </w:r>
    </w:p>
    <w:p w14:paraId="416BC941" w14:textId="77777777" w:rsidR="00484291" w:rsidRPr="00566961" w:rsidRDefault="00484291" w:rsidP="00FA2E0A">
      <w:pPr>
        <w:pStyle w:val="ListParagraph"/>
        <w:spacing w:line="276" w:lineRule="auto"/>
        <w:ind w:left="567"/>
        <w:jc w:val="both"/>
        <w:rPr>
          <w:rFonts w:cs="Arial"/>
        </w:rPr>
      </w:pPr>
    </w:p>
    <w:p w14:paraId="63ACDFAC" w14:textId="1EAE7510" w:rsidR="003D3021" w:rsidRPr="003D3021" w:rsidRDefault="003D3021" w:rsidP="00CE5C29">
      <w:pPr>
        <w:spacing w:line="276" w:lineRule="auto"/>
        <w:ind w:left="567"/>
        <w:jc w:val="both"/>
        <w:rPr>
          <w:rFonts w:ascii="Arial" w:hAnsi="Arial" w:cs="Arial"/>
          <w:b/>
          <w:color w:val="0073CF"/>
          <w:sz w:val="28"/>
          <w:szCs w:val="28"/>
        </w:rPr>
      </w:pPr>
      <w:bookmarkStart w:id="16" w:name="_Hlk122330572"/>
      <w:r w:rsidRPr="003D3021">
        <w:rPr>
          <w:rFonts w:ascii="Arial" w:hAnsi="Arial" w:cs="Arial"/>
          <w:b/>
          <w:color w:val="0073CF"/>
          <w:sz w:val="24"/>
          <w:szCs w:val="24"/>
        </w:rPr>
        <w:t>Transport Modelling Review (2021)</w:t>
      </w:r>
    </w:p>
    <w:p w14:paraId="42CDB5C1" w14:textId="132208B6" w:rsidR="00566961" w:rsidRDefault="00566961" w:rsidP="00C524E5">
      <w:pPr>
        <w:pStyle w:val="ListParagraph"/>
        <w:numPr>
          <w:ilvl w:val="1"/>
          <w:numId w:val="17"/>
        </w:numPr>
        <w:spacing w:line="276" w:lineRule="auto"/>
        <w:ind w:left="567" w:hanging="567"/>
        <w:jc w:val="both"/>
        <w:rPr>
          <w:rFonts w:cs="Arial"/>
        </w:rPr>
      </w:pPr>
      <w:r w:rsidRPr="00566961">
        <w:rPr>
          <w:rFonts w:cs="Arial"/>
        </w:rPr>
        <w:t>A further Transport Modelling Review (the ‘Review’)</w:t>
      </w:r>
      <w:r w:rsidR="00E13EDC">
        <w:rPr>
          <w:rStyle w:val="FootnoteReference"/>
          <w:rFonts w:cs="Arial"/>
        </w:rPr>
        <w:footnoteReference w:id="15"/>
      </w:r>
      <w:r w:rsidRPr="00566961">
        <w:rPr>
          <w:rFonts w:cs="Arial"/>
        </w:rPr>
        <w:t xml:space="preserve"> </w:t>
      </w:r>
      <w:r w:rsidR="003D6A9E">
        <w:rPr>
          <w:rFonts w:cs="Arial"/>
        </w:rPr>
        <w:t xml:space="preserve">was </w:t>
      </w:r>
      <w:r w:rsidRPr="00566961">
        <w:rPr>
          <w:rFonts w:cs="Arial"/>
        </w:rPr>
        <w:t>concluded in June 2021</w:t>
      </w:r>
      <w:r w:rsidR="00CF27B5">
        <w:rPr>
          <w:rFonts w:cs="Arial"/>
        </w:rPr>
        <w:t>. This</w:t>
      </w:r>
      <w:r w:rsidRPr="00566961">
        <w:rPr>
          <w:rFonts w:cs="Arial"/>
        </w:rPr>
        <w:t xml:space="preserve"> looked at a revised development distribution and assessed what additional mitigation may be required for the updated distribution </w:t>
      </w:r>
      <w:r w:rsidR="00195572">
        <w:rPr>
          <w:rFonts w:cs="Arial"/>
        </w:rPr>
        <w:t xml:space="preserve">of proposed development over the plan period </w:t>
      </w:r>
      <w:r w:rsidRPr="00566961">
        <w:rPr>
          <w:rFonts w:cs="Arial"/>
        </w:rPr>
        <w:t xml:space="preserve">(the </w:t>
      </w:r>
      <w:r w:rsidR="00195572">
        <w:rPr>
          <w:rFonts w:cs="Arial"/>
        </w:rPr>
        <w:t>‘</w:t>
      </w:r>
      <w:r w:rsidRPr="00566961">
        <w:rPr>
          <w:rFonts w:cs="Arial"/>
        </w:rPr>
        <w:t>2020 distribution</w:t>
      </w:r>
      <w:r w:rsidR="00195572">
        <w:rPr>
          <w:rFonts w:cs="Arial"/>
        </w:rPr>
        <w:t>’</w:t>
      </w:r>
      <w:r w:rsidR="00E56170">
        <w:rPr>
          <w:rStyle w:val="FootnoteReference"/>
          <w:rFonts w:cs="Arial"/>
        </w:rPr>
        <w:footnoteReference w:id="16"/>
      </w:r>
      <w:r w:rsidR="000312F5" w:rsidRPr="00566961">
        <w:rPr>
          <w:rFonts w:cs="Arial"/>
        </w:rPr>
        <w:t>). I</w:t>
      </w:r>
      <w:r w:rsidRPr="00566961">
        <w:rPr>
          <w:rFonts w:cs="Arial"/>
        </w:rPr>
        <w:t xml:space="preserve">t also provided an indication of a programme identifying which schemes could come forward before others to support the </w:t>
      </w:r>
      <w:r w:rsidR="005B785B">
        <w:rPr>
          <w:rFonts w:cs="Arial"/>
        </w:rPr>
        <w:t>L</w:t>
      </w:r>
      <w:r w:rsidRPr="00566961">
        <w:rPr>
          <w:rFonts w:cs="Arial"/>
        </w:rPr>
        <w:t xml:space="preserve">ocal </w:t>
      </w:r>
      <w:r w:rsidR="005B785B">
        <w:rPr>
          <w:rFonts w:cs="Arial"/>
        </w:rPr>
        <w:t>P</w:t>
      </w:r>
      <w:r w:rsidR="005B785B" w:rsidRPr="00566961">
        <w:rPr>
          <w:rFonts w:cs="Arial"/>
        </w:rPr>
        <w:t xml:space="preserve">lan </w:t>
      </w:r>
      <w:r w:rsidR="00195572">
        <w:rPr>
          <w:rFonts w:cs="Arial"/>
        </w:rPr>
        <w:t>spatial strategy</w:t>
      </w:r>
      <w:r w:rsidRPr="00566961">
        <w:rPr>
          <w:rFonts w:cs="Arial"/>
        </w:rPr>
        <w:t xml:space="preserve">.  </w:t>
      </w:r>
    </w:p>
    <w:p w14:paraId="34FF3D19" w14:textId="77777777" w:rsidR="00484291" w:rsidRPr="00566961" w:rsidRDefault="00484291" w:rsidP="00FA2E0A">
      <w:pPr>
        <w:pStyle w:val="ListParagraph"/>
        <w:spacing w:line="276" w:lineRule="auto"/>
        <w:ind w:left="567"/>
        <w:jc w:val="both"/>
        <w:rPr>
          <w:rFonts w:cs="Arial"/>
        </w:rPr>
      </w:pPr>
    </w:p>
    <w:bookmarkEnd w:id="16"/>
    <w:p w14:paraId="68C2793D" w14:textId="77777777" w:rsidR="00566961" w:rsidRPr="00566961" w:rsidRDefault="00566961" w:rsidP="00C524E5">
      <w:pPr>
        <w:pStyle w:val="ListParagraph"/>
        <w:numPr>
          <w:ilvl w:val="1"/>
          <w:numId w:val="17"/>
        </w:numPr>
        <w:spacing w:line="276" w:lineRule="auto"/>
        <w:ind w:left="567" w:hanging="567"/>
        <w:jc w:val="both"/>
        <w:rPr>
          <w:rFonts w:cs="Arial"/>
        </w:rPr>
      </w:pPr>
      <w:r w:rsidRPr="00566961">
        <w:rPr>
          <w:rFonts w:cs="Arial"/>
        </w:rPr>
        <w:t xml:space="preserve">Outputs from the Review indicated that: </w:t>
      </w:r>
    </w:p>
    <w:p w14:paraId="4E8D2F8E" w14:textId="1D35D739" w:rsidR="00054519" w:rsidRPr="00484291" w:rsidRDefault="00566961" w:rsidP="00C524E5">
      <w:pPr>
        <w:pStyle w:val="ListParagraph"/>
        <w:numPr>
          <w:ilvl w:val="0"/>
          <w:numId w:val="16"/>
        </w:numPr>
        <w:spacing w:line="276" w:lineRule="auto"/>
        <w:ind w:left="993"/>
        <w:jc w:val="both"/>
        <w:rPr>
          <w:rFonts w:cs="Arial"/>
        </w:rPr>
      </w:pPr>
      <w:r w:rsidRPr="00484291">
        <w:rPr>
          <w:rFonts w:cs="Arial"/>
        </w:rPr>
        <w:t xml:space="preserve">The </w:t>
      </w:r>
      <w:bookmarkStart w:id="17" w:name="_Hlk122333598"/>
      <w:r w:rsidRPr="00484291">
        <w:rPr>
          <w:rFonts w:cs="Arial"/>
        </w:rPr>
        <w:t xml:space="preserve">mitigation package identified as part of the Preferred Approach </w:t>
      </w:r>
      <w:r w:rsidR="00195572" w:rsidRPr="00484291">
        <w:rPr>
          <w:rFonts w:cs="Arial"/>
        </w:rPr>
        <w:t xml:space="preserve">Transport Study </w:t>
      </w:r>
      <w:r w:rsidRPr="00484291">
        <w:rPr>
          <w:rFonts w:cs="Arial"/>
        </w:rPr>
        <w:t xml:space="preserve">was broadly sufficient to mitigate the impacts of the proposed revised </w:t>
      </w:r>
      <w:r w:rsidR="00195572" w:rsidRPr="00484291">
        <w:rPr>
          <w:rFonts w:cs="Arial"/>
        </w:rPr>
        <w:t xml:space="preserve">2020 </w:t>
      </w:r>
      <w:r w:rsidRPr="00484291">
        <w:rPr>
          <w:rFonts w:cs="Arial"/>
        </w:rPr>
        <w:t>distribution of development</w:t>
      </w:r>
      <w:bookmarkEnd w:id="17"/>
      <w:r w:rsidRPr="00484291">
        <w:rPr>
          <w:rFonts w:cs="Arial"/>
        </w:rPr>
        <w:t>.</w:t>
      </w:r>
    </w:p>
    <w:p w14:paraId="6B7ADB43" w14:textId="77777777" w:rsidR="00054519" w:rsidRPr="00484291" w:rsidRDefault="00054519" w:rsidP="00FA2E0A">
      <w:pPr>
        <w:pStyle w:val="ListParagraph"/>
        <w:spacing w:line="276" w:lineRule="auto"/>
        <w:jc w:val="both"/>
        <w:rPr>
          <w:rFonts w:cs="Arial"/>
        </w:rPr>
      </w:pPr>
    </w:p>
    <w:p w14:paraId="39AB2196" w14:textId="5B53CBF3" w:rsidR="00054519" w:rsidRDefault="00566961" w:rsidP="00C524E5">
      <w:pPr>
        <w:pStyle w:val="ListParagraph"/>
        <w:numPr>
          <w:ilvl w:val="0"/>
          <w:numId w:val="16"/>
        </w:numPr>
        <w:spacing w:line="276" w:lineRule="auto"/>
        <w:ind w:left="993"/>
        <w:jc w:val="both"/>
        <w:rPr>
          <w:rFonts w:cs="Arial"/>
          <w:sz w:val="22"/>
          <w:szCs w:val="22"/>
        </w:rPr>
      </w:pPr>
      <w:r w:rsidRPr="00484291">
        <w:rPr>
          <w:rFonts w:cs="Arial"/>
        </w:rPr>
        <w:t>With regards to timing, investigations were undertaken into the relative merits of implementing measures at the junctions in a west-east (</w:t>
      </w:r>
      <w:r w:rsidR="00195572" w:rsidRPr="00484291">
        <w:rPr>
          <w:rFonts w:cs="Arial"/>
        </w:rPr>
        <w:t xml:space="preserve">Option </w:t>
      </w:r>
      <w:r w:rsidRPr="00484291">
        <w:rPr>
          <w:rFonts w:cs="Arial"/>
        </w:rPr>
        <w:t>1) and an east-west order (Option 2) (with the east-west order enabl</w:t>
      </w:r>
      <w:r w:rsidR="00F232E6" w:rsidRPr="00484291">
        <w:rPr>
          <w:rFonts w:cs="Arial"/>
        </w:rPr>
        <w:t>ing</w:t>
      </w:r>
      <w:r w:rsidRPr="00484291">
        <w:rPr>
          <w:rFonts w:cs="Arial"/>
        </w:rPr>
        <w:t xml:space="preserve"> all journeys to be made throughout the delivery process). A third option (</w:t>
      </w:r>
      <w:r w:rsidR="00A0165F" w:rsidRPr="00484291">
        <w:rPr>
          <w:rFonts w:cs="Arial"/>
        </w:rPr>
        <w:t xml:space="preserve">Option </w:t>
      </w:r>
      <w:r w:rsidRPr="00484291">
        <w:rPr>
          <w:rFonts w:cs="Arial"/>
        </w:rPr>
        <w:t>3 – ranking) ranked the order of need based on limited funds and delivered investment as and when funds were secured.  The outcomes for each option are set out below</w:t>
      </w:r>
      <w:r w:rsidRPr="00054519">
        <w:rPr>
          <w:rFonts w:cs="Arial"/>
          <w:sz w:val="22"/>
          <w:szCs w:val="22"/>
        </w:rPr>
        <w:t xml:space="preserve">. </w:t>
      </w:r>
    </w:p>
    <w:p w14:paraId="33BE76D3" w14:textId="77777777" w:rsidR="00484291" w:rsidRDefault="00484291" w:rsidP="00FA2E0A">
      <w:pPr>
        <w:pStyle w:val="ListParagraph"/>
        <w:spacing w:line="276" w:lineRule="auto"/>
        <w:rPr>
          <w:rFonts w:cs="Arial"/>
          <w:sz w:val="22"/>
          <w:szCs w:val="22"/>
        </w:rPr>
      </w:pPr>
    </w:p>
    <w:p w14:paraId="6900DD35" w14:textId="77777777" w:rsidR="00B70DFC" w:rsidRDefault="00B70DFC" w:rsidP="00FA2E0A">
      <w:pPr>
        <w:pStyle w:val="ListParagraph"/>
        <w:spacing w:line="276" w:lineRule="auto"/>
        <w:rPr>
          <w:rFonts w:cs="Arial"/>
          <w:sz w:val="22"/>
          <w:szCs w:val="22"/>
        </w:rPr>
      </w:pPr>
    </w:p>
    <w:p w14:paraId="03A17FD6" w14:textId="77777777" w:rsidR="00B70DFC" w:rsidRDefault="00B70DFC" w:rsidP="00FA2E0A">
      <w:pPr>
        <w:pStyle w:val="ListParagraph"/>
        <w:spacing w:line="276" w:lineRule="auto"/>
        <w:rPr>
          <w:rFonts w:cs="Arial"/>
          <w:sz w:val="22"/>
          <w:szCs w:val="22"/>
        </w:rPr>
      </w:pPr>
    </w:p>
    <w:p w14:paraId="76F82910" w14:textId="77777777" w:rsidR="00B70DFC" w:rsidRDefault="00B70DFC" w:rsidP="00FA2E0A">
      <w:pPr>
        <w:pStyle w:val="ListParagraph"/>
        <w:spacing w:line="276" w:lineRule="auto"/>
        <w:rPr>
          <w:rFonts w:cs="Arial"/>
          <w:sz w:val="22"/>
          <w:szCs w:val="22"/>
        </w:rPr>
      </w:pPr>
    </w:p>
    <w:p w14:paraId="11957E36" w14:textId="77777777" w:rsidR="00D623B0" w:rsidRDefault="00D623B0" w:rsidP="00FA2E0A">
      <w:pPr>
        <w:pStyle w:val="ListParagraph"/>
        <w:spacing w:line="276" w:lineRule="auto"/>
        <w:rPr>
          <w:rFonts w:cs="Arial"/>
          <w:sz w:val="22"/>
          <w:szCs w:val="22"/>
        </w:rPr>
      </w:pPr>
    </w:p>
    <w:p w14:paraId="36AD3150" w14:textId="77777777" w:rsidR="00D623B0" w:rsidRDefault="00D623B0" w:rsidP="00FA2E0A">
      <w:pPr>
        <w:pStyle w:val="ListParagraph"/>
        <w:spacing w:line="276" w:lineRule="auto"/>
        <w:rPr>
          <w:rFonts w:cs="Arial"/>
          <w:sz w:val="22"/>
          <w:szCs w:val="22"/>
        </w:rPr>
      </w:pPr>
    </w:p>
    <w:p w14:paraId="7CC88A98" w14:textId="77777777" w:rsidR="00D623B0" w:rsidRDefault="00D623B0" w:rsidP="00FA2E0A">
      <w:pPr>
        <w:pStyle w:val="ListParagraph"/>
        <w:spacing w:line="276" w:lineRule="auto"/>
        <w:rPr>
          <w:rFonts w:cs="Arial"/>
          <w:sz w:val="22"/>
          <w:szCs w:val="22"/>
        </w:rPr>
      </w:pPr>
    </w:p>
    <w:p w14:paraId="45D130FA" w14:textId="77777777" w:rsidR="00D623B0" w:rsidRDefault="00D623B0" w:rsidP="00FA2E0A">
      <w:pPr>
        <w:pStyle w:val="ListParagraph"/>
        <w:spacing w:line="276" w:lineRule="auto"/>
        <w:rPr>
          <w:rFonts w:cs="Arial"/>
          <w:sz w:val="22"/>
          <w:szCs w:val="22"/>
        </w:rPr>
      </w:pPr>
    </w:p>
    <w:p w14:paraId="6C85459D" w14:textId="77777777" w:rsidR="00B70DFC" w:rsidRPr="00484291" w:rsidRDefault="00B70DFC" w:rsidP="00FA2E0A">
      <w:pPr>
        <w:pStyle w:val="ListParagraph"/>
        <w:spacing w:line="276" w:lineRule="auto"/>
        <w:rPr>
          <w:rFonts w:cs="Arial"/>
          <w:sz w:val="22"/>
          <w:szCs w:val="22"/>
        </w:rPr>
      </w:pPr>
    </w:p>
    <w:p w14:paraId="2AF72943" w14:textId="7E4D6214" w:rsidR="00566961" w:rsidRPr="00484291" w:rsidRDefault="00566961" w:rsidP="00FA2E0A">
      <w:pPr>
        <w:spacing w:line="276" w:lineRule="auto"/>
        <w:jc w:val="both"/>
        <w:rPr>
          <w:rFonts w:ascii="Arial" w:hAnsi="Arial" w:cs="Arial"/>
          <w:sz w:val="24"/>
          <w:szCs w:val="24"/>
          <w:u w:val="single"/>
        </w:rPr>
      </w:pPr>
      <w:r w:rsidRPr="00484291">
        <w:rPr>
          <w:rFonts w:ascii="Arial" w:hAnsi="Arial" w:cs="Arial"/>
          <w:sz w:val="24"/>
          <w:szCs w:val="24"/>
          <w:u w:val="single"/>
        </w:rPr>
        <w:lastRenderedPageBreak/>
        <w:t xml:space="preserve">Option 1 (west to east) </w:t>
      </w:r>
    </w:p>
    <w:p w14:paraId="66F6B35F" w14:textId="06BE80EF" w:rsidR="00566961" w:rsidRDefault="00B70DFC" w:rsidP="00C524E5">
      <w:pPr>
        <w:pStyle w:val="ListParagraph"/>
        <w:numPr>
          <w:ilvl w:val="1"/>
          <w:numId w:val="17"/>
        </w:numPr>
        <w:spacing w:line="276" w:lineRule="auto"/>
        <w:ind w:left="567" w:hanging="567"/>
        <w:jc w:val="both"/>
        <w:rPr>
          <w:rFonts w:cs="Arial"/>
        </w:rPr>
      </w:pPr>
      <w:r w:rsidRPr="00566961">
        <w:rPr>
          <w:rFonts w:cs="Arial"/>
          <w:noProof/>
        </w:rPr>
        <w:drawing>
          <wp:anchor distT="0" distB="0" distL="114300" distR="114300" simplePos="0" relativeHeight="251655168" behindDoc="0" locked="0" layoutInCell="1" allowOverlap="1" wp14:anchorId="57FA21FF" wp14:editId="5F731706">
            <wp:simplePos x="0" y="0"/>
            <wp:positionH relativeFrom="margin">
              <wp:posOffset>-415290</wp:posOffset>
            </wp:positionH>
            <wp:positionV relativeFrom="paragraph">
              <wp:posOffset>1711325</wp:posOffset>
            </wp:positionV>
            <wp:extent cx="7052945" cy="1280160"/>
            <wp:effectExtent l="0" t="0" r="0" b="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extLst>
                        <a:ext uri="{28A0092B-C50C-407E-A947-70E740481C1C}">
                          <a14:useLocalDpi xmlns:a14="http://schemas.microsoft.com/office/drawing/2010/main" val="0"/>
                        </a:ext>
                      </a:extLst>
                    </a:blip>
                    <a:srcRect t="11579"/>
                    <a:stretch/>
                  </pic:blipFill>
                  <pic:spPr bwMode="auto">
                    <a:xfrm>
                      <a:off x="0" y="0"/>
                      <a:ext cx="7052945" cy="12801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66961" w:rsidRPr="00566961">
        <w:rPr>
          <w:rFonts w:cs="Arial"/>
        </w:rPr>
        <w:t xml:space="preserve">The table below shows that there </w:t>
      </w:r>
      <w:r w:rsidR="00A0165F">
        <w:rPr>
          <w:rFonts w:cs="Arial"/>
        </w:rPr>
        <w:t>would be</w:t>
      </w:r>
      <w:r w:rsidR="00A0165F" w:rsidRPr="00566961">
        <w:rPr>
          <w:rFonts w:cs="Arial"/>
        </w:rPr>
        <w:t xml:space="preserve"> </w:t>
      </w:r>
      <w:r w:rsidR="00566961" w:rsidRPr="00566961">
        <w:rPr>
          <w:rFonts w:cs="Arial"/>
        </w:rPr>
        <w:t xml:space="preserve">a need for a major outlay at the start, as the Stockbridge Link </w:t>
      </w:r>
      <w:r w:rsidR="00A0165F">
        <w:rPr>
          <w:rFonts w:cs="Arial"/>
        </w:rPr>
        <w:t>Road would</w:t>
      </w:r>
      <w:r w:rsidR="00566961" w:rsidRPr="00566961">
        <w:rPr>
          <w:rFonts w:cs="Arial"/>
        </w:rPr>
        <w:t xml:space="preserve"> need to be implemented simultaneously </w:t>
      </w:r>
      <w:r w:rsidR="005B785B">
        <w:rPr>
          <w:rFonts w:cs="Arial"/>
        </w:rPr>
        <w:t>with</w:t>
      </w:r>
      <w:r w:rsidR="005B785B" w:rsidRPr="00566961">
        <w:rPr>
          <w:rFonts w:cs="Arial"/>
        </w:rPr>
        <w:t xml:space="preserve"> </w:t>
      </w:r>
      <w:r w:rsidR="00566961" w:rsidRPr="00566961">
        <w:rPr>
          <w:rFonts w:cs="Arial"/>
        </w:rPr>
        <w:t xml:space="preserve">the Fishbourne Road junction.  Phasing west to east also accommodates the banned movements at the Stockbridge Road and </w:t>
      </w:r>
      <w:proofErr w:type="spellStart"/>
      <w:r w:rsidR="00566961" w:rsidRPr="00566961">
        <w:rPr>
          <w:rFonts w:cs="Arial"/>
        </w:rPr>
        <w:t>Whyke</w:t>
      </w:r>
      <w:proofErr w:type="spellEnd"/>
      <w:r w:rsidR="00566961" w:rsidRPr="00566961">
        <w:rPr>
          <w:rFonts w:cs="Arial"/>
        </w:rPr>
        <w:t xml:space="preserve"> junctions (which will ban right</w:t>
      </w:r>
      <w:r w:rsidR="005B785B">
        <w:rPr>
          <w:rFonts w:cs="Arial"/>
        </w:rPr>
        <w:t>-</w:t>
      </w:r>
      <w:r w:rsidR="00566961" w:rsidRPr="00566961">
        <w:rPr>
          <w:rFonts w:cs="Arial"/>
        </w:rPr>
        <w:t xml:space="preserve">turn movements off the A27 – hence the Stockbridge </w:t>
      </w:r>
      <w:r w:rsidR="005B785B">
        <w:rPr>
          <w:rFonts w:cs="Arial"/>
        </w:rPr>
        <w:t>L</w:t>
      </w:r>
      <w:r w:rsidR="00566961" w:rsidRPr="00566961">
        <w:rPr>
          <w:rFonts w:cs="Arial"/>
        </w:rPr>
        <w:t xml:space="preserve">ink </w:t>
      </w:r>
      <w:r w:rsidR="005B785B">
        <w:rPr>
          <w:rFonts w:cs="Arial"/>
        </w:rPr>
        <w:t xml:space="preserve">Road </w:t>
      </w:r>
      <w:r w:rsidR="00566961" w:rsidRPr="00566961">
        <w:rPr>
          <w:rFonts w:cs="Arial"/>
        </w:rPr>
        <w:t xml:space="preserve">needs to be in place before these can be implemented).  This approach leaves the mitigation to the east </w:t>
      </w:r>
      <w:r w:rsidR="005B785B">
        <w:rPr>
          <w:rFonts w:cs="Arial"/>
        </w:rPr>
        <w:t xml:space="preserve">of the city </w:t>
      </w:r>
      <w:r w:rsidR="00566961" w:rsidRPr="00566961">
        <w:rPr>
          <w:rFonts w:cs="Arial"/>
        </w:rPr>
        <w:t xml:space="preserve">to the end of the period, but the modelling suggests that the main increase in congestion would be to the east of the city. </w:t>
      </w:r>
    </w:p>
    <w:p w14:paraId="056719D0" w14:textId="61642B12" w:rsidR="00566961" w:rsidRPr="00484291" w:rsidRDefault="00566961" w:rsidP="00FA2E0A">
      <w:pPr>
        <w:spacing w:line="276" w:lineRule="auto"/>
        <w:jc w:val="both"/>
        <w:rPr>
          <w:rFonts w:ascii="Arial" w:hAnsi="Arial" w:cs="Arial"/>
          <w:sz w:val="24"/>
          <w:szCs w:val="24"/>
          <w:u w:val="single"/>
        </w:rPr>
      </w:pPr>
      <w:r w:rsidRPr="00484291">
        <w:rPr>
          <w:rFonts w:ascii="Arial" w:hAnsi="Arial" w:cs="Arial"/>
          <w:sz w:val="24"/>
          <w:szCs w:val="24"/>
          <w:u w:val="single"/>
        </w:rPr>
        <w:t xml:space="preserve">Option 2 (east to west) </w:t>
      </w:r>
    </w:p>
    <w:p w14:paraId="5F55EE7E" w14:textId="2155AD27" w:rsidR="00566961" w:rsidRPr="00566961" w:rsidRDefault="00B70DFC" w:rsidP="00C524E5">
      <w:pPr>
        <w:pStyle w:val="ListParagraph"/>
        <w:numPr>
          <w:ilvl w:val="1"/>
          <w:numId w:val="17"/>
        </w:numPr>
        <w:spacing w:line="276" w:lineRule="auto"/>
        <w:ind w:left="567" w:hanging="567"/>
        <w:jc w:val="both"/>
        <w:rPr>
          <w:rFonts w:cs="Arial"/>
        </w:rPr>
      </w:pPr>
      <w:r w:rsidRPr="00566961">
        <w:rPr>
          <w:rFonts w:cs="Arial"/>
          <w:noProof/>
        </w:rPr>
        <w:drawing>
          <wp:anchor distT="0" distB="0" distL="114300" distR="114300" simplePos="0" relativeHeight="251656192" behindDoc="0" locked="0" layoutInCell="1" allowOverlap="1" wp14:anchorId="6EE96630" wp14:editId="6EE07C65">
            <wp:simplePos x="0" y="0"/>
            <wp:positionH relativeFrom="margin">
              <wp:align>center</wp:align>
            </wp:positionH>
            <wp:positionV relativeFrom="paragraph">
              <wp:posOffset>930910</wp:posOffset>
            </wp:positionV>
            <wp:extent cx="7280910" cy="1924050"/>
            <wp:effectExtent l="0" t="0" r="0"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7280910" cy="1924050"/>
                    </a:xfrm>
                    <a:prstGeom prst="rect">
                      <a:avLst/>
                    </a:prstGeom>
                  </pic:spPr>
                </pic:pic>
              </a:graphicData>
            </a:graphic>
            <wp14:sizeRelH relativeFrom="page">
              <wp14:pctWidth>0</wp14:pctWidth>
            </wp14:sizeRelH>
            <wp14:sizeRelV relativeFrom="page">
              <wp14:pctHeight>0</wp14:pctHeight>
            </wp14:sizeRelV>
          </wp:anchor>
        </w:drawing>
      </w:r>
      <w:r w:rsidR="00566961" w:rsidRPr="00566961">
        <w:rPr>
          <w:rFonts w:cs="Arial"/>
        </w:rPr>
        <w:t xml:space="preserve">The issue with an east to west option is that </w:t>
      </w:r>
      <w:proofErr w:type="spellStart"/>
      <w:r w:rsidR="00566961" w:rsidRPr="00566961">
        <w:rPr>
          <w:rFonts w:cs="Arial"/>
        </w:rPr>
        <w:t>Whyke</w:t>
      </w:r>
      <w:proofErr w:type="spellEnd"/>
      <w:r w:rsidR="00566961" w:rsidRPr="00566961">
        <w:rPr>
          <w:rFonts w:cs="Arial"/>
        </w:rPr>
        <w:t xml:space="preserve"> and Stockbridge can’t be implemented before the Stockbridge Link </w:t>
      </w:r>
      <w:r w:rsidR="00A0165F">
        <w:rPr>
          <w:rFonts w:cs="Arial"/>
        </w:rPr>
        <w:t xml:space="preserve">Road </w:t>
      </w:r>
      <w:r w:rsidR="00566961" w:rsidRPr="00566961">
        <w:rPr>
          <w:rFonts w:cs="Arial"/>
        </w:rPr>
        <w:t xml:space="preserve">is in place – therefore Option 2b </w:t>
      </w:r>
      <w:r w:rsidR="005B785B">
        <w:rPr>
          <w:rFonts w:cs="Arial"/>
        </w:rPr>
        <w:t xml:space="preserve">below </w:t>
      </w:r>
      <w:r w:rsidR="00566961" w:rsidRPr="00566961">
        <w:rPr>
          <w:rFonts w:cs="Arial"/>
        </w:rPr>
        <w:t xml:space="preserve">is the realistic option. In principle Option 2b would bring benefit to the east of the city and seek to </w:t>
      </w:r>
      <w:r w:rsidR="00A0165F" w:rsidRPr="00566961">
        <w:rPr>
          <w:rFonts w:cs="Arial"/>
        </w:rPr>
        <w:t>mitigat</w:t>
      </w:r>
      <w:r w:rsidR="00A0165F">
        <w:rPr>
          <w:rFonts w:cs="Arial"/>
        </w:rPr>
        <w:t>e</w:t>
      </w:r>
      <w:r w:rsidR="00A0165F" w:rsidRPr="00566961">
        <w:rPr>
          <w:rFonts w:cs="Arial"/>
        </w:rPr>
        <w:t xml:space="preserve"> </w:t>
      </w:r>
      <w:r w:rsidR="00566961" w:rsidRPr="00566961">
        <w:rPr>
          <w:rFonts w:cs="Arial"/>
        </w:rPr>
        <w:t xml:space="preserve">the increase in congestion to the east. </w:t>
      </w:r>
    </w:p>
    <w:p w14:paraId="0A97EED2" w14:textId="030FEDCD" w:rsidR="00566961" w:rsidRPr="00484291" w:rsidRDefault="00566961" w:rsidP="00FA2E0A">
      <w:pPr>
        <w:spacing w:line="276" w:lineRule="auto"/>
        <w:jc w:val="both"/>
        <w:rPr>
          <w:rFonts w:ascii="Arial" w:hAnsi="Arial" w:cs="Arial"/>
          <w:sz w:val="24"/>
          <w:szCs w:val="24"/>
          <w:u w:val="single"/>
        </w:rPr>
      </w:pPr>
      <w:r w:rsidRPr="00484291">
        <w:rPr>
          <w:rFonts w:ascii="Arial" w:hAnsi="Arial" w:cs="Arial"/>
          <w:sz w:val="24"/>
          <w:szCs w:val="24"/>
          <w:u w:val="single"/>
        </w:rPr>
        <w:t xml:space="preserve">Option 3 (ranking) </w:t>
      </w:r>
    </w:p>
    <w:p w14:paraId="01B1A0DF" w14:textId="3B575B48" w:rsidR="00566961" w:rsidRDefault="00566961" w:rsidP="00C524E5">
      <w:pPr>
        <w:pStyle w:val="ListParagraph"/>
        <w:numPr>
          <w:ilvl w:val="1"/>
          <w:numId w:val="17"/>
        </w:numPr>
        <w:spacing w:line="276" w:lineRule="auto"/>
        <w:ind w:left="567" w:hanging="567"/>
        <w:jc w:val="both"/>
        <w:rPr>
          <w:rFonts w:cs="Arial"/>
        </w:rPr>
      </w:pPr>
      <w:r w:rsidRPr="00566961">
        <w:rPr>
          <w:rFonts w:cs="Arial"/>
        </w:rPr>
        <w:t xml:space="preserve">This option considers both the ability to mitigate the impact of </w:t>
      </w:r>
      <w:r w:rsidR="005B785B">
        <w:rPr>
          <w:rFonts w:cs="Arial"/>
        </w:rPr>
        <w:t>L</w:t>
      </w:r>
      <w:r w:rsidRPr="00566961">
        <w:rPr>
          <w:rFonts w:cs="Arial"/>
        </w:rPr>
        <w:t xml:space="preserve">ocal </w:t>
      </w:r>
      <w:r w:rsidR="005B785B">
        <w:rPr>
          <w:rFonts w:cs="Arial"/>
        </w:rPr>
        <w:t>P</w:t>
      </w:r>
      <w:r w:rsidR="005B785B" w:rsidRPr="00566961">
        <w:rPr>
          <w:rFonts w:cs="Arial"/>
        </w:rPr>
        <w:t xml:space="preserve">lan </w:t>
      </w:r>
      <w:r w:rsidRPr="00566961">
        <w:rPr>
          <w:rFonts w:cs="Arial"/>
        </w:rPr>
        <w:t xml:space="preserve">development and the ability to fund the </w:t>
      </w:r>
      <w:r w:rsidR="00A0165F">
        <w:rPr>
          <w:rFonts w:cs="Arial"/>
        </w:rPr>
        <w:t xml:space="preserve">junction improvement </w:t>
      </w:r>
      <w:r w:rsidRPr="00566961">
        <w:rPr>
          <w:rFonts w:cs="Arial"/>
        </w:rPr>
        <w:t>schemes.  Based on limited funds, the Review recommended that the focus should be to the east, with Portfield Road junction</w:t>
      </w:r>
      <w:r w:rsidRPr="00566961">
        <w:rPr>
          <w:rFonts w:cs="Arial"/>
          <w:vertAlign w:val="superscript"/>
        </w:rPr>
        <w:footnoteReference w:id="17"/>
      </w:r>
      <w:r w:rsidRPr="00566961">
        <w:rPr>
          <w:rFonts w:cs="Arial"/>
        </w:rPr>
        <w:t xml:space="preserve"> ranked as the most urgent, followed by Bognor Road junction.  This would require an allowance of c. £2.51</w:t>
      </w:r>
      <w:r w:rsidR="00A0165F">
        <w:rPr>
          <w:rFonts w:cs="Arial"/>
        </w:rPr>
        <w:t xml:space="preserve"> million</w:t>
      </w:r>
      <w:r w:rsidRPr="00566961">
        <w:rPr>
          <w:rFonts w:cs="Arial"/>
        </w:rPr>
        <w:t xml:space="preserve"> followed by an additional £10.3</w:t>
      </w:r>
      <w:r w:rsidR="00A0165F">
        <w:rPr>
          <w:rFonts w:cs="Arial"/>
        </w:rPr>
        <w:t xml:space="preserve"> million</w:t>
      </w:r>
      <w:r w:rsidRPr="00566961">
        <w:rPr>
          <w:rFonts w:cs="Arial"/>
        </w:rPr>
        <w:t xml:space="preserve">. </w:t>
      </w:r>
    </w:p>
    <w:p w14:paraId="6B9D82D6" w14:textId="77777777" w:rsidR="00B70DFC" w:rsidRDefault="00B70DFC" w:rsidP="00CE5C29">
      <w:pPr>
        <w:pStyle w:val="ListParagraph"/>
        <w:spacing w:line="276" w:lineRule="auto"/>
        <w:ind w:left="567"/>
        <w:jc w:val="both"/>
        <w:rPr>
          <w:rFonts w:cs="Arial"/>
        </w:rPr>
      </w:pPr>
    </w:p>
    <w:p w14:paraId="7095F66A" w14:textId="77777777" w:rsidR="00B70DFC" w:rsidRDefault="00B70DFC" w:rsidP="00CE5C29">
      <w:pPr>
        <w:pStyle w:val="ListParagraph"/>
        <w:spacing w:line="276" w:lineRule="auto"/>
        <w:ind w:left="567"/>
        <w:jc w:val="both"/>
        <w:rPr>
          <w:rFonts w:cs="Arial"/>
        </w:rPr>
      </w:pPr>
    </w:p>
    <w:p w14:paraId="631B889F" w14:textId="77777777" w:rsidR="00B70DFC" w:rsidRPr="00566961" w:rsidRDefault="00B70DFC" w:rsidP="00CE5C29">
      <w:pPr>
        <w:pStyle w:val="ListParagraph"/>
        <w:spacing w:line="276" w:lineRule="auto"/>
        <w:ind w:left="567"/>
        <w:jc w:val="both"/>
        <w:rPr>
          <w:rFonts w:cs="Arial"/>
        </w:rPr>
      </w:pPr>
    </w:p>
    <w:p w14:paraId="16752F6E" w14:textId="24FB92E8" w:rsidR="00566961" w:rsidRDefault="00566961" w:rsidP="00C524E5">
      <w:pPr>
        <w:pStyle w:val="ListParagraph"/>
        <w:numPr>
          <w:ilvl w:val="1"/>
          <w:numId w:val="17"/>
        </w:numPr>
        <w:spacing w:line="276" w:lineRule="auto"/>
        <w:ind w:left="567" w:hanging="567"/>
        <w:jc w:val="both"/>
        <w:rPr>
          <w:rFonts w:cs="Arial"/>
        </w:rPr>
      </w:pPr>
      <w:r w:rsidRPr="00566961">
        <w:rPr>
          <w:rFonts w:cs="Arial"/>
        </w:rPr>
        <w:lastRenderedPageBreak/>
        <w:t xml:space="preserve">The Review also recommended that funding should treat the A27 as a single scheme, with contributions held in a single fund, to be spent when sufficient funding for a scheme is secured.  The </w:t>
      </w:r>
      <w:r w:rsidR="00A0165F">
        <w:rPr>
          <w:rFonts w:cs="Arial"/>
        </w:rPr>
        <w:t>Review</w:t>
      </w:r>
      <w:r w:rsidR="00A0165F" w:rsidRPr="00566961">
        <w:rPr>
          <w:rFonts w:cs="Arial"/>
        </w:rPr>
        <w:t xml:space="preserve"> </w:t>
      </w:r>
      <w:r w:rsidRPr="00566961">
        <w:rPr>
          <w:rFonts w:cs="Arial"/>
        </w:rPr>
        <w:t xml:space="preserve">also highlighted a possible new approach based on ‘predict and manage’ rather than ‘predict and provide’.  </w:t>
      </w:r>
    </w:p>
    <w:p w14:paraId="5D83C765" w14:textId="77777777" w:rsidR="00484291" w:rsidRPr="00566961" w:rsidRDefault="00484291" w:rsidP="00FA2E0A">
      <w:pPr>
        <w:pStyle w:val="ListParagraph"/>
        <w:spacing w:line="276" w:lineRule="auto"/>
        <w:ind w:left="567"/>
        <w:jc w:val="both"/>
        <w:rPr>
          <w:rFonts w:cs="Arial"/>
        </w:rPr>
      </w:pPr>
    </w:p>
    <w:p w14:paraId="28A94D15" w14:textId="310619DC" w:rsidR="00566961" w:rsidRDefault="00566961" w:rsidP="00C524E5">
      <w:pPr>
        <w:pStyle w:val="ListParagraph"/>
        <w:numPr>
          <w:ilvl w:val="1"/>
          <w:numId w:val="17"/>
        </w:numPr>
        <w:spacing w:line="276" w:lineRule="auto"/>
        <w:ind w:left="567" w:hanging="567"/>
        <w:jc w:val="both"/>
        <w:rPr>
          <w:rFonts w:cs="Arial"/>
        </w:rPr>
      </w:pPr>
      <w:r w:rsidRPr="00566961">
        <w:rPr>
          <w:rFonts w:cs="Arial"/>
        </w:rPr>
        <w:t xml:space="preserve">The Review recommended that the </w:t>
      </w:r>
      <w:r w:rsidR="006F369E">
        <w:rPr>
          <w:rFonts w:cs="Arial"/>
        </w:rPr>
        <w:t>c</w:t>
      </w:r>
      <w:r w:rsidR="006F369E" w:rsidRPr="00566961">
        <w:rPr>
          <w:rFonts w:cs="Arial"/>
        </w:rPr>
        <w:t xml:space="preserve">ouncil </w:t>
      </w:r>
      <w:r w:rsidRPr="00566961">
        <w:rPr>
          <w:rFonts w:cs="Arial"/>
        </w:rPr>
        <w:t xml:space="preserve">begin with Option 3 and then as funds become available, to move towards Option 2, as this would delay some of the higher costing schemes and delay the introduction of banned movements on the A27.  The Review also recommended that a new mitigation scheme for Portfield Road Junction will need to be proposed. </w:t>
      </w:r>
    </w:p>
    <w:p w14:paraId="28F35540" w14:textId="77777777" w:rsidR="00484291" w:rsidRPr="00484291" w:rsidRDefault="00484291" w:rsidP="00FA2E0A">
      <w:pPr>
        <w:pStyle w:val="ListParagraph"/>
        <w:spacing w:line="276" w:lineRule="auto"/>
        <w:rPr>
          <w:rFonts w:cs="Arial"/>
        </w:rPr>
      </w:pPr>
    </w:p>
    <w:p w14:paraId="01FED901" w14:textId="2D03098E" w:rsidR="00566961" w:rsidRPr="00566961" w:rsidRDefault="00566961" w:rsidP="00C524E5">
      <w:pPr>
        <w:pStyle w:val="ListParagraph"/>
        <w:numPr>
          <w:ilvl w:val="1"/>
          <w:numId w:val="17"/>
        </w:numPr>
        <w:spacing w:line="276" w:lineRule="auto"/>
        <w:ind w:left="567" w:hanging="567"/>
        <w:jc w:val="both"/>
        <w:rPr>
          <w:rFonts w:cs="Arial"/>
        </w:rPr>
      </w:pPr>
      <w:r w:rsidRPr="00566961">
        <w:rPr>
          <w:rFonts w:cs="Arial"/>
        </w:rPr>
        <w:t xml:space="preserve">The Review </w:t>
      </w:r>
      <w:r w:rsidR="00A15580">
        <w:rPr>
          <w:rFonts w:cs="Arial"/>
        </w:rPr>
        <w:t>considered</w:t>
      </w:r>
      <w:r w:rsidRPr="00566961">
        <w:rPr>
          <w:rFonts w:cs="Arial"/>
        </w:rPr>
        <w:t xml:space="preserve"> whether there was the possibility for certain developments to progress with limited need for mitigation either on the A27 or </w:t>
      </w:r>
      <w:r w:rsidR="008E196C">
        <w:rPr>
          <w:rFonts w:cs="Arial"/>
        </w:rPr>
        <w:t>local highway network</w:t>
      </w:r>
      <w:r w:rsidRPr="00566961">
        <w:rPr>
          <w:rFonts w:cs="Arial"/>
        </w:rPr>
        <w:t xml:space="preserve">. This identified that the predominant movement is generally east to west in terms of </w:t>
      </w:r>
      <w:r w:rsidR="008E196C">
        <w:rPr>
          <w:rFonts w:cs="Arial"/>
        </w:rPr>
        <w:t>commuting to / from work</w:t>
      </w:r>
      <w:r w:rsidRPr="00566961">
        <w:rPr>
          <w:rFonts w:cs="Arial"/>
        </w:rPr>
        <w:t xml:space="preserve">, with a high percentage of employment focused </w:t>
      </w:r>
      <w:proofErr w:type="gramStart"/>
      <w:r w:rsidRPr="00566961">
        <w:rPr>
          <w:rFonts w:cs="Arial"/>
        </w:rPr>
        <w:t>in</w:t>
      </w:r>
      <w:proofErr w:type="gramEnd"/>
      <w:r w:rsidRPr="00566961">
        <w:rPr>
          <w:rFonts w:cs="Arial"/>
        </w:rPr>
        <w:t xml:space="preserve"> Portsmouth and Southampton.  Therefore, in terms of a distribution of development, the following were identified as having </w:t>
      </w:r>
      <w:r w:rsidR="00A15580">
        <w:rPr>
          <w:rFonts w:cs="Arial"/>
        </w:rPr>
        <w:t>a lesser</w:t>
      </w:r>
      <w:r w:rsidRPr="00566961">
        <w:rPr>
          <w:rFonts w:cs="Arial"/>
        </w:rPr>
        <w:t xml:space="preserve"> impact on the A27: </w:t>
      </w:r>
    </w:p>
    <w:p w14:paraId="28D79B96" w14:textId="12768EA8" w:rsidR="00566961" w:rsidRPr="00484291" w:rsidRDefault="00566961" w:rsidP="00C524E5">
      <w:pPr>
        <w:numPr>
          <w:ilvl w:val="0"/>
          <w:numId w:val="10"/>
        </w:numPr>
        <w:spacing w:after="0" w:line="276" w:lineRule="auto"/>
        <w:ind w:left="993"/>
        <w:contextualSpacing/>
        <w:jc w:val="both"/>
        <w:rPr>
          <w:rFonts w:ascii="Arial" w:eastAsia="Times New Roman" w:hAnsi="Arial" w:cs="Arial"/>
          <w:sz w:val="24"/>
          <w:szCs w:val="24"/>
        </w:rPr>
      </w:pPr>
      <w:r w:rsidRPr="00484291">
        <w:rPr>
          <w:rFonts w:ascii="Arial" w:eastAsia="Times New Roman" w:hAnsi="Arial" w:cs="Arial"/>
          <w:sz w:val="24"/>
          <w:szCs w:val="24"/>
        </w:rPr>
        <w:t xml:space="preserve">City Centre developments with low car </w:t>
      </w:r>
      <w:r w:rsidR="008E196C" w:rsidRPr="00484291">
        <w:rPr>
          <w:rFonts w:ascii="Arial" w:eastAsia="Times New Roman" w:hAnsi="Arial" w:cs="Arial"/>
          <w:sz w:val="24"/>
          <w:szCs w:val="24"/>
        </w:rPr>
        <w:t xml:space="preserve">dependency </w:t>
      </w:r>
      <w:r w:rsidRPr="00484291">
        <w:rPr>
          <w:rFonts w:ascii="Arial" w:eastAsia="Times New Roman" w:hAnsi="Arial" w:cs="Arial"/>
          <w:sz w:val="24"/>
          <w:szCs w:val="24"/>
        </w:rPr>
        <w:t xml:space="preserve">or </w:t>
      </w:r>
      <w:r w:rsidR="008E196C" w:rsidRPr="00484291">
        <w:rPr>
          <w:rFonts w:ascii="Arial" w:eastAsia="Times New Roman" w:hAnsi="Arial" w:cs="Arial"/>
          <w:sz w:val="24"/>
          <w:szCs w:val="24"/>
        </w:rPr>
        <w:t>‘</w:t>
      </w:r>
      <w:r w:rsidRPr="00484291">
        <w:rPr>
          <w:rFonts w:ascii="Arial" w:eastAsia="Times New Roman" w:hAnsi="Arial" w:cs="Arial"/>
          <w:sz w:val="24"/>
          <w:szCs w:val="24"/>
        </w:rPr>
        <w:t>car free</w:t>
      </w:r>
      <w:r w:rsidR="008E196C" w:rsidRPr="00484291">
        <w:rPr>
          <w:rFonts w:ascii="Arial" w:eastAsia="Times New Roman" w:hAnsi="Arial" w:cs="Arial"/>
          <w:sz w:val="24"/>
          <w:szCs w:val="24"/>
        </w:rPr>
        <w:t>’</w:t>
      </w:r>
      <w:r w:rsidRPr="00484291">
        <w:rPr>
          <w:rFonts w:ascii="Arial" w:eastAsia="Times New Roman" w:hAnsi="Arial" w:cs="Arial"/>
          <w:sz w:val="24"/>
          <w:szCs w:val="24"/>
        </w:rPr>
        <w:t xml:space="preserve"> </w:t>
      </w:r>
    </w:p>
    <w:p w14:paraId="72788103" w14:textId="77777777" w:rsidR="00566961" w:rsidRPr="00484291" w:rsidRDefault="00566961" w:rsidP="00C524E5">
      <w:pPr>
        <w:numPr>
          <w:ilvl w:val="0"/>
          <w:numId w:val="10"/>
        </w:numPr>
        <w:spacing w:after="0" w:line="276" w:lineRule="auto"/>
        <w:ind w:left="993"/>
        <w:contextualSpacing/>
        <w:jc w:val="both"/>
        <w:rPr>
          <w:rFonts w:ascii="Arial" w:eastAsia="Times New Roman" w:hAnsi="Arial" w:cs="Arial"/>
          <w:sz w:val="24"/>
          <w:szCs w:val="24"/>
        </w:rPr>
      </w:pPr>
      <w:r w:rsidRPr="00484291">
        <w:rPr>
          <w:rFonts w:ascii="Arial" w:eastAsia="Times New Roman" w:hAnsi="Arial" w:cs="Arial"/>
          <w:sz w:val="24"/>
          <w:szCs w:val="24"/>
        </w:rPr>
        <w:t xml:space="preserve">Developments to the north of the city </w:t>
      </w:r>
    </w:p>
    <w:p w14:paraId="47940785" w14:textId="77777777" w:rsidR="000312F5" w:rsidRPr="00484291" w:rsidRDefault="000312F5" w:rsidP="00C524E5">
      <w:pPr>
        <w:numPr>
          <w:ilvl w:val="0"/>
          <w:numId w:val="10"/>
        </w:numPr>
        <w:spacing w:after="0" w:line="276" w:lineRule="auto"/>
        <w:ind w:left="993"/>
        <w:contextualSpacing/>
        <w:jc w:val="both"/>
        <w:rPr>
          <w:rFonts w:ascii="Arial" w:eastAsia="Times New Roman" w:hAnsi="Arial" w:cs="Arial"/>
          <w:sz w:val="24"/>
          <w:szCs w:val="24"/>
        </w:rPr>
      </w:pPr>
      <w:r w:rsidRPr="00484291">
        <w:rPr>
          <w:rFonts w:ascii="Arial" w:eastAsia="Times New Roman" w:hAnsi="Arial" w:cs="Arial"/>
          <w:sz w:val="24"/>
          <w:szCs w:val="24"/>
        </w:rPr>
        <w:t>Developments to the west of the city</w:t>
      </w:r>
    </w:p>
    <w:p w14:paraId="306D0827" w14:textId="77777777" w:rsidR="00484291" w:rsidRPr="00566961" w:rsidRDefault="00484291" w:rsidP="00FA2E0A">
      <w:pPr>
        <w:spacing w:after="0" w:line="276" w:lineRule="auto"/>
        <w:ind w:left="993"/>
        <w:contextualSpacing/>
        <w:jc w:val="both"/>
        <w:rPr>
          <w:rFonts w:ascii="Arial" w:eastAsia="Times New Roman" w:hAnsi="Arial" w:cs="Arial"/>
        </w:rPr>
      </w:pPr>
    </w:p>
    <w:p w14:paraId="32B2233C" w14:textId="3F2D931F" w:rsidR="00566961" w:rsidRDefault="00566961" w:rsidP="00C524E5">
      <w:pPr>
        <w:pStyle w:val="ListParagraph"/>
        <w:numPr>
          <w:ilvl w:val="1"/>
          <w:numId w:val="17"/>
        </w:numPr>
        <w:spacing w:line="276" w:lineRule="auto"/>
        <w:ind w:left="567" w:hanging="567"/>
        <w:jc w:val="both"/>
        <w:rPr>
          <w:rFonts w:cs="Arial"/>
        </w:rPr>
      </w:pPr>
      <w:r w:rsidRPr="00566961">
        <w:rPr>
          <w:rFonts w:cs="Arial"/>
        </w:rPr>
        <w:t xml:space="preserve">The Review recommended a way forward would be to follow Option 3 to generate a funding pot to focus on securing one/two junction improvements (likely </w:t>
      </w:r>
      <w:r w:rsidR="008E196C">
        <w:rPr>
          <w:rFonts w:cs="Arial"/>
        </w:rPr>
        <w:t xml:space="preserve">on the </w:t>
      </w:r>
      <w:r w:rsidRPr="00566961">
        <w:rPr>
          <w:rFonts w:cs="Arial"/>
        </w:rPr>
        <w:t xml:space="preserve">eastern section of the corridor) and look to promote sites which are remote </w:t>
      </w:r>
      <w:r w:rsidR="008E196C">
        <w:rPr>
          <w:rFonts w:cs="Arial"/>
        </w:rPr>
        <w:t xml:space="preserve">from </w:t>
      </w:r>
      <w:r w:rsidRPr="00566961">
        <w:rPr>
          <w:rFonts w:cs="Arial"/>
        </w:rPr>
        <w:t xml:space="preserve">or have limited impact on the A27 corridor.  </w:t>
      </w:r>
    </w:p>
    <w:p w14:paraId="33B5D12D" w14:textId="77777777" w:rsidR="00484291" w:rsidRPr="00566961" w:rsidRDefault="00484291" w:rsidP="00FA2E0A">
      <w:pPr>
        <w:pStyle w:val="ListParagraph"/>
        <w:spacing w:line="276" w:lineRule="auto"/>
        <w:ind w:left="567"/>
        <w:jc w:val="both"/>
        <w:rPr>
          <w:rFonts w:cs="Arial"/>
        </w:rPr>
      </w:pPr>
    </w:p>
    <w:p w14:paraId="7A3EBCE5" w14:textId="77777777" w:rsidR="00035E62" w:rsidRDefault="00035E62" w:rsidP="00035E62">
      <w:pPr>
        <w:pStyle w:val="ListParagraph"/>
        <w:numPr>
          <w:ilvl w:val="1"/>
          <w:numId w:val="17"/>
        </w:numPr>
        <w:spacing w:line="276" w:lineRule="auto"/>
        <w:ind w:left="567" w:hanging="567"/>
        <w:jc w:val="both"/>
        <w:rPr>
          <w:rFonts w:cs="Arial"/>
        </w:rPr>
      </w:pPr>
      <w:bookmarkStart w:id="18" w:name="_Hlk122336117"/>
      <w:r w:rsidRPr="00566961">
        <w:rPr>
          <w:rFonts w:cs="Arial"/>
        </w:rPr>
        <w:t>Following the Review,</w:t>
      </w:r>
      <w:r w:rsidRPr="00566961">
        <w:rPr>
          <w:rFonts w:cs="Arial"/>
          <w:b/>
          <w:bCs/>
        </w:rPr>
        <w:t xml:space="preserve"> </w:t>
      </w:r>
      <w:r w:rsidRPr="00566961">
        <w:rPr>
          <w:rFonts w:cs="Arial"/>
        </w:rPr>
        <w:t>a report was taken to a Special Council meeting on the 29 July 2021</w:t>
      </w:r>
      <w:r>
        <w:rPr>
          <w:rStyle w:val="FootnoteReference"/>
          <w:rFonts w:cs="Arial"/>
        </w:rPr>
        <w:footnoteReference w:id="18"/>
      </w:r>
      <w:r w:rsidRPr="00566961">
        <w:rPr>
          <w:rFonts w:cs="Arial"/>
        </w:rPr>
        <w:t xml:space="preserve"> setting out that it would not be possible to secure the </w:t>
      </w:r>
      <w:r>
        <w:rPr>
          <w:rFonts w:cs="Arial"/>
        </w:rPr>
        <w:t xml:space="preserve">full </w:t>
      </w:r>
      <w:r w:rsidRPr="00566961">
        <w:rPr>
          <w:rFonts w:cs="Arial"/>
        </w:rPr>
        <w:t xml:space="preserve">funding necessary to </w:t>
      </w:r>
      <w:r>
        <w:rPr>
          <w:rFonts w:cs="Arial"/>
        </w:rPr>
        <w:t>appropriately mitigate</w:t>
      </w:r>
      <w:r w:rsidRPr="00566961">
        <w:rPr>
          <w:rFonts w:cs="Arial"/>
        </w:rPr>
        <w:t xml:space="preserve"> the full level of </w:t>
      </w:r>
      <w:r>
        <w:rPr>
          <w:rFonts w:cs="Arial"/>
        </w:rPr>
        <w:t xml:space="preserve">residential </w:t>
      </w:r>
      <w:r w:rsidRPr="00566961">
        <w:rPr>
          <w:rFonts w:cs="Arial"/>
        </w:rPr>
        <w:t xml:space="preserve">development envisaged in the Preferred Approach </w:t>
      </w:r>
      <w:r>
        <w:rPr>
          <w:rFonts w:cs="Arial"/>
        </w:rPr>
        <w:t xml:space="preserve">Local </w:t>
      </w:r>
      <w:r w:rsidRPr="00566961">
        <w:rPr>
          <w:rFonts w:cs="Arial"/>
        </w:rPr>
        <w:t>Plan</w:t>
      </w:r>
      <w:r>
        <w:rPr>
          <w:rFonts w:cs="Arial"/>
        </w:rPr>
        <w:t xml:space="preserve"> (paragraph 6.8)</w:t>
      </w:r>
      <w:r w:rsidRPr="00566961">
        <w:rPr>
          <w:rFonts w:cs="Arial"/>
        </w:rPr>
        <w:t xml:space="preserve">.  The </w:t>
      </w:r>
      <w:r>
        <w:rPr>
          <w:rFonts w:cs="Arial"/>
        </w:rPr>
        <w:t>r</w:t>
      </w:r>
      <w:r w:rsidRPr="00566961">
        <w:rPr>
          <w:rFonts w:cs="Arial"/>
        </w:rPr>
        <w:t xml:space="preserve">eport </w:t>
      </w:r>
      <w:r>
        <w:rPr>
          <w:rFonts w:cs="Arial"/>
        </w:rPr>
        <w:t xml:space="preserve">to Council </w:t>
      </w:r>
      <w:r w:rsidRPr="00566961">
        <w:rPr>
          <w:rFonts w:cs="Arial"/>
        </w:rPr>
        <w:t xml:space="preserve">set out that the Stockbridge Link Road, as the most expensive element of the mitigation package, has deliverability issues and would not be fundable through the </w:t>
      </w:r>
      <w:r>
        <w:rPr>
          <w:rFonts w:cs="Arial"/>
        </w:rPr>
        <w:t>L</w:t>
      </w:r>
      <w:r w:rsidRPr="00566961">
        <w:rPr>
          <w:rFonts w:cs="Arial"/>
        </w:rPr>
        <w:t xml:space="preserve">ocal </w:t>
      </w:r>
      <w:r>
        <w:rPr>
          <w:rFonts w:cs="Arial"/>
        </w:rPr>
        <w:t>P</w:t>
      </w:r>
      <w:r w:rsidRPr="00566961">
        <w:rPr>
          <w:rFonts w:cs="Arial"/>
        </w:rPr>
        <w:t>lan process and therefore should not be proceeded with</w:t>
      </w:r>
      <w:r>
        <w:rPr>
          <w:rFonts w:cs="Arial"/>
        </w:rPr>
        <w:t xml:space="preserve"> (paragraph 6.9)</w:t>
      </w:r>
      <w:r w:rsidRPr="00566961">
        <w:rPr>
          <w:rFonts w:cs="Arial"/>
        </w:rPr>
        <w:t xml:space="preserve">.  The </w:t>
      </w:r>
      <w:r>
        <w:rPr>
          <w:rFonts w:cs="Arial"/>
        </w:rPr>
        <w:t>r</w:t>
      </w:r>
      <w:r w:rsidRPr="00566961">
        <w:rPr>
          <w:rFonts w:cs="Arial"/>
        </w:rPr>
        <w:t xml:space="preserve">eport set out that the approach going forward would be to progress </w:t>
      </w:r>
      <w:r>
        <w:rPr>
          <w:rFonts w:cs="Arial"/>
        </w:rPr>
        <w:t xml:space="preserve">an </w:t>
      </w:r>
      <w:r w:rsidRPr="00566961">
        <w:rPr>
          <w:rFonts w:cs="Arial"/>
        </w:rPr>
        <w:t xml:space="preserve">alternative ‘infrastructure constrained’ approach to development </w:t>
      </w:r>
      <w:r>
        <w:rPr>
          <w:rFonts w:cs="Arial"/>
        </w:rPr>
        <w:t>that sought to deliver</w:t>
      </w:r>
      <w:r w:rsidRPr="000D418F">
        <w:rPr>
          <w:rFonts w:cs="Arial"/>
        </w:rPr>
        <w:t xml:space="preserve"> as much development as possible </w:t>
      </w:r>
      <w:r>
        <w:rPr>
          <w:rFonts w:cs="Arial"/>
        </w:rPr>
        <w:t xml:space="preserve">within the identified constraints. This approach would focus on </w:t>
      </w:r>
      <w:r w:rsidRPr="000D418F">
        <w:rPr>
          <w:rFonts w:cs="Arial"/>
        </w:rPr>
        <w:t>an affordable and deliverable package of transport mitigation</w:t>
      </w:r>
      <w:r>
        <w:rPr>
          <w:rFonts w:cs="Arial"/>
        </w:rPr>
        <w:t>,</w:t>
      </w:r>
      <w:r w:rsidRPr="000D418F">
        <w:rPr>
          <w:rFonts w:cs="Arial"/>
        </w:rPr>
        <w:t xml:space="preserve"> </w:t>
      </w:r>
      <w:proofErr w:type="gramStart"/>
      <w:r w:rsidRPr="000D418F">
        <w:rPr>
          <w:rFonts w:cs="Arial"/>
        </w:rPr>
        <w:t>taking into account</w:t>
      </w:r>
      <w:proofErr w:type="gramEnd"/>
      <w:r w:rsidRPr="000D418F">
        <w:rPr>
          <w:rFonts w:cs="Arial"/>
        </w:rPr>
        <w:t xml:space="preserve"> all sources of available funding</w:t>
      </w:r>
      <w:r>
        <w:rPr>
          <w:rFonts w:cs="Arial"/>
        </w:rPr>
        <w:t xml:space="preserve"> (Recommendation 2.2)</w:t>
      </w:r>
      <w:r w:rsidRPr="000D418F">
        <w:rPr>
          <w:rFonts w:cs="Arial"/>
        </w:rPr>
        <w:t>.</w:t>
      </w:r>
      <w:r>
        <w:rPr>
          <w:rFonts w:cs="Arial"/>
        </w:rPr>
        <w:t xml:space="preserve"> The resolution of Council was that the full mitigation package is undeliverable and therefore the Local Plan Review is unable to meet full housing needs.</w:t>
      </w:r>
    </w:p>
    <w:p w14:paraId="1BB3EC6D" w14:textId="77777777" w:rsidR="00484291" w:rsidRPr="00566961" w:rsidRDefault="00484291" w:rsidP="00FA2E0A">
      <w:pPr>
        <w:pStyle w:val="ListParagraph"/>
        <w:spacing w:line="276" w:lineRule="auto"/>
        <w:ind w:left="567"/>
        <w:jc w:val="both"/>
        <w:rPr>
          <w:rFonts w:cs="Arial"/>
        </w:rPr>
      </w:pPr>
    </w:p>
    <w:bookmarkEnd w:id="18"/>
    <w:p w14:paraId="1B9C5874" w14:textId="61D87583" w:rsidR="00566961" w:rsidRPr="00484291" w:rsidRDefault="00566961" w:rsidP="00C524E5">
      <w:pPr>
        <w:pStyle w:val="ListParagraph"/>
        <w:numPr>
          <w:ilvl w:val="1"/>
          <w:numId w:val="17"/>
        </w:numPr>
        <w:spacing w:line="276" w:lineRule="auto"/>
        <w:ind w:left="567" w:hanging="567"/>
        <w:jc w:val="both"/>
        <w:rPr>
          <w:rFonts w:cs="Arial"/>
        </w:rPr>
      </w:pPr>
      <w:r w:rsidRPr="00566961">
        <w:rPr>
          <w:rFonts w:cs="Arial"/>
        </w:rPr>
        <w:t xml:space="preserve">The minutes of the </w:t>
      </w:r>
      <w:r w:rsidR="008E196C">
        <w:rPr>
          <w:rFonts w:cs="Arial"/>
        </w:rPr>
        <w:t xml:space="preserve">Special Council </w:t>
      </w:r>
      <w:r w:rsidRPr="00566961">
        <w:rPr>
          <w:rFonts w:cs="Arial"/>
        </w:rPr>
        <w:t xml:space="preserve">Meeting can be found here </w:t>
      </w:r>
      <w:hyperlink r:id="rId37" w:history="1">
        <w:r w:rsidRPr="00566961">
          <w:rPr>
            <w:rFonts w:cs="Arial"/>
            <w:color w:val="0563C1" w:themeColor="hyperlink"/>
            <w:u w:val="single"/>
          </w:rPr>
          <w:t>Printed minutes Thursday 29-Jul-2021 09.30 All Member Session.pdf (moderngov.co.uk)</w:t>
        </w:r>
      </w:hyperlink>
    </w:p>
    <w:p w14:paraId="64E4B04F" w14:textId="0EB7FEFA" w:rsidR="00566961" w:rsidRPr="00CE5C29" w:rsidRDefault="00382977" w:rsidP="00CE5C29">
      <w:pPr>
        <w:spacing w:line="276" w:lineRule="auto"/>
        <w:ind w:left="567"/>
        <w:rPr>
          <w:rFonts w:ascii="Arial" w:hAnsi="Arial" w:cs="Arial"/>
          <w:b/>
          <w:color w:val="0073CF"/>
          <w:sz w:val="24"/>
          <w:szCs w:val="24"/>
        </w:rPr>
      </w:pPr>
      <w:r w:rsidRPr="00CE5C29">
        <w:rPr>
          <w:rFonts w:ascii="Arial" w:hAnsi="Arial" w:cs="Arial"/>
          <w:b/>
          <w:color w:val="0073CF"/>
          <w:sz w:val="24"/>
          <w:szCs w:val="24"/>
        </w:rPr>
        <w:lastRenderedPageBreak/>
        <w:t xml:space="preserve">The Infrastructure </w:t>
      </w:r>
      <w:r w:rsidR="00A8021C" w:rsidRPr="00CE5C29">
        <w:rPr>
          <w:rFonts w:ascii="Arial" w:hAnsi="Arial" w:cs="Arial"/>
          <w:b/>
          <w:color w:val="0073CF"/>
          <w:sz w:val="24"/>
          <w:szCs w:val="24"/>
        </w:rPr>
        <w:t>C</w:t>
      </w:r>
      <w:r w:rsidRPr="00CE5C29">
        <w:rPr>
          <w:rFonts w:ascii="Arial" w:hAnsi="Arial" w:cs="Arial"/>
          <w:b/>
          <w:color w:val="0073CF"/>
          <w:sz w:val="24"/>
          <w:szCs w:val="24"/>
        </w:rPr>
        <w:t xml:space="preserve">onstrained </w:t>
      </w:r>
      <w:r w:rsidR="00A8021C" w:rsidRPr="00CE5C29">
        <w:rPr>
          <w:rFonts w:ascii="Arial" w:hAnsi="Arial" w:cs="Arial"/>
          <w:b/>
          <w:color w:val="0073CF"/>
          <w:sz w:val="24"/>
          <w:szCs w:val="24"/>
        </w:rPr>
        <w:t>A</w:t>
      </w:r>
      <w:r w:rsidRPr="00CE5C29">
        <w:rPr>
          <w:rFonts w:ascii="Arial" w:hAnsi="Arial" w:cs="Arial"/>
          <w:b/>
          <w:color w:val="0073CF"/>
          <w:sz w:val="24"/>
          <w:szCs w:val="24"/>
        </w:rPr>
        <w:t>pproach</w:t>
      </w:r>
    </w:p>
    <w:p w14:paraId="190811CC" w14:textId="77777777" w:rsidR="00035E62" w:rsidRDefault="00035E62" w:rsidP="00035E62">
      <w:pPr>
        <w:pStyle w:val="ListParagraph"/>
        <w:numPr>
          <w:ilvl w:val="1"/>
          <w:numId w:val="17"/>
        </w:numPr>
        <w:spacing w:line="276" w:lineRule="auto"/>
        <w:ind w:left="567" w:hanging="567"/>
        <w:jc w:val="both"/>
        <w:rPr>
          <w:rFonts w:cs="Arial"/>
          <w:bCs/>
        </w:rPr>
      </w:pPr>
      <w:r>
        <w:rPr>
          <w:rFonts w:cs="Arial"/>
          <w:bCs/>
        </w:rPr>
        <w:t xml:space="preserve">A series of meetings with NH and WSCC followed the council’s decision to undertake further evidence gathering on a ‘constrained approach’. In September 2021 NH agreed three key principles </w:t>
      </w:r>
      <w:proofErr w:type="gramStart"/>
      <w:r>
        <w:rPr>
          <w:rFonts w:cs="Arial"/>
          <w:bCs/>
        </w:rPr>
        <w:t xml:space="preserve">on </w:t>
      </w:r>
      <w:r w:rsidRPr="006113BC">
        <w:rPr>
          <w:rFonts w:cs="Arial"/>
          <w:bCs/>
        </w:rPr>
        <w:t>the basis of</w:t>
      </w:r>
      <w:proofErr w:type="gramEnd"/>
      <w:r w:rsidRPr="006113BC">
        <w:rPr>
          <w:rFonts w:cs="Arial"/>
          <w:bCs/>
        </w:rPr>
        <w:t xml:space="preserve"> the </w:t>
      </w:r>
      <w:r w:rsidRPr="0068162B">
        <w:rPr>
          <w:rFonts w:cs="Arial"/>
        </w:rPr>
        <w:t>evidence</w:t>
      </w:r>
      <w:r w:rsidRPr="006113BC">
        <w:rPr>
          <w:rFonts w:cs="Arial"/>
          <w:bCs/>
        </w:rPr>
        <w:t xml:space="preserve"> presented</w:t>
      </w:r>
      <w:r>
        <w:rPr>
          <w:rFonts w:cs="Arial"/>
          <w:bCs/>
        </w:rPr>
        <w:t>:</w:t>
      </w:r>
    </w:p>
    <w:p w14:paraId="065E18C8" w14:textId="77777777" w:rsidR="00B70DFC" w:rsidRPr="006113BC" w:rsidRDefault="00B70DFC" w:rsidP="00B70DFC">
      <w:pPr>
        <w:pStyle w:val="ListParagraph"/>
        <w:spacing w:line="276" w:lineRule="auto"/>
        <w:ind w:left="567"/>
        <w:jc w:val="both"/>
        <w:rPr>
          <w:rFonts w:cs="Arial"/>
          <w:bCs/>
        </w:rPr>
      </w:pPr>
    </w:p>
    <w:p w14:paraId="659F6D6A" w14:textId="77777777" w:rsidR="00035E62" w:rsidRPr="00484291" w:rsidRDefault="00035E62" w:rsidP="00035E62">
      <w:pPr>
        <w:pStyle w:val="ListParagraph"/>
        <w:numPr>
          <w:ilvl w:val="0"/>
          <w:numId w:val="13"/>
        </w:numPr>
        <w:spacing w:line="276" w:lineRule="auto"/>
        <w:ind w:left="993"/>
        <w:jc w:val="both"/>
        <w:rPr>
          <w:rFonts w:cs="Arial"/>
          <w:bCs/>
        </w:rPr>
      </w:pPr>
      <w:r w:rsidRPr="00484291">
        <w:rPr>
          <w:rFonts w:cs="Arial"/>
          <w:bCs/>
        </w:rPr>
        <w:t xml:space="preserve">That, due to funding and other constraints, it no longer appeared practicable for the council to prepare a </w:t>
      </w:r>
      <w:r>
        <w:rPr>
          <w:rFonts w:cs="Arial"/>
          <w:bCs/>
        </w:rPr>
        <w:t>L</w:t>
      </w:r>
      <w:r w:rsidRPr="00484291">
        <w:rPr>
          <w:rFonts w:cs="Arial"/>
          <w:bCs/>
        </w:rPr>
        <w:t xml:space="preserve">ocal </w:t>
      </w:r>
      <w:r>
        <w:rPr>
          <w:rFonts w:cs="Arial"/>
          <w:bCs/>
        </w:rPr>
        <w:t>P</w:t>
      </w:r>
      <w:r w:rsidRPr="00484291">
        <w:rPr>
          <w:rFonts w:cs="Arial"/>
          <w:bCs/>
        </w:rPr>
        <w:t xml:space="preserve">lan that delivered 650 dpa </w:t>
      </w:r>
      <w:r>
        <w:rPr>
          <w:rFonts w:cs="Arial"/>
          <w:bCs/>
        </w:rPr>
        <w:t xml:space="preserve">(Scenario 1 above) </w:t>
      </w:r>
      <w:r w:rsidRPr="00484291">
        <w:rPr>
          <w:rFonts w:cs="Arial"/>
          <w:bCs/>
        </w:rPr>
        <w:t xml:space="preserve">without resulting in a severe impact on the </w:t>
      </w:r>
      <w:proofErr w:type="gramStart"/>
      <w:r w:rsidRPr="00484291">
        <w:rPr>
          <w:rFonts w:cs="Arial"/>
          <w:bCs/>
        </w:rPr>
        <w:t>SRN</w:t>
      </w:r>
      <w:proofErr w:type="gramEnd"/>
    </w:p>
    <w:p w14:paraId="30355F17" w14:textId="77777777" w:rsidR="00035E62" w:rsidRPr="00484291" w:rsidRDefault="00035E62" w:rsidP="00035E62">
      <w:pPr>
        <w:pStyle w:val="ListParagraph"/>
        <w:numPr>
          <w:ilvl w:val="0"/>
          <w:numId w:val="13"/>
        </w:numPr>
        <w:spacing w:line="276" w:lineRule="auto"/>
        <w:ind w:left="993"/>
        <w:jc w:val="both"/>
        <w:rPr>
          <w:rFonts w:cs="Arial"/>
          <w:bCs/>
        </w:rPr>
      </w:pPr>
      <w:r w:rsidRPr="00484291">
        <w:rPr>
          <w:rFonts w:cs="Arial"/>
          <w:bCs/>
        </w:rPr>
        <w:t xml:space="preserve">That they would not object to a level of housing delivery that was reflective of the annual average number of dwellings that was being delivered within the south of the </w:t>
      </w:r>
      <w:proofErr w:type="gramStart"/>
      <w:r w:rsidRPr="00484291">
        <w:rPr>
          <w:rFonts w:cs="Arial"/>
          <w:bCs/>
        </w:rPr>
        <w:t>District</w:t>
      </w:r>
      <w:proofErr w:type="gramEnd"/>
      <w:r w:rsidRPr="00484291">
        <w:rPr>
          <w:rFonts w:cs="Arial"/>
          <w:bCs/>
        </w:rPr>
        <w:t xml:space="preserve"> at that time (i.e. 532 dpa</w:t>
      </w:r>
      <w:r w:rsidRPr="00484291">
        <w:rPr>
          <w:rStyle w:val="FootnoteReference"/>
          <w:rFonts w:cs="Arial"/>
          <w:bCs/>
        </w:rPr>
        <w:footnoteReference w:id="19"/>
      </w:r>
      <w:r w:rsidRPr="00484291">
        <w:rPr>
          <w:rFonts w:cs="Arial"/>
          <w:bCs/>
        </w:rPr>
        <w:t>) for the next 5 years.</w:t>
      </w:r>
    </w:p>
    <w:p w14:paraId="0A8DB832" w14:textId="77777777" w:rsidR="00035E62" w:rsidRDefault="00035E62" w:rsidP="00035E62">
      <w:pPr>
        <w:pStyle w:val="ListParagraph"/>
        <w:numPr>
          <w:ilvl w:val="0"/>
          <w:numId w:val="13"/>
        </w:numPr>
        <w:spacing w:line="276" w:lineRule="auto"/>
        <w:ind w:left="993"/>
        <w:jc w:val="both"/>
        <w:rPr>
          <w:rFonts w:cs="Arial"/>
          <w:bCs/>
        </w:rPr>
      </w:pPr>
      <w:r w:rsidRPr="00484291">
        <w:rPr>
          <w:rFonts w:cs="Arial"/>
          <w:bCs/>
        </w:rPr>
        <w:t>A phased approach to delivery of identified improvements to the SRN (as identified in the Preferred Approach Local Plan) was appropriate, starting with the Fishbourne and Bognor Road Roundabout improvements.</w:t>
      </w:r>
    </w:p>
    <w:p w14:paraId="79E00A89" w14:textId="77777777" w:rsidR="00035E62" w:rsidRPr="00484291" w:rsidRDefault="00035E62" w:rsidP="00035E62">
      <w:pPr>
        <w:pStyle w:val="ListParagraph"/>
        <w:spacing w:line="276" w:lineRule="auto"/>
        <w:ind w:left="993"/>
        <w:jc w:val="both"/>
        <w:rPr>
          <w:rFonts w:cs="Arial"/>
          <w:bCs/>
        </w:rPr>
      </w:pPr>
    </w:p>
    <w:p w14:paraId="230128B3" w14:textId="77777777" w:rsidR="00035E62" w:rsidRDefault="00035E62" w:rsidP="00035E62">
      <w:pPr>
        <w:pStyle w:val="ListParagraph"/>
        <w:numPr>
          <w:ilvl w:val="1"/>
          <w:numId w:val="17"/>
        </w:numPr>
        <w:spacing w:line="276" w:lineRule="auto"/>
        <w:ind w:left="567" w:hanging="567"/>
        <w:jc w:val="both"/>
        <w:rPr>
          <w:rFonts w:cs="Arial"/>
          <w:bCs/>
        </w:rPr>
      </w:pPr>
      <w:r w:rsidRPr="002E1CBD">
        <w:rPr>
          <w:rFonts w:cs="Arial"/>
          <w:bCs/>
        </w:rPr>
        <w:t xml:space="preserve">In January 2022 the </w:t>
      </w:r>
      <w:r>
        <w:rPr>
          <w:rFonts w:cs="Arial"/>
          <w:bCs/>
        </w:rPr>
        <w:t>c</w:t>
      </w:r>
      <w:r w:rsidRPr="002E1CBD">
        <w:rPr>
          <w:rFonts w:cs="Arial"/>
          <w:bCs/>
        </w:rPr>
        <w:t xml:space="preserve">ouncil held an internal Members Workshop whereby a revised </w:t>
      </w:r>
      <w:r>
        <w:rPr>
          <w:rFonts w:cs="Arial"/>
          <w:bCs/>
        </w:rPr>
        <w:t xml:space="preserve">housing </w:t>
      </w:r>
      <w:r w:rsidRPr="002E1CBD">
        <w:rPr>
          <w:rFonts w:cs="Arial"/>
          <w:bCs/>
        </w:rPr>
        <w:t>distribution based upon 535 dpa in the southern plan area</w:t>
      </w:r>
      <w:r>
        <w:rPr>
          <w:rFonts w:cs="Arial"/>
          <w:bCs/>
        </w:rPr>
        <w:t xml:space="preserve"> (</w:t>
      </w:r>
      <w:proofErr w:type="gramStart"/>
      <w:r>
        <w:rPr>
          <w:rFonts w:cs="Arial"/>
          <w:bCs/>
        </w:rPr>
        <w:t>i.e.</w:t>
      </w:r>
      <w:proofErr w:type="gramEnd"/>
      <w:r>
        <w:rPr>
          <w:rFonts w:cs="Arial"/>
          <w:bCs/>
        </w:rPr>
        <w:t xml:space="preserve"> the part of the district to the south of the South </w:t>
      </w:r>
      <w:r w:rsidRPr="0068162B">
        <w:rPr>
          <w:rFonts w:cs="Arial"/>
        </w:rPr>
        <w:t>Downs</w:t>
      </w:r>
      <w:r>
        <w:rPr>
          <w:rFonts w:cs="Arial"/>
          <w:bCs/>
        </w:rPr>
        <w:t xml:space="preserve"> National Park) was discussed and agreed for testing. It was agreed that </w:t>
      </w:r>
      <w:proofErr w:type="gramStart"/>
      <w:r>
        <w:rPr>
          <w:rFonts w:cs="Arial"/>
          <w:bCs/>
        </w:rPr>
        <w:t>a number of</w:t>
      </w:r>
      <w:proofErr w:type="gramEnd"/>
      <w:r>
        <w:rPr>
          <w:rFonts w:cs="Arial"/>
          <w:bCs/>
        </w:rPr>
        <w:t xml:space="preserve"> alternative higher growth scenarios in the northeast plan area (to the north of the South Downs National Park) should also be assessed. This focus on the northern plan area was to ensure that all reasonable options for housing delivery were explored to the north of the National Park, given the A27 related transport constraints in the southern plan area. This work is further set out in </w:t>
      </w:r>
      <w:r w:rsidRPr="000312F5">
        <w:rPr>
          <w:rFonts w:cs="Arial"/>
          <w:bCs/>
        </w:rPr>
        <w:t>the Housing Distribution Background Paper</w:t>
      </w:r>
      <w:r>
        <w:rPr>
          <w:rFonts w:cs="Arial"/>
          <w:bCs/>
        </w:rPr>
        <w:t xml:space="preserve"> (May 2024) (BP05) with the transport evidence in section 6 of this paper</w:t>
      </w:r>
      <w:r w:rsidRPr="000312F5">
        <w:rPr>
          <w:rFonts w:cs="Arial"/>
          <w:bCs/>
        </w:rPr>
        <w:t>.</w:t>
      </w:r>
    </w:p>
    <w:p w14:paraId="7E832979" w14:textId="77777777" w:rsidR="00035E62" w:rsidRPr="002E1CBD" w:rsidRDefault="00035E62" w:rsidP="00035E62">
      <w:pPr>
        <w:pStyle w:val="ListParagraph"/>
        <w:spacing w:line="276" w:lineRule="auto"/>
        <w:ind w:left="567"/>
        <w:jc w:val="both"/>
        <w:rPr>
          <w:rFonts w:cs="Arial"/>
          <w:bCs/>
        </w:rPr>
      </w:pPr>
    </w:p>
    <w:p w14:paraId="40CAF16D" w14:textId="08DB0DFB" w:rsidR="00887751" w:rsidRPr="00484291" w:rsidRDefault="00035E62" w:rsidP="00035E62">
      <w:pPr>
        <w:pStyle w:val="ListParagraph"/>
        <w:numPr>
          <w:ilvl w:val="1"/>
          <w:numId w:val="17"/>
        </w:numPr>
        <w:spacing w:line="276" w:lineRule="auto"/>
        <w:ind w:left="567" w:hanging="567"/>
        <w:jc w:val="both"/>
        <w:rPr>
          <w:lang w:eastAsia="en-GB"/>
        </w:rPr>
      </w:pPr>
      <w:r w:rsidRPr="00A15580">
        <w:rPr>
          <w:rFonts w:cs="Arial"/>
        </w:rPr>
        <w:t>On this basis</w:t>
      </w:r>
      <w:r>
        <w:rPr>
          <w:rFonts w:cs="Arial"/>
        </w:rPr>
        <w:t>,</w:t>
      </w:r>
      <w:r w:rsidRPr="00A15580">
        <w:rPr>
          <w:rFonts w:cs="Arial"/>
        </w:rPr>
        <w:t xml:space="preserve"> </w:t>
      </w:r>
      <w:r>
        <w:rPr>
          <w:rFonts w:cs="Arial"/>
        </w:rPr>
        <w:t>the</w:t>
      </w:r>
      <w:r w:rsidRPr="00A15580">
        <w:rPr>
          <w:rFonts w:cs="Arial"/>
        </w:rPr>
        <w:t xml:space="preserve"> revised </w:t>
      </w:r>
      <w:r>
        <w:rPr>
          <w:rFonts w:cs="Arial"/>
        </w:rPr>
        <w:t xml:space="preserve">housing </w:t>
      </w:r>
      <w:r w:rsidRPr="00A15580">
        <w:rPr>
          <w:rFonts w:cs="Arial"/>
        </w:rPr>
        <w:t>distribution</w:t>
      </w:r>
      <w:r>
        <w:rPr>
          <w:rFonts w:cs="Arial"/>
        </w:rPr>
        <w:t>,</w:t>
      </w:r>
      <w:r w:rsidRPr="00A15580">
        <w:rPr>
          <w:rFonts w:cs="Arial"/>
        </w:rPr>
        <w:t xml:space="preserve"> based on 535 dwellings </w:t>
      </w:r>
      <w:r>
        <w:rPr>
          <w:rFonts w:cs="Arial"/>
        </w:rPr>
        <w:t xml:space="preserve">per year </w:t>
      </w:r>
      <w:r w:rsidRPr="00A15580">
        <w:rPr>
          <w:rFonts w:cs="Arial"/>
        </w:rPr>
        <w:t>in the south</w:t>
      </w:r>
      <w:r>
        <w:rPr>
          <w:rFonts w:cs="Arial"/>
        </w:rPr>
        <w:t>ern plan area,</w:t>
      </w:r>
      <w:r w:rsidRPr="00A15580">
        <w:rPr>
          <w:rFonts w:cs="Arial"/>
        </w:rPr>
        <w:t xml:space="preserve"> was progressed for further testing</w:t>
      </w:r>
      <w:r>
        <w:rPr>
          <w:rFonts w:cs="Arial"/>
        </w:rPr>
        <w:t xml:space="preserve">. This </w:t>
      </w:r>
      <w:r w:rsidRPr="00A15580">
        <w:rPr>
          <w:rFonts w:cs="Arial"/>
        </w:rPr>
        <w:t xml:space="preserve">would deliver 9,630 dwellings over the </w:t>
      </w:r>
      <w:r>
        <w:rPr>
          <w:rFonts w:cs="Arial"/>
        </w:rPr>
        <w:t>P</w:t>
      </w:r>
      <w:r w:rsidRPr="00A15580">
        <w:rPr>
          <w:rFonts w:cs="Arial"/>
        </w:rPr>
        <w:t>lan period (</w:t>
      </w:r>
      <w:r>
        <w:rPr>
          <w:rFonts w:cs="Arial"/>
        </w:rPr>
        <w:t xml:space="preserve">including </w:t>
      </w:r>
      <w:r w:rsidRPr="00A15580">
        <w:rPr>
          <w:rFonts w:cs="Arial"/>
        </w:rPr>
        <w:t>3,600 dwellings to allocate over the Plan period</w:t>
      </w:r>
      <w:r>
        <w:rPr>
          <w:rFonts w:cs="Arial"/>
        </w:rPr>
        <w:t>, allowing for the existing commitments and windfalls)</w:t>
      </w:r>
      <w:r w:rsidRPr="00A15580">
        <w:rPr>
          <w:rFonts w:cs="Arial"/>
        </w:rPr>
        <w:t xml:space="preserve">.  </w:t>
      </w:r>
      <w:r>
        <w:rPr>
          <w:rFonts w:cs="Arial"/>
        </w:rPr>
        <w:t xml:space="preserve">Extensive work followed during 2022 (reported in the </w:t>
      </w:r>
      <w:r w:rsidRPr="0004136A">
        <w:rPr>
          <w:rFonts w:cs="Arial"/>
        </w:rPr>
        <w:t xml:space="preserve">Chichester Transport Study </w:t>
      </w:r>
      <w:r>
        <w:rPr>
          <w:rFonts w:cs="Arial"/>
        </w:rPr>
        <w:t>- January 2023)</w:t>
      </w:r>
      <w:r>
        <w:rPr>
          <w:rStyle w:val="FootnoteReference"/>
          <w:rFonts w:cs="Arial"/>
        </w:rPr>
        <w:footnoteReference w:id="20"/>
      </w:r>
      <w:r>
        <w:rPr>
          <w:rFonts w:cs="Arial"/>
        </w:rPr>
        <w:t xml:space="preserve"> which is detailed below.</w:t>
      </w:r>
      <w:r w:rsidR="005A4EBE">
        <w:rPr>
          <w:rFonts w:cs="Arial"/>
        </w:rPr>
        <w:t xml:space="preserve"> </w:t>
      </w:r>
    </w:p>
    <w:p w14:paraId="68497576" w14:textId="77777777" w:rsidR="00484291" w:rsidRDefault="00484291" w:rsidP="00FA2E0A">
      <w:pPr>
        <w:pStyle w:val="ListParagraph"/>
        <w:spacing w:line="276" w:lineRule="auto"/>
        <w:rPr>
          <w:lang w:eastAsia="en-GB"/>
        </w:rPr>
      </w:pPr>
    </w:p>
    <w:p w14:paraId="5CDBCCF6" w14:textId="389837B1" w:rsidR="00A15580" w:rsidRPr="003D3021" w:rsidRDefault="005C0E7F" w:rsidP="00CE5C29">
      <w:pPr>
        <w:spacing w:line="276" w:lineRule="auto"/>
        <w:ind w:left="567"/>
        <w:jc w:val="both"/>
        <w:rPr>
          <w:rFonts w:ascii="Arial" w:hAnsi="Arial" w:cs="Arial"/>
          <w:color w:val="0073CF"/>
          <w:sz w:val="24"/>
          <w:szCs w:val="24"/>
        </w:rPr>
      </w:pPr>
      <w:r w:rsidRPr="003D3021">
        <w:rPr>
          <w:rFonts w:ascii="Arial" w:hAnsi="Arial" w:cs="Arial"/>
          <w:b/>
          <w:bCs/>
          <w:color w:val="0073CF"/>
          <w:sz w:val="24"/>
          <w:szCs w:val="24"/>
        </w:rPr>
        <w:t xml:space="preserve">Chichester Transport Study </w:t>
      </w:r>
      <w:r w:rsidR="005A4EBE">
        <w:rPr>
          <w:rFonts w:ascii="Arial" w:hAnsi="Arial" w:cs="Arial"/>
          <w:b/>
          <w:bCs/>
          <w:color w:val="0073CF"/>
          <w:sz w:val="24"/>
          <w:szCs w:val="24"/>
        </w:rPr>
        <w:t>(</w:t>
      </w:r>
      <w:r w:rsidR="00B716A8">
        <w:rPr>
          <w:rFonts w:ascii="Arial" w:hAnsi="Arial" w:cs="Arial"/>
          <w:b/>
          <w:bCs/>
          <w:color w:val="0073CF"/>
          <w:sz w:val="24"/>
          <w:szCs w:val="24"/>
        </w:rPr>
        <w:t xml:space="preserve">draft </w:t>
      </w:r>
      <w:r w:rsidR="005A4EBE">
        <w:rPr>
          <w:rFonts w:ascii="Arial" w:hAnsi="Arial" w:cs="Arial"/>
          <w:b/>
          <w:bCs/>
          <w:color w:val="0073CF"/>
          <w:sz w:val="24"/>
          <w:szCs w:val="24"/>
        </w:rPr>
        <w:t>April 2022</w:t>
      </w:r>
      <w:r w:rsidR="00B716A8">
        <w:rPr>
          <w:rFonts w:ascii="Arial" w:hAnsi="Arial" w:cs="Arial"/>
          <w:b/>
          <w:bCs/>
          <w:color w:val="0073CF"/>
          <w:sz w:val="24"/>
          <w:szCs w:val="24"/>
        </w:rPr>
        <w:t xml:space="preserve"> and final January 2023</w:t>
      </w:r>
      <w:r w:rsidR="005A4EBE">
        <w:rPr>
          <w:rFonts w:ascii="Arial" w:hAnsi="Arial" w:cs="Arial"/>
          <w:b/>
          <w:bCs/>
          <w:color w:val="0073CF"/>
          <w:sz w:val="24"/>
          <w:szCs w:val="24"/>
        </w:rPr>
        <w:t>)</w:t>
      </w:r>
    </w:p>
    <w:p w14:paraId="1596BDE8" w14:textId="77777777" w:rsidR="00035E62" w:rsidRDefault="00035E62" w:rsidP="00035E62">
      <w:pPr>
        <w:pStyle w:val="ListParagraph"/>
        <w:numPr>
          <w:ilvl w:val="1"/>
          <w:numId w:val="17"/>
        </w:numPr>
        <w:spacing w:line="276" w:lineRule="auto"/>
        <w:ind w:left="567" w:hanging="567"/>
        <w:jc w:val="both"/>
        <w:rPr>
          <w:rFonts w:cs="Arial"/>
        </w:rPr>
      </w:pPr>
      <w:bookmarkStart w:id="19" w:name="_Hlk122343020"/>
      <w:r w:rsidRPr="00A15580">
        <w:rPr>
          <w:rFonts w:cs="Arial"/>
        </w:rPr>
        <w:t xml:space="preserve">The </w:t>
      </w:r>
      <w:r>
        <w:rPr>
          <w:rFonts w:cs="Arial"/>
        </w:rPr>
        <w:t>testing work undertaken in 2022 was informed by an April 2022 draft version of the Transport Study.  This is not published separately as it formed the basis of the published 2023 Transport Study (</w:t>
      </w:r>
      <w:r w:rsidRPr="004E7889">
        <w:rPr>
          <w:rFonts w:cs="Arial"/>
        </w:rPr>
        <w:t>TA04)</w:t>
      </w:r>
      <w:r>
        <w:rPr>
          <w:rFonts w:cs="Arial"/>
        </w:rPr>
        <w:t xml:space="preserve">.  In this Transport Study, the </w:t>
      </w:r>
      <w:r w:rsidRPr="00A15580">
        <w:rPr>
          <w:rFonts w:cs="Arial"/>
        </w:rPr>
        <w:t>time horizon</w:t>
      </w:r>
      <w:r>
        <w:rPr>
          <w:rFonts w:cs="Arial"/>
        </w:rPr>
        <w:t xml:space="preserve"> was extended</w:t>
      </w:r>
      <w:r w:rsidRPr="00A15580">
        <w:rPr>
          <w:rFonts w:cs="Arial"/>
        </w:rPr>
        <w:t xml:space="preserve"> to cover the plan period to 2039. The Study also repeated the consideration of sustainable transport options – these are covered in a separate section below.  </w:t>
      </w:r>
    </w:p>
    <w:p w14:paraId="5300337D" w14:textId="77777777" w:rsidR="00035E62" w:rsidRPr="00A15580" w:rsidRDefault="00035E62" w:rsidP="00035E62">
      <w:pPr>
        <w:pStyle w:val="ListParagraph"/>
        <w:spacing w:line="276" w:lineRule="auto"/>
        <w:ind w:left="567"/>
        <w:jc w:val="both"/>
        <w:rPr>
          <w:rFonts w:cs="Arial"/>
        </w:rPr>
      </w:pPr>
    </w:p>
    <w:p w14:paraId="49C423D1" w14:textId="77777777" w:rsidR="00035E62" w:rsidRPr="00A15580" w:rsidRDefault="00035E62" w:rsidP="00035E62">
      <w:pPr>
        <w:pStyle w:val="ListParagraph"/>
        <w:numPr>
          <w:ilvl w:val="1"/>
          <w:numId w:val="17"/>
        </w:numPr>
        <w:spacing w:line="276" w:lineRule="auto"/>
        <w:ind w:left="567" w:hanging="567"/>
        <w:jc w:val="both"/>
        <w:rPr>
          <w:rFonts w:cs="Arial"/>
        </w:rPr>
      </w:pPr>
      <w:r w:rsidRPr="00A15580">
        <w:rPr>
          <w:rFonts w:cs="Arial"/>
        </w:rPr>
        <w:lastRenderedPageBreak/>
        <w:t>The 202</w:t>
      </w:r>
      <w:r>
        <w:rPr>
          <w:rFonts w:cs="Arial"/>
        </w:rPr>
        <w:t>3</w:t>
      </w:r>
      <w:r w:rsidRPr="00A15580">
        <w:rPr>
          <w:rFonts w:cs="Arial"/>
        </w:rPr>
        <w:t xml:space="preserve"> Transport Study </w:t>
      </w:r>
      <w:r>
        <w:rPr>
          <w:rFonts w:cs="Arial"/>
        </w:rPr>
        <w:t>ranked the proposed junction improvements in order of priority as follows (with 1 denoting the highest level of priority)</w:t>
      </w:r>
      <w:r w:rsidRPr="00A15580">
        <w:rPr>
          <w:rFonts w:cs="Arial"/>
        </w:rPr>
        <w:t>:</w:t>
      </w:r>
    </w:p>
    <w:p w14:paraId="049EE7DD" w14:textId="77777777" w:rsidR="00035E62" w:rsidRDefault="00035E62" w:rsidP="00035E62">
      <w:pPr>
        <w:pStyle w:val="ListParagraph"/>
        <w:spacing w:line="276" w:lineRule="auto"/>
        <w:ind w:left="567"/>
        <w:jc w:val="both"/>
        <w:rPr>
          <w:rFonts w:cs="Arial"/>
        </w:rPr>
      </w:pPr>
      <w:r>
        <w:rPr>
          <w:rFonts w:cs="Arial"/>
          <w:noProof/>
          <w14:ligatures w14:val="standardContextual"/>
        </w:rPr>
        <mc:AlternateContent>
          <mc:Choice Requires="wpg">
            <w:drawing>
              <wp:inline distT="0" distB="0" distL="0" distR="0" wp14:anchorId="68ED77E3" wp14:editId="791D3254">
                <wp:extent cx="5438775" cy="2536825"/>
                <wp:effectExtent l="0" t="0" r="9525" b="0"/>
                <wp:docPr id="6" name="Group 6"/>
                <wp:cNvGraphicFramePr/>
                <a:graphic xmlns:a="http://schemas.openxmlformats.org/drawingml/2006/main">
                  <a:graphicData uri="http://schemas.microsoft.com/office/word/2010/wordprocessingGroup">
                    <wpg:wgp>
                      <wpg:cNvGrpSpPr/>
                      <wpg:grpSpPr>
                        <a:xfrm>
                          <a:off x="0" y="0"/>
                          <a:ext cx="5438775" cy="2536825"/>
                          <a:chOff x="0" y="0"/>
                          <a:chExt cx="5438775" cy="2536825"/>
                        </a:xfrm>
                      </wpg:grpSpPr>
                      <pic:pic xmlns:pic="http://schemas.openxmlformats.org/drawingml/2006/picture">
                        <pic:nvPicPr>
                          <pic:cNvPr id="11" name="Picture 11"/>
                          <pic:cNvPicPr>
                            <a:picLocks noChangeAspect="1"/>
                          </pic:cNvPicPr>
                        </pic:nvPicPr>
                        <pic:blipFill rotWithShape="1">
                          <a:blip r:embed="rId38">
                            <a:extLst>
                              <a:ext uri="{28A0092B-C50C-407E-A947-70E740481C1C}">
                                <a14:useLocalDpi xmlns:a14="http://schemas.microsoft.com/office/drawing/2010/main" val="0"/>
                              </a:ext>
                            </a:extLst>
                          </a:blip>
                          <a:srcRect t="3851"/>
                          <a:stretch/>
                        </pic:blipFill>
                        <pic:spPr bwMode="auto">
                          <a:xfrm>
                            <a:off x="0" y="0"/>
                            <a:ext cx="5438775" cy="2536825"/>
                          </a:xfrm>
                          <a:prstGeom prst="rect">
                            <a:avLst/>
                          </a:prstGeom>
                          <a:ln>
                            <a:noFill/>
                          </a:ln>
                          <a:extLst>
                            <a:ext uri="{53640926-AAD7-44D8-BBD7-CCE9431645EC}">
                              <a14:shadowObscured xmlns:a14="http://schemas.microsoft.com/office/drawing/2010/main"/>
                            </a:ext>
                          </a:extLst>
                        </pic:spPr>
                      </pic:pic>
                      <wps:wsp>
                        <wps:cNvPr id="4" name="Rectangle 4"/>
                        <wps:cNvSpPr/>
                        <wps:spPr>
                          <a:xfrm>
                            <a:off x="495300" y="152400"/>
                            <a:ext cx="480060" cy="16002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54D49B07" id="Group 6" o:spid="_x0000_s1026" style="width:428.25pt;height:199.75pt;mso-position-horizontal-relative:char;mso-position-vertical-relative:line" coordsize="54387,253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7" type="#_x0000_t75" style="position:absolute;width:54387;height:25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">
                  <v:imagedata r:id="rId43" o:title="" croptop="2524f"/>
                </v:shape>
                <v:rect id="Rectangle 4" o:spid="_x0000_s1028" style="position:absolute;left:4953;top:1524;width:4800;height:1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" fillcolor="white [3212]" stroked="f" strokeweight="1pt"/>
                <w10:anchorlock/>
              </v:group>
            </w:pict>
          </mc:Fallback>
        </mc:AlternateContent>
      </w:r>
    </w:p>
    <w:p w14:paraId="5F31C214" w14:textId="77777777" w:rsidR="00035E62" w:rsidRDefault="00035E62" w:rsidP="00035E62">
      <w:pPr>
        <w:pStyle w:val="ListParagraph"/>
        <w:numPr>
          <w:ilvl w:val="1"/>
          <w:numId w:val="17"/>
        </w:numPr>
        <w:spacing w:line="276" w:lineRule="auto"/>
        <w:ind w:left="567" w:hanging="567"/>
        <w:jc w:val="both"/>
        <w:rPr>
          <w:rFonts w:cs="Arial"/>
        </w:rPr>
      </w:pPr>
      <w:r w:rsidRPr="00A15580">
        <w:rPr>
          <w:rFonts w:cs="Arial"/>
        </w:rPr>
        <w:t>The 202</w:t>
      </w:r>
      <w:r>
        <w:rPr>
          <w:rFonts w:cs="Arial"/>
        </w:rPr>
        <w:t>3</w:t>
      </w:r>
      <w:r w:rsidRPr="00A15580">
        <w:rPr>
          <w:rFonts w:cs="Arial"/>
        </w:rPr>
        <w:t xml:space="preserve"> Transport Study concluded that the forecast development up to 2039 requires a significant mitigation package, the majority of which is focused on the A27</w:t>
      </w:r>
      <w:r>
        <w:rPr>
          <w:rFonts w:cs="Arial"/>
        </w:rPr>
        <w:t xml:space="preserve"> (as set out in the table above), but also involving mitigation schemes to four junctions in and around Chichester on the local highway network. Three of these were previously identified in the 2018 Study (Preferred Approach Transport Study): </w:t>
      </w:r>
      <w:r w:rsidRPr="000C4193">
        <w:rPr>
          <w:rFonts w:cs="Arial"/>
        </w:rPr>
        <w:t>A286 New Park Road / A286 St Pancras Road</w:t>
      </w:r>
      <w:r>
        <w:rPr>
          <w:rFonts w:cs="Arial"/>
        </w:rPr>
        <w:t xml:space="preserve">; </w:t>
      </w:r>
      <w:r w:rsidRPr="000C4193">
        <w:rPr>
          <w:rFonts w:cs="Arial"/>
        </w:rPr>
        <w:t>Via Ravenna / A259 Cathedral Way Roundabout</w:t>
      </w:r>
      <w:r>
        <w:rPr>
          <w:rFonts w:cs="Arial"/>
        </w:rPr>
        <w:t xml:space="preserve"> and </w:t>
      </w:r>
      <w:r w:rsidRPr="000C4193">
        <w:rPr>
          <w:rFonts w:cs="Arial"/>
        </w:rPr>
        <w:t xml:space="preserve">A259 Fishbourne Road W / </w:t>
      </w:r>
      <w:proofErr w:type="spellStart"/>
      <w:r w:rsidRPr="000C4193">
        <w:rPr>
          <w:rFonts w:cs="Arial"/>
        </w:rPr>
        <w:t>Appledram</w:t>
      </w:r>
      <w:proofErr w:type="spellEnd"/>
      <w:r w:rsidRPr="000C4193">
        <w:rPr>
          <w:rFonts w:cs="Arial"/>
        </w:rPr>
        <w:t xml:space="preserve"> Lane</w:t>
      </w:r>
      <w:r>
        <w:rPr>
          <w:rFonts w:cs="Arial"/>
        </w:rPr>
        <w:t xml:space="preserve">.  A fourth </w:t>
      </w:r>
      <w:r w:rsidRPr="00A15580">
        <w:rPr>
          <w:rFonts w:cs="Arial"/>
        </w:rPr>
        <w:t xml:space="preserve">additional junction improvement </w:t>
      </w:r>
      <w:r>
        <w:rPr>
          <w:rFonts w:cs="Arial"/>
        </w:rPr>
        <w:t xml:space="preserve">was required beyond those identified in the </w:t>
      </w:r>
      <w:r w:rsidRPr="00A15580">
        <w:rPr>
          <w:rFonts w:cs="Arial"/>
        </w:rPr>
        <w:t xml:space="preserve">2018 Study </w:t>
      </w:r>
      <w:r>
        <w:rPr>
          <w:rFonts w:cs="Arial"/>
        </w:rPr>
        <w:t xml:space="preserve">and </w:t>
      </w:r>
      <w:r w:rsidRPr="00A15580">
        <w:rPr>
          <w:rFonts w:cs="Arial"/>
        </w:rPr>
        <w:t>involves the signalis</w:t>
      </w:r>
      <w:r>
        <w:rPr>
          <w:rFonts w:cs="Arial"/>
        </w:rPr>
        <w:t>ation of</w:t>
      </w:r>
      <w:r w:rsidRPr="00A15580">
        <w:rPr>
          <w:rFonts w:cs="Arial"/>
        </w:rPr>
        <w:t xml:space="preserve"> the A286 Oaklands Way approach arm junction.  </w:t>
      </w:r>
      <w:bookmarkEnd w:id="19"/>
    </w:p>
    <w:p w14:paraId="12EF6D55" w14:textId="77777777" w:rsidR="00035E62" w:rsidRPr="00A15580" w:rsidRDefault="00035E62" w:rsidP="00035E62">
      <w:pPr>
        <w:pStyle w:val="ListParagraph"/>
        <w:spacing w:line="276" w:lineRule="auto"/>
        <w:ind w:left="567"/>
        <w:jc w:val="both"/>
        <w:rPr>
          <w:rFonts w:cs="Arial"/>
        </w:rPr>
      </w:pPr>
    </w:p>
    <w:p w14:paraId="06421738" w14:textId="77777777" w:rsidR="00035E62" w:rsidRDefault="00035E62" w:rsidP="00035E62">
      <w:pPr>
        <w:pStyle w:val="ListParagraph"/>
        <w:numPr>
          <w:ilvl w:val="1"/>
          <w:numId w:val="17"/>
        </w:numPr>
        <w:spacing w:line="276" w:lineRule="auto"/>
        <w:ind w:left="567" w:hanging="567"/>
        <w:jc w:val="both"/>
        <w:rPr>
          <w:rFonts w:cs="Arial"/>
        </w:rPr>
      </w:pPr>
      <w:r w:rsidRPr="00A15580">
        <w:rPr>
          <w:rFonts w:cs="Arial"/>
        </w:rPr>
        <w:t>The findings in relation to the impact on the neighbouring authorities remain unchanged from the 2018 Transport Study.</w:t>
      </w:r>
      <w:r>
        <w:rPr>
          <w:rFonts w:cs="Arial"/>
        </w:rPr>
        <w:t xml:space="preserve"> </w:t>
      </w:r>
    </w:p>
    <w:p w14:paraId="308181CE" w14:textId="77777777" w:rsidR="00035E62" w:rsidRPr="00484291" w:rsidRDefault="00035E62" w:rsidP="00035E62">
      <w:pPr>
        <w:pStyle w:val="ListParagraph"/>
        <w:spacing w:line="276" w:lineRule="auto"/>
        <w:rPr>
          <w:rFonts w:cs="Arial"/>
        </w:rPr>
      </w:pPr>
    </w:p>
    <w:p w14:paraId="6E90F239" w14:textId="735D9A18" w:rsidR="00A15580" w:rsidRDefault="00035E62" w:rsidP="00035E62">
      <w:pPr>
        <w:pStyle w:val="ListParagraph"/>
        <w:numPr>
          <w:ilvl w:val="1"/>
          <w:numId w:val="17"/>
        </w:numPr>
        <w:spacing w:line="276" w:lineRule="auto"/>
        <w:ind w:left="567" w:hanging="567"/>
        <w:jc w:val="both"/>
        <w:rPr>
          <w:rFonts w:cs="Arial"/>
        </w:rPr>
      </w:pPr>
      <w:r w:rsidRPr="00A15580">
        <w:rPr>
          <w:rFonts w:cs="Arial"/>
        </w:rPr>
        <w:t xml:space="preserve">The </w:t>
      </w:r>
      <w:r>
        <w:rPr>
          <w:rFonts w:cs="Arial"/>
        </w:rPr>
        <w:t xml:space="preserve">2023 Transport </w:t>
      </w:r>
      <w:r w:rsidRPr="00A15580">
        <w:rPr>
          <w:rFonts w:cs="Arial"/>
        </w:rPr>
        <w:t xml:space="preserve">Study </w:t>
      </w:r>
      <w:r>
        <w:rPr>
          <w:rFonts w:cs="Arial"/>
        </w:rPr>
        <w:t xml:space="preserve">considers the potential to ensure the highway impacts of development arising from the Plan are suitably mitigated by either the creation of further capacity in the network, or through a fist in the mode of transportation used to sustainable  </w:t>
      </w:r>
      <w:r w:rsidRPr="00A15580">
        <w:rPr>
          <w:rFonts w:cs="Arial"/>
        </w:rPr>
        <w:t>recommends that the potential sustainable mitigation measures should have priority over highway capacity mitigation as part of the shift towards a ‘</w:t>
      </w:r>
      <w:r>
        <w:rPr>
          <w:rFonts w:cs="Arial"/>
        </w:rPr>
        <w:t>p</w:t>
      </w:r>
      <w:r w:rsidRPr="00A15580">
        <w:rPr>
          <w:rFonts w:cs="Arial"/>
        </w:rPr>
        <w:t xml:space="preserve">redict and </w:t>
      </w:r>
      <w:r>
        <w:rPr>
          <w:rFonts w:cs="Arial"/>
        </w:rPr>
        <w:t>m</w:t>
      </w:r>
      <w:r w:rsidRPr="00A15580">
        <w:rPr>
          <w:rFonts w:cs="Arial"/>
        </w:rPr>
        <w:t>anage’ approach</w:t>
      </w:r>
      <w:r>
        <w:rPr>
          <w:rFonts w:cs="Arial"/>
        </w:rPr>
        <w:t xml:space="preserve"> and in line with Circular 1/22</w:t>
      </w:r>
      <w:r w:rsidRPr="00A15580">
        <w:rPr>
          <w:rFonts w:cs="Arial"/>
        </w:rPr>
        <w:t>.  The 202</w:t>
      </w:r>
      <w:r>
        <w:rPr>
          <w:rFonts w:cs="Arial"/>
        </w:rPr>
        <w:t>3</w:t>
      </w:r>
      <w:r w:rsidRPr="00A15580">
        <w:rPr>
          <w:rFonts w:cs="Arial"/>
        </w:rPr>
        <w:t xml:space="preserve"> </w:t>
      </w:r>
      <w:r>
        <w:rPr>
          <w:rFonts w:cs="Arial"/>
        </w:rPr>
        <w:t xml:space="preserve">Transport </w:t>
      </w:r>
      <w:r w:rsidRPr="00A15580">
        <w:rPr>
          <w:rFonts w:cs="Arial"/>
        </w:rPr>
        <w:t>Study sets out that the phasing of the junctions</w:t>
      </w:r>
      <w:r>
        <w:rPr>
          <w:rFonts w:cs="Arial"/>
        </w:rPr>
        <w:t>,</w:t>
      </w:r>
      <w:r w:rsidRPr="00A15580">
        <w:rPr>
          <w:rFonts w:cs="Arial"/>
        </w:rPr>
        <w:t xml:space="preserve"> with </w:t>
      </w:r>
      <w:r>
        <w:rPr>
          <w:rFonts w:cs="Arial"/>
        </w:rPr>
        <w:t xml:space="preserve">the </w:t>
      </w:r>
      <w:r w:rsidRPr="00A15580">
        <w:rPr>
          <w:rFonts w:cs="Arial"/>
        </w:rPr>
        <w:t xml:space="preserve">Fishbourne and Bognor Road </w:t>
      </w:r>
      <w:r>
        <w:rPr>
          <w:rFonts w:cs="Arial"/>
        </w:rPr>
        <w:t xml:space="preserve">junctions </w:t>
      </w:r>
      <w:r w:rsidRPr="00A15580">
        <w:rPr>
          <w:rFonts w:cs="Arial"/>
        </w:rPr>
        <w:t>first</w:t>
      </w:r>
      <w:r>
        <w:rPr>
          <w:rFonts w:cs="Arial"/>
        </w:rPr>
        <w:t>,</w:t>
      </w:r>
      <w:r w:rsidRPr="00A15580">
        <w:rPr>
          <w:rFonts w:cs="Arial"/>
        </w:rPr>
        <w:t xml:space="preserve"> would generate the greatest benefits </w:t>
      </w:r>
      <w:r>
        <w:rPr>
          <w:rFonts w:cs="Arial"/>
        </w:rPr>
        <w:t>for</w:t>
      </w:r>
      <w:r w:rsidRPr="00A15580">
        <w:rPr>
          <w:rFonts w:cs="Arial"/>
        </w:rPr>
        <w:t xml:space="preserve"> future strategic development and </w:t>
      </w:r>
      <w:r>
        <w:rPr>
          <w:rFonts w:cs="Arial"/>
        </w:rPr>
        <w:t xml:space="preserve">would strike the most appropriate </w:t>
      </w:r>
      <w:r w:rsidRPr="00A15580">
        <w:rPr>
          <w:rFonts w:cs="Arial"/>
        </w:rPr>
        <w:t xml:space="preserve">balance between unlocking </w:t>
      </w:r>
      <w:r>
        <w:rPr>
          <w:rFonts w:cs="Arial"/>
        </w:rPr>
        <w:t xml:space="preserve">housing </w:t>
      </w:r>
      <w:r w:rsidRPr="00A15580">
        <w:rPr>
          <w:rFonts w:cs="Arial"/>
        </w:rPr>
        <w:t xml:space="preserve">development and </w:t>
      </w:r>
      <w:r>
        <w:rPr>
          <w:rFonts w:cs="Arial"/>
        </w:rPr>
        <w:t xml:space="preserve">funding and delivering </w:t>
      </w:r>
      <w:r w:rsidRPr="00A15580">
        <w:rPr>
          <w:rFonts w:cs="Arial"/>
        </w:rPr>
        <w:t>the improvements to the strategic highway network</w:t>
      </w:r>
      <w:r>
        <w:rPr>
          <w:rFonts w:cs="Arial"/>
        </w:rPr>
        <w:t xml:space="preserve"> to support the new housing development</w:t>
      </w:r>
      <w:r w:rsidRPr="00A15580">
        <w:rPr>
          <w:rFonts w:cs="Arial"/>
        </w:rPr>
        <w:t>.   It also states that WSCC and National Highways are in general agreement that this is the preferred phasing of the A27 mitigation schemes</w:t>
      </w:r>
      <w:r>
        <w:rPr>
          <w:rFonts w:cs="Arial"/>
        </w:rPr>
        <w:t>, reflecting the outcome of meetings held in 2022.</w:t>
      </w:r>
    </w:p>
    <w:p w14:paraId="0835DAB2" w14:textId="77777777" w:rsidR="00484291" w:rsidRPr="00484291" w:rsidRDefault="00484291" w:rsidP="00FA2E0A">
      <w:pPr>
        <w:pStyle w:val="ListParagraph"/>
        <w:spacing w:line="276" w:lineRule="auto"/>
        <w:rPr>
          <w:rFonts w:cs="Arial"/>
        </w:rPr>
      </w:pPr>
    </w:p>
    <w:p w14:paraId="49A965EC" w14:textId="4691D9C0" w:rsidR="00A15580" w:rsidRPr="003D3021" w:rsidRDefault="00A15580" w:rsidP="00CE5C29">
      <w:pPr>
        <w:spacing w:line="276" w:lineRule="auto"/>
        <w:ind w:left="567"/>
        <w:jc w:val="both"/>
        <w:rPr>
          <w:rFonts w:ascii="Arial" w:hAnsi="Arial" w:cs="Arial"/>
          <w:b/>
          <w:bCs/>
          <w:color w:val="0073CF"/>
          <w:sz w:val="24"/>
          <w:szCs w:val="24"/>
        </w:rPr>
      </w:pPr>
      <w:r w:rsidRPr="003D3021">
        <w:rPr>
          <w:rFonts w:ascii="Arial" w:hAnsi="Arial" w:cs="Arial"/>
          <w:b/>
          <w:bCs/>
          <w:color w:val="0073CF"/>
          <w:sz w:val="24"/>
          <w:szCs w:val="24"/>
        </w:rPr>
        <w:t>Chichester Transport Study: Short Term Review Transport Modelling (May 2022</w:t>
      </w:r>
      <w:r w:rsidR="00A93AA1" w:rsidRPr="003D3021">
        <w:rPr>
          <w:rFonts w:ascii="Arial" w:hAnsi="Arial" w:cs="Arial"/>
          <w:b/>
          <w:bCs/>
          <w:color w:val="0073CF"/>
          <w:sz w:val="24"/>
          <w:szCs w:val="24"/>
        </w:rPr>
        <w:t>)</w:t>
      </w:r>
    </w:p>
    <w:p w14:paraId="314567CB" w14:textId="77777777" w:rsidR="00035E62" w:rsidRDefault="00035E62" w:rsidP="00035E62">
      <w:pPr>
        <w:pStyle w:val="ListParagraph"/>
        <w:numPr>
          <w:ilvl w:val="1"/>
          <w:numId w:val="17"/>
        </w:numPr>
        <w:spacing w:line="276" w:lineRule="auto"/>
        <w:ind w:left="567" w:hanging="567"/>
        <w:jc w:val="both"/>
        <w:rPr>
          <w:rFonts w:cs="Arial"/>
        </w:rPr>
      </w:pPr>
      <w:r>
        <w:rPr>
          <w:rFonts w:cs="Arial"/>
        </w:rPr>
        <w:lastRenderedPageBreak/>
        <w:t xml:space="preserve">As part of the 2022 work, and </w:t>
      </w:r>
      <w:proofErr w:type="gramStart"/>
      <w:r>
        <w:rPr>
          <w:rFonts w:cs="Arial"/>
        </w:rPr>
        <w:t>i</w:t>
      </w:r>
      <w:r w:rsidRPr="00A15580">
        <w:rPr>
          <w:rFonts w:cs="Arial"/>
        </w:rPr>
        <w:t>n order to</w:t>
      </w:r>
      <w:proofErr w:type="gramEnd"/>
      <w:r w:rsidRPr="00A15580">
        <w:rPr>
          <w:rFonts w:cs="Arial"/>
        </w:rPr>
        <w:t xml:space="preserve"> assess the impact of the phased approach to mitigation delivery, a further piece of work was commissioned.  The Chichester Transport Study: Short Term Review Transport Modelling (May 2022) (the ‘Interim Years Study)</w:t>
      </w:r>
      <w:r>
        <w:rPr>
          <w:rStyle w:val="FootnoteReference"/>
          <w:rFonts w:cs="Arial"/>
        </w:rPr>
        <w:footnoteReference w:id="21"/>
      </w:r>
      <w:r w:rsidRPr="00A15580">
        <w:rPr>
          <w:rFonts w:cs="Arial"/>
        </w:rPr>
        <w:t xml:space="preserve"> provides an interim assessment </w:t>
      </w:r>
      <w:r>
        <w:rPr>
          <w:rFonts w:cs="Arial"/>
        </w:rPr>
        <w:t xml:space="preserve">for the period </w:t>
      </w:r>
      <w:r w:rsidRPr="00A15580">
        <w:rPr>
          <w:rFonts w:cs="Arial"/>
        </w:rPr>
        <w:t xml:space="preserve">between 2026 and 2031 of the possible </w:t>
      </w:r>
      <w:r>
        <w:rPr>
          <w:rFonts w:cs="Arial"/>
        </w:rPr>
        <w:t>L</w:t>
      </w:r>
      <w:r w:rsidRPr="00A15580">
        <w:rPr>
          <w:rFonts w:cs="Arial"/>
        </w:rPr>
        <w:t xml:space="preserve">ocal </w:t>
      </w:r>
      <w:r>
        <w:rPr>
          <w:rFonts w:cs="Arial"/>
        </w:rPr>
        <w:t>P</w:t>
      </w:r>
      <w:r w:rsidRPr="00A15580">
        <w:rPr>
          <w:rFonts w:cs="Arial"/>
        </w:rPr>
        <w:t xml:space="preserve">lan provision of residential units on the premise of </w:t>
      </w:r>
      <w:r>
        <w:rPr>
          <w:rFonts w:cs="Arial"/>
        </w:rPr>
        <w:t>phasing</w:t>
      </w:r>
      <w:r w:rsidRPr="00A15580">
        <w:rPr>
          <w:rFonts w:cs="Arial"/>
        </w:rPr>
        <w:t xml:space="preserve"> junction mitigation improvements along the A27 corridor</w:t>
      </w:r>
      <w:r>
        <w:rPr>
          <w:rFonts w:cs="Arial"/>
        </w:rPr>
        <w:t xml:space="preserve"> within the plan period</w:t>
      </w:r>
      <w:r w:rsidRPr="00A15580">
        <w:rPr>
          <w:rFonts w:cs="Arial"/>
        </w:rPr>
        <w:t xml:space="preserve">.  </w:t>
      </w:r>
    </w:p>
    <w:p w14:paraId="4EAB9ADB" w14:textId="77777777" w:rsidR="00035E62" w:rsidRPr="00A15580" w:rsidRDefault="00035E62" w:rsidP="00035E62">
      <w:pPr>
        <w:pStyle w:val="ListParagraph"/>
        <w:spacing w:line="276" w:lineRule="auto"/>
        <w:ind w:left="567"/>
        <w:jc w:val="both"/>
        <w:rPr>
          <w:rFonts w:cs="Arial"/>
        </w:rPr>
      </w:pPr>
    </w:p>
    <w:p w14:paraId="2860A1AC" w14:textId="77777777" w:rsidR="00035E62" w:rsidRPr="00A15580" w:rsidRDefault="00035E62" w:rsidP="00035E62">
      <w:pPr>
        <w:pStyle w:val="ListParagraph"/>
        <w:numPr>
          <w:ilvl w:val="1"/>
          <w:numId w:val="17"/>
        </w:numPr>
        <w:spacing w:line="276" w:lineRule="auto"/>
        <w:ind w:left="567" w:hanging="567"/>
        <w:jc w:val="both"/>
        <w:rPr>
          <w:rFonts w:cs="Arial"/>
        </w:rPr>
      </w:pPr>
      <w:r w:rsidRPr="00A15580">
        <w:rPr>
          <w:rFonts w:cs="Arial"/>
        </w:rPr>
        <w:t>The analysis looked at three junctions</w:t>
      </w:r>
      <w:r>
        <w:rPr>
          <w:rFonts w:cs="Arial"/>
        </w:rPr>
        <w:t>:</w:t>
      </w:r>
      <w:r w:rsidRPr="00A15580">
        <w:rPr>
          <w:rFonts w:cs="Arial"/>
        </w:rPr>
        <w:t xml:space="preserve"> Fishbourne Roundabout</w:t>
      </w:r>
      <w:r>
        <w:rPr>
          <w:rFonts w:cs="Arial"/>
        </w:rPr>
        <w:t xml:space="preserve">, </w:t>
      </w:r>
      <w:r w:rsidRPr="00A15580">
        <w:rPr>
          <w:rFonts w:cs="Arial"/>
        </w:rPr>
        <w:t xml:space="preserve">Bognor Roundabout </w:t>
      </w:r>
      <w:r>
        <w:rPr>
          <w:rFonts w:cs="Arial"/>
        </w:rPr>
        <w:t xml:space="preserve">and </w:t>
      </w:r>
      <w:r w:rsidRPr="00A15580">
        <w:rPr>
          <w:rFonts w:cs="Arial"/>
        </w:rPr>
        <w:t>Portfield Roundabout.  The Interim Years Study assumed that only the Fishbourne and Bognor Roundabout schemes could be funded in the earlier years of the Local Plan. The modelling was based on a safety</w:t>
      </w:r>
      <w:r>
        <w:rPr>
          <w:rFonts w:cs="Arial"/>
        </w:rPr>
        <w:t>-</w:t>
      </w:r>
      <w:r w:rsidRPr="00A15580">
        <w:rPr>
          <w:rFonts w:cs="Arial"/>
        </w:rPr>
        <w:t xml:space="preserve">led assessment with the objective of modelling to: </w:t>
      </w:r>
    </w:p>
    <w:p w14:paraId="1E26FC5B" w14:textId="77777777" w:rsidR="00035E62" w:rsidRPr="00484291" w:rsidRDefault="00035E62" w:rsidP="00035E62">
      <w:pPr>
        <w:numPr>
          <w:ilvl w:val="0"/>
          <w:numId w:val="11"/>
        </w:numPr>
        <w:spacing w:after="0" w:line="276" w:lineRule="auto"/>
        <w:ind w:hanging="513"/>
        <w:contextualSpacing/>
        <w:jc w:val="both"/>
        <w:rPr>
          <w:rFonts w:ascii="Arial" w:eastAsia="Times New Roman" w:hAnsi="Arial" w:cs="Arial"/>
          <w:sz w:val="24"/>
          <w:szCs w:val="24"/>
        </w:rPr>
      </w:pPr>
      <w:r w:rsidRPr="00484291">
        <w:rPr>
          <w:rFonts w:ascii="Arial" w:eastAsia="Times New Roman" w:hAnsi="Arial" w:cs="Arial"/>
          <w:sz w:val="24"/>
          <w:szCs w:val="24"/>
        </w:rPr>
        <w:t xml:space="preserve">Estimate the amount of Local Plan development that can be accommodated by mitigation that CDC is able to afford in the interim </w:t>
      </w:r>
      <w:proofErr w:type="gramStart"/>
      <w:r w:rsidRPr="00484291">
        <w:rPr>
          <w:rFonts w:ascii="Arial" w:eastAsia="Times New Roman" w:hAnsi="Arial" w:cs="Arial"/>
          <w:sz w:val="24"/>
          <w:szCs w:val="24"/>
        </w:rPr>
        <w:t>years;</w:t>
      </w:r>
      <w:proofErr w:type="gramEnd"/>
    </w:p>
    <w:p w14:paraId="58AC03BA" w14:textId="77777777" w:rsidR="00035E62" w:rsidRPr="00484291" w:rsidRDefault="00035E62" w:rsidP="00035E62">
      <w:pPr>
        <w:numPr>
          <w:ilvl w:val="0"/>
          <w:numId w:val="11"/>
        </w:numPr>
        <w:spacing w:after="0" w:line="276" w:lineRule="auto"/>
        <w:ind w:hanging="513"/>
        <w:contextualSpacing/>
        <w:jc w:val="both"/>
        <w:rPr>
          <w:rFonts w:ascii="Arial" w:eastAsia="Times New Roman" w:hAnsi="Arial" w:cs="Arial"/>
          <w:sz w:val="24"/>
          <w:szCs w:val="24"/>
        </w:rPr>
      </w:pPr>
      <w:r w:rsidRPr="00484291">
        <w:rPr>
          <w:rFonts w:ascii="Arial" w:eastAsia="Times New Roman" w:hAnsi="Arial" w:cs="Arial"/>
          <w:sz w:val="24"/>
          <w:szCs w:val="24"/>
        </w:rPr>
        <w:t xml:space="preserve">Establish the year to which that development can be </w:t>
      </w:r>
      <w:proofErr w:type="gramStart"/>
      <w:r w:rsidRPr="00484291">
        <w:rPr>
          <w:rFonts w:ascii="Arial" w:eastAsia="Times New Roman" w:hAnsi="Arial" w:cs="Arial"/>
          <w:sz w:val="24"/>
          <w:szCs w:val="24"/>
        </w:rPr>
        <w:t>provided</w:t>
      </w:r>
      <w:proofErr w:type="gramEnd"/>
      <w:r w:rsidRPr="00484291">
        <w:rPr>
          <w:rFonts w:ascii="Arial" w:eastAsia="Times New Roman" w:hAnsi="Arial" w:cs="Arial"/>
          <w:sz w:val="24"/>
          <w:szCs w:val="24"/>
        </w:rPr>
        <w:t xml:space="preserve"> </w:t>
      </w:r>
    </w:p>
    <w:p w14:paraId="5A17DA26" w14:textId="77777777" w:rsidR="00035E62" w:rsidRPr="00484291" w:rsidRDefault="00035E62" w:rsidP="00035E62">
      <w:pPr>
        <w:numPr>
          <w:ilvl w:val="0"/>
          <w:numId w:val="11"/>
        </w:numPr>
        <w:spacing w:after="0" w:line="276" w:lineRule="auto"/>
        <w:ind w:hanging="513"/>
        <w:contextualSpacing/>
        <w:jc w:val="both"/>
        <w:rPr>
          <w:rFonts w:ascii="Arial" w:eastAsia="Times New Roman" w:hAnsi="Arial" w:cs="Arial"/>
          <w:sz w:val="24"/>
          <w:szCs w:val="24"/>
        </w:rPr>
      </w:pPr>
      <w:r w:rsidRPr="00484291">
        <w:rPr>
          <w:rFonts w:ascii="Arial" w:eastAsia="Times New Roman" w:hAnsi="Arial" w:cs="Arial"/>
          <w:sz w:val="24"/>
          <w:szCs w:val="24"/>
        </w:rPr>
        <w:t xml:space="preserve">Establish what that mitigation is and when it is </w:t>
      </w:r>
      <w:proofErr w:type="gramStart"/>
      <w:r w:rsidRPr="00484291">
        <w:rPr>
          <w:rFonts w:ascii="Arial" w:eastAsia="Times New Roman" w:hAnsi="Arial" w:cs="Arial"/>
          <w:sz w:val="24"/>
          <w:szCs w:val="24"/>
        </w:rPr>
        <w:t>needed</w:t>
      </w:r>
      <w:proofErr w:type="gramEnd"/>
      <w:r w:rsidRPr="00484291">
        <w:rPr>
          <w:rFonts w:ascii="Arial" w:eastAsia="Times New Roman" w:hAnsi="Arial" w:cs="Arial"/>
          <w:sz w:val="24"/>
          <w:szCs w:val="24"/>
        </w:rPr>
        <w:t xml:space="preserve"> </w:t>
      </w:r>
    </w:p>
    <w:p w14:paraId="6018CD01" w14:textId="77777777" w:rsidR="00035E62" w:rsidRPr="00484291" w:rsidRDefault="00035E62" w:rsidP="00035E62">
      <w:pPr>
        <w:numPr>
          <w:ilvl w:val="0"/>
          <w:numId w:val="11"/>
        </w:numPr>
        <w:spacing w:after="0" w:line="276" w:lineRule="auto"/>
        <w:ind w:hanging="513"/>
        <w:contextualSpacing/>
        <w:jc w:val="both"/>
        <w:rPr>
          <w:rFonts w:ascii="Arial" w:eastAsia="Times New Roman" w:hAnsi="Arial" w:cs="Arial"/>
          <w:sz w:val="24"/>
          <w:szCs w:val="24"/>
        </w:rPr>
      </w:pPr>
      <w:r w:rsidRPr="00484291">
        <w:rPr>
          <w:rFonts w:ascii="Arial" w:eastAsia="Times New Roman" w:hAnsi="Arial" w:cs="Arial"/>
          <w:sz w:val="24"/>
          <w:szCs w:val="24"/>
        </w:rPr>
        <w:t xml:space="preserve">Give an indication of the spatial distribution of that </w:t>
      </w:r>
      <w:proofErr w:type="gramStart"/>
      <w:r w:rsidRPr="00484291">
        <w:rPr>
          <w:rFonts w:ascii="Arial" w:eastAsia="Times New Roman" w:hAnsi="Arial" w:cs="Arial"/>
          <w:sz w:val="24"/>
          <w:szCs w:val="24"/>
        </w:rPr>
        <w:t>development</w:t>
      </w:r>
      <w:proofErr w:type="gramEnd"/>
    </w:p>
    <w:p w14:paraId="327D7A1A" w14:textId="77777777" w:rsidR="00035E62" w:rsidRPr="00A15580" w:rsidRDefault="00035E62" w:rsidP="00035E62">
      <w:pPr>
        <w:spacing w:after="0" w:line="276" w:lineRule="auto"/>
        <w:jc w:val="both"/>
        <w:rPr>
          <w:rFonts w:ascii="Arial" w:hAnsi="Arial" w:cs="Arial"/>
          <w:b/>
          <w:bCs/>
        </w:rPr>
      </w:pPr>
    </w:p>
    <w:p w14:paraId="12C21003" w14:textId="77777777" w:rsidR="00035E62" w:rsidRDefault="00035E62" w:rsidP="00035E62">
      <w:pPr>
        <w:pStyle w:val="ListParagraph"/>
        <w:numPr>
          <w:ilvl w:val="1"/>
          <w:numId w:val="17"/>
        </w:numPr>
        <w:spacing w:line="276" w:lineRule="auto"/>
        <w:ind w:left="567" w:hanging="567"/>
        <w:jc w:val="both"/>
        <w:rPr>
          <w:rFonts w:cs="Arial"/>
        </w:rPr>
      </w:pPr>
      <w:r w:rsidRPr="00A15580">
        <w:rPr>
          <w:rFonts w:cs="Arial"/>
        </w:rPr>
        <w:t xml:space="preserve">The Interim Years Study modelling indicated that the provision of the Fishbourne and Bognor Roundabout mitigation schemes would be required to support the build out of the Local Plan forecast for residential and employment </w:t>
      </w:r>
      <w:r>
        <w:rPr>
          <w:rFonts w:cs="Arial"/>
        </w:rPr>
        <w:t xml:space="preserve">development </w:t>
      </w:r>
      <w:r w:rsidRPr="00A15580">
        <w:rPr>
          <w:rFonts w:cs="Arial"/>
        </w:rPr>
        <w:t xml:space="preserve">up to 2026, with none of the options providing adequate mitigation in 2031.  The Study suggested that given the limited scope for mitigation above the two main junctions, there may be a requirement to implement a monitor and manage approach which compares the actual flows and observations on site with the forecast and tracks </w:t>
      </w:r>
      <w:r>
        <w:rPr>
          <w:rFonts w:cs="Arial"/>
        </w:rPr>
        <w:t>L</w:t>
      </w:r>
      <w:r w:rsidRPr="00A15580">
        <w:rPr>
          <w:rFonts w:cs="Arial"/>
        </w:rPr>
        <w:t xml:space="preserve">ocal </w:t>
      </w:r>
      <w:r>
        <w:rPr>
          <w:rFonts w:cs="Arial"/>
        </w:rPr>
        <w:t>P</w:t>
      </w:r>
      <w:r w:rsidRPr="00A15580">
        <w:rPr>
          <w:rFonts w:cs="Arial"/>
        </w:rPr>
        <w:t xml:space="preserve">lan build out, which may allow additional units to be considered </w:t>
      </w:r>
      <w:r>
        <w:rPr>
          <w:rFonts w:cs="Arial"/>
        </w:rPr>
        <w:t xml:space="preserve">after </w:t>
      </w:r>
      <w:r w:rsidRPr="00A15580">
        <w:rPr>
          <w:rFonts w:cs="Arial"/>
        </w:rPr>
        <w:t xml:space="preserve">2026.  </w:t>
      </w:r>
    </w:p>
    <w:p w14:paraId="39ED1164" w14:textId="77777777" w:rsidR="00035E62" w:rsidRPr="00A15580" w:rsidRDefault="00035E62" w:rsidP="00035E62">
      <w:pPr>
        <w:pStyle w:val="ListParagraph"/>
        <w:spacing w:line="276" w:lineRule="auto"/>
        <w:ind w:left="567"/>
        <w:jc w:val="both"/>
        <w:rPr>
          <w:rFonts w:cs="Arial"/>
        </w:rPr>
      </w:pPr>
    </w:p>
    <w:p w14:paraId="56C0FC0C" w14:textId="77777777" w:rsidR="00035E62" w:rsidRDefault="00035E62" w:rsidP="00035E62">
      <w:pPr>
        <w:pStyle w:val="ListParagraph"/>
        <w:numPr>
          <w:ilvl w:val="1"/>
          <w:numId w:val="17"/>
        </w:numPr>
        <w:spacing w:line="276" w:lineRule="auto"/>
        <w:ind w:left="567" w:hanging="567"/>
        <w:jc w:val="both"/>
        <w:rPr>
          <w:rFonts w:cs="Arial"/>
        </w:rPr>
      </w:pPr>
      <w:r w:rsidRPr="00A15580">
        <w:rPr>
          <w:rFonts w:cs="Arial"/>
        </w:rPr>
        <w:t>In response to the findings of the studies, the use of a monitor and manage approach to enable suitable management of the actual impact on the network and seek to reduce trip generation has been explored.</w:t>
      </w:r>
    </w:p>
    <w:p w14:paraId="44924694" w14:textId="77777777" w:rsidR="00035E62" w:rsidRPr="00484291" w:rsidRDefault="00035E62" w:rsidP="00035E62">
      <w:pPr>
        <w:pStyle w:val="ListParagraph"/>
        <w:spacing w:line="276" w:lineRule="auto"/>
        <w:rPr>
          <w:rFonts w:cs="Arial"/>
        </w:rPr>
      </w:pPr>
    </w:p>
    <w:p w14:paraId="3AAA7D06" w14:textId="77777777" w:rsidR="00035E62" w:rsidRPr="0006268A" w:rsidRDefault="00035E62" w:rsidP="00035E62">
      <w:pPr>
        <w:pStyle w:val="ListParagraph"/>
        <w:numPr>
          <w:ilvl w:val="1"/>
          <w:numId w:val="17"/>
        </w:numPr>
        <w:spacing w:line="276" w:lineRule="auto"/>
        <w:ind w:left="567" w:hanging="567"/>
        <w:jc w:val="both"/>
        <w:rPr>
          <w:rFonts w:cs="Arial"/>
        </w:rPr>
      </w:pPr>
      <w:r w:rsidRPr="0006268A">
        <w:rPr>
          <w:rFonts w:cs="Arial"/>
        </w:rPr>
        <w:t>NH responded to the studies and confirmed that</w:t>
      </w:r>
      <w:r>
        <w:rPr>
          <w:rFonts w:cs="Arial"/>
        </w:rPr>
        <w:t>:</w:t>
      </w:r>
      <w:r>
        <w:rPr>
          <w:rStyle w:val="FootnoteReference"/>
          <w:rFonts w:cs="Arial"/>
        </w:rPr>
        <w:footnoteReference w:id="22"/>
      </w:r>
    </w:p>
    <w:p w14:paraId="398B202E" w14:textId="77777777" w:rsidR="00035E62" w:rsidRPr="00484291" w:rsidRDefault="00035E62" w:rsidP="00035E62">
      <w:pPr>
        <w:pStyle w:val="ListParagraph"/>
        <w:numPr>
          <w:ilvl w:val="0"/>
          <w:numId w:val="15"/>
        </w:numPr>
        <w:spacing w:line="276" w:lineRule="auto"/>
        <w:ind w:left="993"/>
        <w:jc w:val="both"/>
        <w:rPr>
          <w:rFonts w:cs="Arial"/>
        </w:rPr>
      </w:pPr>
      <w:r w:rsidRPr="00484291">
        <w:rPr>
          <w:rFonts w:cs="Arial"/>
        </w:rPr>
        <w:t>It acknowledged that 535 dpa was less than that calculated under the ‘standard method’ but that even with 535 dpa</w:t>
      </w:r>
      <w:r>
        <w:rPr>
          <w:rFonts w:cs="Arial"/>
        </w:rPr>
        <w:t>,</w:t>
      </w:r>
      <w:r w:rsidRPr="00484291">
        <w:rPr>
          <w:rFonts w:cs="Arial"/>
        </w:rPr>
        <w:t xml:space="preserve"> interventions were required at Fishbourne and Bognor by 2025/26 </w:t>
      </w:r>
    </w:p>
    <w:p w14:paraId="295E45C0" w14:textId="77777777" w:rsidR="00035E62" w:rsidRPr="00484291" w:rsidRDefault="00035E62" w:rsidP="00035E62">
      <w:pPr>
        <w:pStyle w:val="ListParagraph"/>
        <w:numPr>
          <w:ilvl w:val="0"/>
          <w:numId w:val="15"/>
        </w:numPr>
        <w:spacing w:line="276" w:lineRule="auto"/>
        <w:ind w:left="993"/>
        <w:jc w:val="both"/>
        <w:rPr>
          <w:rFonts w:cs="Arial"/>
        </w:rPr>
      </w:pPr>
      <w:r w:rsidRPr="00484291">
        <w:rPr>
          <w:rFonts w:cs="Arial"/>
        </w:rPr>
        <w:t xml:space="preserve">It acknowledged that as a result </w:t>
      </w:r>
      <w:proofErr w:type="spellStart"/>
      <w:r w:rsidRPr="00484291">
        <w:rPr>
          <w:rFonts w:cs="Arial"/>
        </w:rPr>
        <w:t>Whyke</w:t>
      </w:r>
      <w:proofErr w:type="spellEnd"/>
      <w:r w:rsidRPr="00484291">
        <w:rPr>
          <w:rFonts w:cs="Arial"/>
        </w:rPr>
        <w:t xml:space="preserve"> and Stockbridge roundabouts were likely to deteriorate in the short term with potentially severe impacts on the A27 and WSCC would need to be satisfied with the potentially severe impacts on the </w:t>
      </w:r>
      <w:r>
        <w:rPr>
          <w:rFonts w:cs="Arial"/>
        </w:rPr>
        <w:t>l</w:t>
      </w:r>
      <w:r w:rsidRPr="00484291">
        <w:rPr>
          <w:rFonts w:cs="Arial"/>
        </w:rPr>
        <w:t xml:space="preserve">ocal </w:t>
      </w:r>
      <w:r>
        <w:rPr>
          <w:rFonts w:cs="Arial"/>
        </w:rPr>
        <w:t>r</w:t>
      </w:r>
      <w:r w:rsidRPr="00484291">
        <w:rPr>
          <w:rFonts w:cs="Arial"/>
        </w:rPr>
        <w:t xml:space="preserve">oad </w:t>
      </w:r>
      <w:proofErr w:type="gramStart"/>
      <w:r>
        <w:rPr>
          <w:rFonts w:cs="Arial"/>
        </w:rPr>
        <w:t>n</w:t>
      </w:r>
      <w:r w:rsidRPr="00484291">
        <w:rPr>
          <w:rFonts w:cs="Arial"/>
        </w:rPr>
        <w:t>etwork</w:t>
      </w:r>
      <w:proofErr w:type="gramEnd"/>
    </w:p>
    <w:p w14:paraId="20A6A3B4" w14:textId="77777777" w:rsidR="00035E62" w:rsidRDefault="00035E62" w:rsidP="00035E62">
      <w:pPr>
        <w:pStyle w:val="ListParagraph"/>
        <w:numPr>
          <w:ilvl w:val="0"/>
          <w:numId w:val="15"/>
        </w:numPr>
        <w:spacing w:line="276" w:lineRule="auto"/>
        <w:ind w:left="993"/>
        <w:jc w:val="both"/>
        <w:rPr>
          <w:rFonts w:cs="Arial"/>
        </w:rPr>
      </w:pPr>
      <w:r w:rsidRPr="00484291">
        <w:rPr>
          <w:rFonts w:cs="Arial"/>
        </w:rPr>
        <w:t xml:space="preserve">It agreed that a monitor and manage approach may have a part to play in supporting a plan for 535 </w:t>
      </w:r>
      <w:proofErr w:type="gramStart"/>
      <w:r w:rsidRPr="00484291">
        <w:rPr>
          <w:rFonts w:cs="Arial"/>
        </w:rPr>
        <w:t>dpa</w:t>
      </w:r>
      <w:proofErr w:type="gramEnd"/>
    </w:p>
    <w:p w14:paraId="256E893E" w14:textId="77777777" w:rsidR="00035E62" w:rsidRDefault="00035E62" w:rsidP="00035E62">
      <w:pPr>
        <w:pStyle w:val="ListParagraph"/>
        <w:numPr>
          <w:ilvl w:val="1"/>
          <w:numId w:val="17"/>
        </w:numPr>
        <w:spacing w:line="276" w:lineRule="auto"/>
        <w:ind w:left="567" w:hanging="567"/>
        <w:jc w:val="both"/>
        <w:rPr>
          <w:rFonts w:cs="Arial"/>
        </w:rPr>
      </w:pPr>
      <w:r>
        <w:rPr>
          <w:rFonts w:cs="Arial"/>
        </w:rPr>
        <w:lastRenderedPageBreak/>
        <w:t xml:space="preserve">A </w:t>
      </w:r>
      <w:r w:rsidRPr="00A15580">
        <w:rPr>
          <w:rFonts w:cs="Arial"/>
        </w:rPr>
        <w:t xml:space="preserve">meeting </w:t>
      </w:r>
      <w:r>
        <w:rPr>
          <w:rFonts w:cs="Arial"/>
        </w:rPr>
        <w:t xml:space="preserve">was held </w:t>
      </w:r>
      <w:r w:rsidRPr="00A15580">
        <w:rPr>
          <w:rFonts w:cs="Arial"/>
        </w:rPr>
        <w:t>on 26</w:t>
      </w:r>
      <w:r>
        <w:rPr>
          <w:rFonts w:cs="Arial"/>
        </w:rPr>
        <w:t xml:space="preserve"> </w:t>
      </w:r>
      <w:r w:rsidRPr="00A15580">
        <w:rPr>
          <w:rFonts w:cs="Arial"/>
        </w:rPr>
        <w:t>July 2022</w:t>
      </w:r>
      <w:r>
        <w:rPr>
          <w:rFonts w:cs="Arial"/>
        </w:rPr>
        <w:t>,</w:t>
      </w:r>
      <w:r w:rsidRPr="00A15580">
        <w:rPr>
          <w:rFonts w:cs="Arial"/>
        </w:rPr>
        <w:t xml:space="preserve"> </w:t>
      </w:r>
      <w:r>
        <w:rPr>
          <w:rFonts w:cs="Arial"/>
        </w:rPr>
        <w:t xml:space="preserve">whereby </w:t>
      </w:r>
      <w:r w:rsidRPr="00A15580">
        <w:rPr>
          <w:rFonts w:cs="Arial"/>
        </w:rPr>
        <w:t xml:space="preserve">agreement was secured from both NH and WSCC to work with the </w:t>
      </w:r>
      <w:r>
        <w:rPr>
          <w:rFonts w:cs="Arial"/>
        </w:rPr>
        <w:t>c</w:t>
      </w:r>
      <w:r w:rsidRPr="00A15580">
        <w:rPr>
          <w:rFonts w:cs="Arial"/>
        </w:rPr>
        <w:t xml:space="preserve">ouncil toward a plan that would deliver 535 dpa, subject to further information on the Stantec proposal for </w:t>
      </w:r>
      <w:r>
        <w:rPr>
          <w:rFonts w:cs="Arial"/>
        </w:rPr>
        <w:t>a ‘m</w:t>
      </w:r>
      <w:r w:rsidRPr="00A15580">
        <w:rPr>
          <w:rFonts w:cs="Arial"/>
        </w:rPr>
        <w:t xml:space="preserve">onitor and </w:t>
      </w:r>
      <w:r>
        <w:rPr>
          <w:rFonts w:cs="Arial"/>
        </w:rPr>
        <w:t>m</w:t>
      </w:r>
      <w:r w:rsidRPr="00A15580">
        <w:rPr>
          <w:rFonts w:cs="Arial"/>
        </w:rPr>
        <w:t>anage</w:t>
      </w:r>
      <w:r>
        <w:rPr>
          <w:rFonts w:cs="Arial"/>
        </w:rPr>
        <w:t>’ approach</w:t>
      </w:r>
      <w:r w:rsidRPr="00A15580">
        <w:rPr>
          <w:rFonts w:cs="Arial"/>
        </w:rPr>
        <w:t xml:space="preserve">. A record of the meeting and the agreement reached was sent </w:t>
      </w:r>
      <w:r>
        <w:rPr>
          <w:rFonts w:cs="Arial"/>
        </w:rPr>
        <w:t xml:space="preserve">to NH </w:t>
      </w:r>
      <w:r w:rsidRPr="00A15580">
        <w:rPr>
          <w:rFonts w:cs="Arial"/>
        </w:rPr>
        <w:t>on 28 July 2022.</w:t>
      </w:r>
      <w:r>
        <w:rPr>
          <w:rStyle w:val="FootnoteReference"/>
          <w:rFonts w:cs="Arial"/>
        </w:rPr>
        <w:footnoteReference w:id="23"/>
      </w:r>
    </w:p>
    <w:p w14:paraId="11891F6D" w14:textId="77777777" w:rsidR="00484291" w:rsidRPr="00A15580" w:rsidRDefault="00484291" w:rsidP="00FA2E0A">
      <w:pPr>
        <w:pStyle w:val="ListParagraph"/>
        <w:spacing w:line="276" w:lineRule="auto"/>
        <w:ind w:left="567"/>
        <w:jc w:val="both"/>
        <w:rPr>
          <w:rFonts w:cs="Arial"/>
        </w:rPr>
      </w:pPr>
    </w:p>
    <w:p w14:paraId="47D17864" w14:textId="29E51264" w:rsidR="00A602BB" w:rsidRPr="003D3021" w:rsidRDefault="00A602BB" w:rsidP="00CE5C29">
      <w:pPr>
        <w:spacing w:line="276" w:lineRule="auto"/>
        <w:ind w:left="567"/>
        <w:jc w:val="both"/>
        <w:rPr>
          <w:rFonts w:ascii="Arial" w:hAnsi="Arial" w:cs="Arial"/>
          <w:b/>
          <w:bCs/>
          <w:color w:val="0073CF"/>
          <w:sz w:val="24"/>
          <w:szCs w:val="24"/>
        </w:rPr>
      </w:pPr>
      <w:r w:rsidRPr="003D3021">
        <w:rPr>
          <w:rFonts w:ascii="Arial" w:hAnsi="Arial" w:cs="Arial"/>
          <w:b/>
          <w:bCs/>
          <w:color w:val="0073CF"/>
          <w:sz w:val="24"/>
          <w:szCs w:val="24"/>
        </w:rPr>
        <w:t>Cost</w:t>
      </w:r>
      <w:r w:rsidR="009C0464" w:rsidRPr="003D3021">
        <w:rPr>
          <w:rFonts w:ascii="Arial" w:hAnsi="Arial" w:cs="Arial"/>
          <w:b/>
          <w:bCs/>
          <w:color w:val="0073CF"/>
          <w:sz w:val="24"/>
          <w:szCs w:val="24"/>
        </w:rPr>
        <w:t xml:space="preserve"> of Mitigation</w:t>
      </w:r>
    </w:p>
    <w:p w14:paraId="512AE8C9" w14:textId="74D116E7" w:rsidR="00605BC2" w:rsidRDefault="00567CB0" w:rsidP="00C524E5">
      <w:pPr>
        <w:pStyle w:val="ListParagraph"/>
        <w:numPr>
          <w:ilvl w:val="1"/>
          <w:numId w:val="17"/>
        </w:numPr>
        <w:spacing w:line="276" w:lineRule="auto"/>
        <w:ind w:left="567" w:hanging="567"/>
        <w:jc w:val="both"/>
        <w:rPr>
          <w:rFonts w:cs="Arial"/>
        </w:rPr>
      </w:pPr>
      <w:r>
        <w:rPr>
          <w:rFonts w:cs="Arial"/>
        </w:rPr>
        <w:t xml:space="preserve">A key concern of the council and highway authorities was that any mitigation scheme would be deliverable.  An output of meetings between CDC, NH and WSCC in 2022 was to ensure the previous costings attributed to junction improvement works along the SRN were robust and took account of best practice.  In September 2022 CDC provided a revised estimate to NH and WSCC. WSCC then further reviewed the costings using </w:t>
      </w:r>
      <w:r w:rsidR="00605BC2">
        <w:rPr>
          <w:rFonts w:cs="Arial"/>
        </w:rPr>
        <w:t xml:space="preserve">a methodological approach </w:t>
      </w:r>
      <w:r w:rsidR="005A2B80">
        <w:rPr>
          <w:rFonts w:cs="Arial"/>
        </w:rPr>
        <w:t xml:space="preserve">used for </w:t>
      </w:r>
      <w:r w:rsidR="00605BC2">
        <w:rPr>
          <w:rFonts w:cs="Arial"/>
        </w:rPr>
        <w:t>high</w:t>
      </w:r>
      <w:r w:rsidR="005A2B80">
        <w:rPr>
          <w:rFonts w:cs="Arial"/>
        </w:rPr>
        <w:t>-</w:t>
      </w:r>
      <w:r w:rsidR="00605BC2">
        <w:rPr>
          <w:rFonts w:cs="Arial"/>
        </w:rPr>
        <w:t>level costing of County Council highways projects.</w:t>
      </w:r>
    </w:p>
    <w:p w14:paraId="0ADE58E5" w14:textId="77777777" w:rsidR="00484291" w:rsidRDefault="00484291" w:rsidP="00FA2E0A">
      <w:pPr>
        <w:pStyle w:val="ListParagraph"/>
        <w:spacing w:line="276" w:lineRule="auto"/>
        <w:ind w:left="567"/>
        <w:jc w:val="both"/>
        <w:rPr>
          <w:rFonts w:cs="Arial"/>
        </w:rPr>
      </w:pPr>
    </w:p>
    <w:p w14:paraId="59FAF26A" w14:textId="37EAF7C8" w:rsidR="00605BC2" w:rsidRDefault="00605BC2" w:rsidP="00C524E5">
      <w:pPr>
        <w:pStyle w:val="ListParagraph"/>
        <w:numPr>
          <w:ilvl w:val="1"/>
          <w:numId w:val="17"/>
        </w:numPr>
        <w:spacing w:line="276" w:lineRule="auto"/>
        <w:ind w:left="567" w:hanging="567"/>
        <w:jc w:val="both"/>
        <w:rPr>
          <w:rFonts w:cs="Arial"/>
        </w:rPr>
      </w:pPr>
      <w:r>
        <w:rPr>
          <w:rFonts w:cs="Arial"/>
        </w:rPr>
        <w:t xml:space="preserve">The total cost for junction improvements to the SRN was estimated to be between </w:t>
      </w:r>
      <w:r w:rsidR="00126C60">
        <w:rPr>
          <w:rFonts w:cs="Arial"/>
        </w:rPr>
        <w:t>£</w:t>
      </w:r>
      <w:r w:rsidR="004A3894">
        <w:rPr>
          <w:rFonts w:cs="Arial"/>
        </w:rPr>
        <w:t xml:space="preserve">89 million </w:t>
      </w:r>
      <w:r w:rsidR="00126C60">
        <w:rPr>
          <w:rFonts w:cs="Arial"/>
        </w:rPr>
        <w:t>and £</w:t>
      </w:r>
      <w:r w:rsidR="004A3894">
        <w:rPr>
          <w:rFonts w:cs="Arial"/>
        </w:rPr>
        <w:t>134 million</w:t>
      </w:r>
      <w:r w:rsidR="00126C60">
        <w:rPr>
          <w:rFonts w:cs="Arial"/>
        </w:rPr>
        <w:t>. The table</w:t>
      </w:r>
      <w:r w:rsidR="00126C60">
        <w:rPr>
          <w:rStyle w:val="FootnoteReference"/>
          <w:rFonts w:cs="Arial"/>
        </w:rPr>
        <w:footnoteReference w:id="24"/>
      </w:r>
      <w:r w:rsidR="00126C60">
        <w:rPr>
          <w:rFonts w:cs="Arial"/>
        </w:rPr>
        <w:t xml:space="preserve"> below provides a breakdown of the costs per junction.  It should be noted that the Oving Junction proposals and a partial implementation of the Portfield Roundabout were required in connection with the implementation of a site now developed (</w:t>
      </w:r>
      <w:proofErr w:type="spellStart"/>
      <w:r w:rsidR="00126C60">
        <w:rPr>
          <w:rFonts w:cs="Arial"/>
        </w:rPr>
        <w:t>Shopwyke</w:t>
      </w:r>
      <w:proofErr w:type="spellEnd"/>
      <w:r w:rsidR="00126C60">
        <w:rPr>
          <w:rFonts w:cs="Arial"/>
        </w:rPr>
        <w:t xml:space="preserve"> Lakes) and have therefore been implemented (in part in relation to Portfield). </w:t>
      </w:r>
    </w:p>
    <w:p w14:paraId="6E9F684B" w14:textId="77777777" w:rsidR="00484291" w:rsidRDefault="00484291" w:rsidP="00FA2E0A">
      <w:pPr>
        <w:pStyle w:val="ListParagraph"/>
        <w:spacing w:line="276" w:lineRule="auto"/>
        <w:rPr>
          <w:rFonts w:cs="Arial"/>
        </w:rPr>
      </w:pPr>
    </w:p>
    <w:tbl>
      <w:tblPr>
        <w:tblStyle w:val="TableGrid"/>
        <w:tblW w:w="0" w:type="auto"/>
        <w:jc w:val="center"/>
        <w:tblLook w:val="04A0" w:firstRow="1" w:lastRow="0" w:firstColumn="1" w:lastColumn="0" w:noHBand="0" w:noVBand="1"/>
      </w:tblPr>
      <w:tblGrid>
        <w:gridCol w:w="5360"/>
        <w:gridCol w:w="1630"/>
        <w:gridCol w:w="1635"/>
      </w:tblGrid>
      <w:tr w:rsidR="00605BC2" w:rsidRPr="000A6791" w14:paraId="394E65F4" w14:textId="77777777" w:rsidTr="00CE5C29">
        <w:trPr>
          <w:jc w:val="center"/>
        </w:trPr>
        <w:tc>
          <w:tcPr>
            <w:tcW w:w="5360" w:type="dxa"/>
          </w:tcPr>
          <w:p w14:paraId="2D969891" w14:textId="77777777" w:rsidR="00605BC2" w:rsidRPr="008B7379" w:rsidRDefault="00605BC2" w:rsidP="00FA2E0A">
            <w:pPr>
              <w:spacing w:line="276" w:lineRule="auto"/>
              <w:rPr>
                <w:b/>
                <w:bCs/>
              </w:rPr>
            </w:pPr>
            <w:r w:rsidRPr="008B7379">
              <w:rPr>
                <w:b/>
                <w:bCs/>
              </w:rPr>
              <w:t>Works</w:t>
            </w:r>
          </w:p>
        </w:tc>
        <w:tc>
          <w:tcPr>
            <w:tcW w:w="0" w:type="auto"/>
          </w:tcPr>
          <w:p w14:paraId="0567D104" w14:textId="77777777" w:rsidR="00605BC2" w:rsidRPr="008B7379" w:rsidRDefault="00605BC2" w:rsidP="00FA2E0A">
            <w:pPr>
              <w:spacing w:line="276" w:lineRule="auto"/>
              <w:rPr>
                <w:b/>
                <w:bCs/>
              </w:rPr>
            </w:pPr>
            <w:r w:rsidRPr="008B7379">
              <w:rPr>
                <w:b/>
                <w:bCs/>
              </w:rPr>
              <w:t>Lower Estimate</w:t>
            </w:r>
          </w:p>
        </w:tc>
        <w:tc>
          <w:tcPr>
            <w:tcW w:w="0" w:type="auto"/>
          </w:tcPr>
          <w:p w14:paraId="7ACA2DDD" w14:textId="77777777" w:rsidR="00605BC2" w:rsidRPr="008B7379" w:rsidRDefault="00605BC2" w:rsidP="00FA2E0A">
            <w:pPr>
              <w:spacing w:line="276" w:lineRule="auto"/>
              <w:rPr>
                <w:b/>
                <w:bCs/>
              </w:rPr>
            </w:pPr>
            <w:r w:rsidRPr="008B7379">
              <w:rPr>
                <w:b/>
                <w:bCs/>
              </w:rPr>
              <w:t>Upper Estimate</w:t>
            </w:r>
          </w:p>
        </w:tc>
      </w:tr>
      <w:tr w:rsidR="00605BC2" w:rsidRPr="000A6791" w14:paraId="55DE9A9B" w14:textId="77777777" w:rsidTr="00CE5C29">
        <w:trPr>
          <w:jc w:val="center"/>
        </w:trPr>
        <w:tc>
          <w:tcPr>
            <w:tcW w:w="5360" w:type="dxa"/>
          </w:tcPr>
          <w:p w14:paraId="0FAA266C" w14:textId="77777777" w:rsidR="00605BC2" w:rsidRPr="000A6791" w:rsidRDefault="00605BC2" w:rsidP="00FA2E0A">
            <w:pPr>
              <w:spacing w:line="276" w:lineRule="auto"/>
            </w:pPr>
            <w:r w:rsidRPr="000A6791">
              <w:t xml:space="preserve">Fishbourne Junction including Terminus and Cathedral Way </w:t>
            </w:r>
          </w:p>
        </w:tc>
        <w:tc>
          <w:tcPr>
            <w:tcW w:w="0" w:type="auto"/>
          </w:tcPr>
          <w:p w14:paraId="0D90BC7A" w14:textId="77777777" w:rsidR="00605BC2" w:rsidRPr="000A6791" w:rsidRDefault="00605BC2" w:rsidP="00FA2E0A">
            <w:pPr>
              <w:spacing w:line="276" w:lineRule="auto"/>
            </w:pPr>
            <w:r w:rsidRPr="000A6791">
              <w:t>£9.52m</w:t>
            </w:r>
          </w:p>
        </w:tc>
        <w:tc>
          <w:tcPr>
            <w:tcW w:w="0" w:type="auto"/>
          </w:tcPr>
          <w:p w14:paraId="049B537D" w14:textId="77777777" w:rsidR="00605BC2" w:rsidRPr="000A6791" w:rsidRDefault="00605BC2" w:rsidP="00FA2E0A">
            <w:pPr>
              <w:spacing w:line="276" w:lineRule="auto"/>
            </w:pPr>
            <w:r w:rsidRPr="000A6791">
              <w:t>£12.90m</w:t>
            </w:r>
          </w:p>
        </w:tc>
      </w:tr>
      <w:tr w:rsidR="00605BC2" w:rsidRPr="000A6791" w14:paraId="60D00258" w14:textId="77777777" w:rsidTr="00CE5C29">
        <w:trPr>
          <w:jc w:val="center"/>
        </w:trPr>
        <w:tc>
          <w:tcPr>
            <w:tcW w:w="5360" w:type="dxa"/>
          </w:tcPr>
          <w:p w14:paraId="57DE0EFD" w14:textId="77777777" w:rsidR="00605BC2" w:rsidRPr="000A6791" w:rsidRDefault="00605BC2" w:rsidP="00FA2E0A">
            <w:pPr>
              <w:spacing w:line="276" w:lineRule="auto"/>
            </w:pPr>
            <w:r w:rsidRPr="000A6791">
              <w:t xml:space="preserve">Bognor Road Roundabout including Bognor Road / </w:t>
            </w:r>
            <w:proofErr w:type="spellStart"/>
            <w:r w:rsidRPr="000A6791">
              <w:t>Vinnetrow</w:t>
            </w:r>
            <w:proofErr w:type="spellEnd"/>
            <w:r w:rsidRPr="000A6791">
              <w:t xml:space="preserve"> Road Diversion</w:t>
            </w:r>
          </w:p>
        </w:tc>
        <w:tc>
          <w:tcPr>
            <w:tcW w:w="0" w:type="auto"/>
          </w:tcPr>
          <w:p w14:paraId="7CF1E236" w14:textId="77777777" w:rsidR="00605BC2" w:rsidRPr="000A6791" w:rsidRDefault="00605BC2" w:rsidP="00FA2E0A">
            <w:pPr>
              <w:spacing w:line="276" w:lineRule="auto"/>
            </w:pPr>
            <w:r w:rsidRPr="000A6791">
              <w:t>£19.39m</w:t>
            </w:r>
          </w:p>
        </w:tc>
        <w:tc>
          <w:tcPr>
            <w:tcW w:w="0" w:type="auto"/>
          </w:tcPr>
          <w:p w14:paraId="66803DCE" w14:textId="77777777" w:rsidR="00605BC2" w:rsidRPr="000A6791" w:rsidRDefault="00605BC2" w:rsidP="00FA2E0A">
            <w:pPr>
              <w:spacing w:line="276" w:lineRule="auto"/>
            </w:pPr>
            <w:r w:rsidRPr="000A6791">
              <w:t>£30.42m</w:t>
            </w:r>
          </w:p>
        </w:tc>
      </w:tr>
      <w:tr w:rsidR="00605BC2" w:rsidRPr="000A6791" w14:paraId="5BE6F4D1" w14:textId="77777777" w:rsidTr="00CE5C29">
        <w:trPr>
          <w:jc w:val="center"/>
        </w:trPr>
        <w:tc>
          <w:tcPr>
            <w:tcW w:w="5360" w:type="dxa"/>
          </w:tcPr>
          <w:p w14:paraId="26F6C323" w14:textId="77777777" w:rsidR="00605BC2" w:rsidRPr="000A6791" w:rsidRDefault="00605BC2" w:rsidP="00FA2E0A">
            <w:pPr>
              <w:spacing w:line="276" w:lineRule="auto"/>
            </w:pPr>
            <w:r w:rsidRPr="000A6791">
              <w:t>Stockbridge Link</w:t>
            </w:r>
          </w:p>
        </w:tc>
        <w:tc>
          <w:tcPr>
            <w:tcW w:w="0" w:type="auto"/>
          </w:tcPr>
          <w:p w14:paraId="63A8CF08" w14:textId="77777777" w:rsidR="00605BC2" w:rsidRPr="000A6791" w:rsidRDefault="00605BC2" w:rsidP="00FA2E0A">
            <w:pPr>
              <w:spacing w:line="276" w:lineRule="auto"/>
            </w:pPr>
            <w:r w:rsidRPr="000A6791">
              <w:t>£41.53m</w:t>
            </w:r>
          </w:p>
        </w:tc>
        <w:tc>
          <w:tcPr>
            <w:tcW w:w="0" w:type="auto"/>
          </w:tcPr>
          <w:p w14:paraId="5E1B6462" w14:textId="77777777" w:rsidR="00605BC2" w:rsidRPr="000A6791" w:rsidRDefault="00605BC2" w:rsidP="00FA2E0A">
            <w:pPr>
              <w:spacing w:line="276" w:lineRule="auto"/>
            </w:pPr>
            <w:r w:rsidRPr="000A6791">
              <w:t>£55.08m</w:t>
            </w:r>
          </w:p>
        </w:tc>
      </w:tr>
      <w:tr w:rsidR="00605BC2" w:rsidRPr="000A6791" w14:paraId="1D8E0A15" w14:textId="77777777" w:rsidTr="00CE5C29">
        <w:trPr>
          <w:jc w:val="center"/>
        </w:trPr>
        <w:tc>
          <w:tcPr>
            <w:tcW w:w="5360" w:type="dxa"/>
          </w:tcPr>
          <w:p w14:paraId="464AE15F" w14:textId="77777777" w:rsidR="00605BC2" w:rsidRPr="000A6791" w:rsidRDefault="00605BC2" w:rsidP="00FA2E0A">
            <w:pPr>
              <w:spacing w:line="276" w:lineRule="auto"/>
            </w:pPr>
            <w:r>
              <w:t>Stockbridge Roundabout</w:t>
            </w:r>
          </w:p>
        </w:tc>
        <w:tc>
          <w:tcPr>
            <w:tcW w:w="0" w:type="auto"/>
          </w:tcPr>
          <w:p w14:paraId="41B4E57C" w14:textId="77777777" w:rsidR="00605BC2" w:rsidRPr="000A6791" w:rsidRDefault="00605BC2" w:rsidP="00FA2E0A">
            <w:pPr>
              <w:spacing w:line="276" w:lineRule="auto"/>
            </w:pPr>
            <w:r w:rsidRPr="000A6791">
              <w:t>£8.65m</w:t>
            </w:r>
          </w:p>
        </w:tc>
        <w:tc>
          <w:tcPr>
            <w:tcW w:w="0" w:type="auto"/>
          </w:tcPr>
          <w:p w14:paraId="53D49612" w14:textId="77777777" w:rsidR="00605BC2" w:rsidRPr="000A6791" w:rsidRDefault="00605BC2" w:rsidP="00FA2E0A">
            <w:pPr>
              <w:spacing w:line="276" w:lineRule="auto"/>
            </w:pPr>
            <w:r w:rsidRPr="000A6791">
              <w:t>£14.61m</w:t>
            </w:r>
          </w:p>
        </w:tc>
      </w:tr>
      <w:tr w:rsidR="00605BC2" w:rsidRPr="000A6791" w14:paraId="61975148" w14:textId="77777777" w:rsidTr="00CE5C29">
        <w:trPr>
          <w:jc w:val="center"/>
        </w:trPr>
        <w:tc>
          <w:tcPr>
            <w:tcW w:w="5360" w:type="dxa"/>
          </w:tcPr>
          <w:p w14:paraId="6D257D6D" w14:textId="77777777" w:rsidR="00605BC2" w:rsidRPr="000A6791" w:rsidRDefault="00605BC2" w:rsidP="00FA2E0A">
            <w:pPr>
              <w:spacing w:line="276" w:lineRule="auto"/>
            </w:pPr>
            <w:proofErr w:type="spellStart"/>
            <w:r>
              <w:t>Whyke</w:t>
            </w:r>
            <w:proofErr w:type="spellEnd"/>
            <w:r>
              <w:t xml:space="preserve"> Roundabout</w:t>
            </w:r>
          </w:p>
        </w:tc>
        <w:tc>
          <w:tcPr>
            <w:tcW w:w="0" w:type="auto"/>
          </w:tcPr>
          <w:p w14:paraId="5249A878" w14:textId="77777777" w:rsidR="00605BC2" w:rsidRPr="000A6791" w:rsidRDefault="00605BC2" w:rsidP="00FA2E0A">
            <w:pPr>
              <w:spacing w:line="276" w:lineRule="auto"/>
            </w:pPr>
            <w:r w:rsidRPr="000A6791">
              <w:t>£7.05m</w:t>
            </w:r>
          </w:p>
        </w:tc>
        <w:tc>
          <w:tcPr>
            <w:tcW w:w="0" w:type="auto"/>
          </w:tcPr>
          <w:p w14:paraId="6ED0F6C2" w14:textId="77777777" w:rsidR="00605BC2" w:rsidRPr="000A6791" w:rsidRDefault="00605BC2" w:rsidP="00FA2E0A">
            <w:pPr>
              <w:spacing w:line="276" w:lineRule="auto"/>
            </w:pPr>
            <w:r w:rsidRPr="000A6791">
              <w:t>£13.10m</w:t>
            </w:r>
          </w:p>
        </w:tc>
      </w:tr>
      <w:tr w:rsidR="00605BC2" w:rsidRPr="000A6791" w14:paraId="1ECCCF25" w14:textId="77777777" w:rsidTr="00CE5C29">
        <w:trPr>
          <w:jc w:val="center"/>
        </w:trPr>
        <w:tc>
          <w:tcPr>
            <w:tcW w:w="5360" w:type="dxa"/>
          </w:tcPr>
          <w:p w14:paraId="05162B13" w14:textId="77777777" w:rsidR="00605BC2" w:rsidRPr="000A6791" w:rsidRDefault="00605BC2" w:rsidP="00FA2E0A">
            <w:pPr>
              <w:spacing w:line="276" w:lineRule="auto"/>
            </w:pPr>
            <w:r w:rsidRPr="000A6791">
              <w:t xml:space="preserve">Portfield </w:t>
            </w:r>
            <w:r>
              <w:t>Roundabout</w:t>
            </w:r>
          </w:p>
        </w:tc>
        <w:tc>
          <w:tcPr>
            <w:tcW w:w="0" w:type="auto"/>
          </w:tcPr>
          <w:p w14:paraId="3E7F2B4E" w14:textId="77777777" w:rsidR="00605BC2" w:rsidRPr="000A6791" w:rsidRDefault="00605BC2" w:rsidP="00FA2E0A">
            <w:pPr>
              <w:spacing w:line="276" w:lineRule="auto"/>
            </w:pPr>
            <w:r w:rsidRPr="000A6791">
              <w:t>£1.85m</w:t>
            </w:r>
          </w:p>
        </w:tc>
        <w:tc>
          <w:tcPr>
            <w:tcW w:w="0" w:type="auto"/>
          </w:tcPr>
          <w:p w14:paraId="2FAD1A0A" w14:textId="77777777" w:rsidR="00605BC2" w:rsidRPr="000A6791" w:rsidRDefault="00605BC2" w:rsidP="00FA2E0A">
            <w:pPr>
              <w:spacing w:line="276" w:lineRule="auto"/>
            </w:pPr>
            <w:r w:rsidRPr="000A6791">
              <w:t>£5.49m</w:t>
            </w:r>
          </w:p>
        </w:tc>
      </w:tr>
      <w:tr w:rsidR="00605BC2" w:rsidRPr="000A6791" w14:paraId="73CD54A3" w14:textId="77777777" w:rsidTr="00CE5C29">
        <w:trPr>
          <w:jc w:val="center"/>
        </w:trPr>
        <w:tc>
          <w:tcPr>
            <w:tcW w:w="5360" w:type="dxa"/>
          </w:tcPr>
          <w:p w14:paraId="32338C4B" w14:textId="77777777" w:rsidR="00605BC2" w:rsidRPr="000A6791" w:rsidRDefault="00605BC2" w:rsidP="00FA2E0A">
            <w:pPr>
              <w:spacing w:line="276" w:lineRule="auto"/>
            </w:pPr>
            <w:r w:rsidRPr="000A6791">
              <w:t>Oving Junction</w:t>
            </w:r>
          </w:p>
        </w:tc>
        <w:tc>
          <w:tcPr>
            <w:tcW w:w="0" w:type="auto"/>
          </w:tcPr>
          <w:p w14:paraId="7E99E884" w14:textId="77777777" w:rsidR="00605BC2" w:rsidRPr="000A6791" w:rsidRDefault="00605BC2" w:rsidP="00FA2E0A">
            <w:pPr>
              <w:spacing w:line="276" w:lineRule="auto"/>
            </w:pPr>
            <w:r w:rsidRPr="000A6791">
              <w:t>£1.4</w:t>
            </w:r>
            <w:r>
              <w:t>0</w:t>
            </w:r>
            <w:r w:rsidRPr="000A6791">
              <w:t>m</w:t>
            </w:r>
          </w:p>
        </w:tc>
        <w:tc>
          <w:tcPr>
            <w:tcW w:w="0" w:type="auto"/>
          </w:tcPr>
          <w:p w14:paraId="717A16E5" w14:textId="77777777" w:rsidR="00605BC2" w:rsidRPr="000A6791" w:rsidRDefault="00605BC2" w:rsidP="00FA2E0A">
            <w:pPr>
              <w:spacing w:line="276" w:lineRule="auto"/>
            </w:pPr>
            <w:r>
              <w:t>£</w:t>
            </w:r>
            <w:r w:rsidRPr="000A6791">
              <w:t>5.49m</w:t>
            </w:r>
          </w:p>
        </w:tc>
      </w:tr>
      <w:tr w:rsidR="00605BC2" w:rsidRPr="000A6791" w14:paraId="1E916115" w14:textId="77777777" w:rsidTr="00CE5C29">
        <w:trPr>
          <w:jc w:val="center"/>
        </w:trPr>
        <w:tc>
          <w:tcPr>
            <w:tcW w:w="5360" w:type="dxa"/>
          </w:tcPr>
          <w:p w14:paraId="2734DE63" w14:textId="77777777" w:rsidR="00605BC2" w:rsidRPr="000A6791" w:rsidRDefault="00605BC2" w:rsidP="00FA2E0A">
            <w:pPr>
              <w:spacing w:line="276" w:lineRule="auto"/>
            </w:pPr>
            <w:r w:rsidRPr="000A6791">
              <w:t>Total</w:t>
            </w:r>
          </w:p>
        </w:tc>
        <w:tc>
          <w:tcPr>
            <w:tcW w:w="0" w:type="auto"/>
          </w:tcPr>
          <w:p w14:paraId="32444878" w14:textId="77777777" w:rsidR="00605BC2" w:rsidRPr="000A6791" w:rsidRDefault="00605BC2" w:rsidP="00FA2E0A">
            <w:pPr>
              <w:spacing w:line="276" w:lineRule="auto"/>
            </w:pPr>
            <w:r w:rsidRPr="000A6791">
              <w:t>£89.39m</w:t>
            </w:r>
          </w:p>
        </w:tc>
        <w:tc>
          <w:tcPr>
            <w:tcW w:w="0" w:type="auto"/>
          </w:tcPr>
          <w:p w14:paraId="009CE888" w14:textId="77777777" w:rsidR="00605BC2" w:rsidRPr="000A6791" w:rsidRDefault="00605BC2" w:rsidP="00FA2E0A">
            <w:pPr>
              <w:spacing w:line="276" w:lineRule="auto"/>
            </w:pPr>
            <w:r w:rsidRPr="000A6791">
              <w:t>£134.03m</w:t>
            </w:r>
          </w:p>
        </w:tc>
      </w:tr>
    </w:tbl>
    <w:p w14:paraId="424D64B4" w14:textId="18443F22" w:rsidR="00126C60" w:rsidRDefault="00126C60" w:rsidP="00FA2E0A">
      <w:pPr>
        <w:spacing w:line="276" w:lineRule="auto"/>
        <w:rPr>
          <w:rFonts w:ascii="Arial" w:hAnsi="Arial" w:cs="Arial"/>
        </w:rPr>
      </w:pPr>
    </w:p>
    <w:p w14:paraId="0905885A" w14:textId="3183CEAA" w:rsidR="00126C60" w:rsidRDefault="00126C60" w:rsidP="00C524E5">
      <w:pPr>
        <w:pStyle w:val="ListParagraph"/>
        <w:numPr>
          <w:ilvl w:val="1"/>
          <w:numId w:val="17"/>
        </w:numPr>
        <w:spacing w:line="276" w:lineRule="auto"/>
        <w:ind w:left="567" w:hanging="567"/>
        <w:jc w:val="both"/>
        <w:rPr>
          <w:rFonts w:cs="Arial"/>
        </w:rPr>
      </w:pPr>
      <w:r>
        <w:rPr>
          <w:rFonts w:cs="Arial"/>
        </w:rPr>
        <w:t xml:space="preserve">The above costs are in addition to </w:t>
      </w:r>
      <w:r w:rsidR="000C4193">
        <w:rPr>
          <w:rFonts w:cs="Arial"/>
        </w:rPr>
        <w:t xml:space="preserve">the </w:t>
      </w:r>
      <w:r>
        <w:rPr>
          <w:rFonts w:cs="Arial"/>
        </w:rPr>
        <w:t>four schemes on the local highway network</w:t>
      </w:r>
      <w:r w:rsidR="000C4193">
        <w:rPr>
          <w:rFonts w:cs="Arial"/>
        </w:rPr>
        <w:t xml:space="preserve"> in and around Chichester City,</w:t>
      </w:r>
      <w:r>
        <w:rPr>
          <w:rFonts w:cs="Arial"/>
        </w:rPr>
        <w:t xml:space="preserve"> as set out in the table</w:t>
      </w:r>
      <w:r w:rsidR="000C4193">
        <w:rPr>
          <w:rStyle w:val="FootnoteReference"/>
          <w:rFonts w:cs="Arial"/>
        </w:rPr>
        <w:footnoteReference w:id="25"/>
      </w:r>
      <w:r>
        <w:rPr>
          <w:rFonts w:cs="Arial"/>
        </w:rPr>
        <w:t xml:space="preserve"> below.</w:t>
      </w:r>
    </w:p>
    <w:p w14:paraId="318A7D4E" w14:textId="77777777" w:rsidR="00B70DFC" w:rsidRDefault="00B70DFC" w:rsidP="00B70DFC">
      <w:pPr>
        <w:spacing w:line="276" w:lineRule="auto"/>
        <w:jc w:val="both"/>
        <w:rPr>
          <w:rFonts w:cs="Arial"/>
        </w:rPr>
      </w:pPr>
    </w:p>
    <w:p w14:paraId="62834C6B" w14:textId="77777777" w:rsidR="00B70DFC" w:rsidRDefault="00B70DFC" w:rsidP="00B70DFC">
      <w:pPr>
        <w:spacing w:line="276" w:lineRule="auto"/>
        <w:jc w:val="both"/>
        <w:rPr>
          <w:rFonts w:cs="Arial"/>
        </w:rPr>
      </w:pPr>
    </w:p>
    <w:p w14:paraId="3EA9381C" w14:textId="77777777" w:rsidR="00B70DFC" w:rsidRDefault="00B70DFC" w:rsidP="00B70DFC">
      <w:pPr>
        <w:spacing w:line="276" w:lineRule="auto"/>
        <w:jc w:val="both"/>
        <w:rPr>
          <w:rFonts w:cs="Arial"/>
        </w:rPr>
      </w:pPr>
    </w:p>
    <w:p w14:paraId="76B77D8E" w14:textId="77777777" w:rsidR="00B70DFC" w:rsidRPr="00B70DFC" w:rsidRDefault="00B70DFC" w:rsidP="00B70DFC">
      <w:pPr>
        <w:spacing w:line="276" w:lineRule="auto"/>
        <w:jc w:val="both"/>
        <w:rPr>
          <w:rFonts w:cs="Arial"/>
        </w:rPr>
      </w:pPr>
    </w:p>
    <w:p w14:paraId="1ADF7C25" w14:textId="77777777" w:rsidR="00484291" w:rsidRDefault="00484291" w:rsidP="00FA2E0A">
      <w:pPr>
        <w:pStyle w:val="ListParagraph"/>
        <w:spacing w:line="276" w:lineRule="auto"/>
        <w:ind w:left="567"/>
        <w:jc w:val="both"/>
        <w:rPr>
          <w:rFonts w:cs="Arial"/>
        </w:rPr>
      </w:pPr>
    </w:p>
    <w:tbl>
      <w:tblPr>
        <w:tblW w:w="8720" w:type="dxa"/>
        <w:jc w:val="center"/>
        <w:tblLook w:val="04A0" w:firstRow="1" w:lastRow="0" w:firstColumn="1" w:lastColumn="0" w:noHBand="0" w:noVBand="1"/>
      </w:tblPr>
      <w:tblGrid>
        <w:gridCol w:w="2977"/>
        <w:gridCol w:w="1559"/>
        <w:gridCol w:w="1276"/>
        <w:gridCol w:w="1388"/>
        <w:gridCol w:w="1520"/>
      </w:tblGrid>
      <w:tr w:rsidR="000C4193" w:rsidRPr="000A6791" w14:paraId="1398CF12" w14:textId="77777777" w:rsidTr="00CE5C29">
        <w:trPr>
          <w:trHeight w:val="323"/>
          <w:jc w:val="center"/>
        </w:trPr>
        <w:tc>
          <w:tcPr>
            <w:tcW w:w="2977" w:type="dxa"/>
            <w:vMerge w:val="restart"/>
            <w:tcBorders>
              <w:top w:val="single" w:sz="4" w:space="0" w:color="auto"/>
              <w:left w:val="single" w:sz="4" w:space="0" w:color="auto"/>
              <w:right w:val="single" w:sz="4" w:space="0" w:color="auto"/>
            </w:tcBorders>
            <w:shd w:val="clear" w:color="auto" w:fill="auto"/>
            <w:noWrap/>
            <w:vAlign w:val="center"/>
          </w:tcPr>
          <w:p w14:paraId="3A117971" w14:textId="77777777" w:rsidR="000C4193" w:rsidRPr="000A6791" w:rsidRDefault="000C4193" w:rsidP="00FA2E0A">
            <w:pPr>
              <w:spacing w:before="40" w:afterLines="40" w:after="96" w:line="276" w:lineRule="auto"/>
              <w:jc w:val="center"/>
              <w:rPr>
                <w:rFonts w:eastAsia="Times New Roman"/>
                <w:b/>
                <w:szCs w:val="20"/>
                <w:lang w:eastAsia="en-GB"/>
              </w:rPr>
            </w:pPr>
            <w:r w:rsidRPr="000A6791">
              <w:rPr>
                <w:rFonts w:eastAsia="Times New Roman"/>
                <w:b/>
                <w:szCs w:val="20"/>
                <w:lang w:eastAsia="en-GB"/>
              </w:rPr>
              <w:t>Scheme</w:t>
            </w:r>
          </w:p>
        </w:tc>
        <w:tc>
          <w:tcPr>
            <w:tcW w:w="2835" w:type="dxa"/>
            <w:gridSpan w:val="2"/>
            <w:tcBorders>
              <w:top w:val="single" w:sz="4" w:space="0" w:color="auto"/>
              <w:left w:val="nil"/>
              <w:bottom w:val="single" w:sz="4" w:space="0" w:color="auto"/>
              <w:right w:val="single" w:sz="4" w:space="0" w:color="auto"/>
            </w:tcBorders>
            <w:shd w:val="clear" w:color="auto" w:fill="auto"/>
            <w:noWrap/>
            <w:vAlign w:val="center"/>
          </w:tcPr>
          <w:p w14:paraId="4B6CA936" w14:textId="77777777" w:rsidR="000C4193" w:rsidRPr="000A6791" w:rsidRDefault="000C4193" w:rsidP="00FA2E0A">
            <w:pPr>
              <w:spacing w:before="40" w:afterLines="40" w:after="96" w:line="276" w:lineRule="auto"/>
              <w:jc w:val="center"/>
              <w:rPr>
                <w:rFonts w:eastAsia="Times New Roman"/>
                <w:b/>
                <w:szCs w:val="20"/>
                <w:lang w:eastAsia="en-GB"/>
              </w:rPr>
            </w:pPr>
            <w:r w:rsidRPr="000A6791">
              <w:rPr>
                <w:rFonts w:eastAsia="Times New Roman"/>
                <w:b/>
                <w:szCs w:val="20"/>
                <w:lang w:eastAsia="en-GB"/>
              </w:rPr>
              <w:t>2018 Costs</w:t>
            </w:r>
          </w:p>
        </w:tc>
        <w:tc>
          <w:tcPr>
            <w:tcW w:w="2908" w:type="dxa"/>
            <w:gridSpan w:val="2"/>
            <w:tcBorders>
              <w:top w:val="single" w:sz="4" w:space="0" w:color="auto"/>
              <w:left w:val="nil"/>
              <w:bottom w:val="single" w:sz="4" w:space="0" w:color="auto"/>
              <w:right w:val="single" w:sz="4" w:space="0" w:color="auto"/>
            </w:tcBorders>
          </w:tcPr>
          <w:p w14:paraId="22A44932" w14:textId="77777777" w:rsidR="000C4193" w:rsidRPr="000A6791" w:rsidRDefault="000C4193" w:rsidP="00FA2E0A">
            <w:pPr>
              <w:spacing w:before="40" w:afterLines="40" w:after="96" w:line="276" w:lineRule="auto"/>
              <w:jc w:val="center"/>
              <w:rPr>
                <w:rFonts w:eastAsia="Times New Roman"/>
                <w:b/>
                <w:szCs w:val="20"/>
                <w:lang w:eastAsia="en-GB"/>
              </w:rPr>
            </w:pPr>
            <w:r w:rsidRPr="000A6791">
              <w:rPr>
                <w:rFonts w:eastAsia="Times New Roman"/>
                <w:b/>
                <w:szCs w:val="20"/>
                <w:lang w:eastAsia="en-GB"/>
              </w:rPr>
              <w:t xml:space="preserve">2020 </w:t>
            </w:r>
            <w:r>
              <w:rPr>
                <w:rFonts w:eastAsia="Times New Roman"/>
                <w:b/>
                <w:szCs w:val="20"/>
                <w:lang w:eastAsia="en-GB"/>
              </w:rPr>
              <w:t>Costs</w:t>
            </w:r>
          </w:p>
        </w:tc>
      </w:tr>
      <w:tr w:rsidR="000C4193" w:rsidRPr="000A6791" w14:paraId="79C5B07B" w14:textId="77777777" w:rsidTr="00CE5C29">
        <w:trPr>
          <w:trHeight w:val="300"/>
          <w:jc w:val="center"/>
        </w:trPr>
        <w:tc>
          <w:tcPr>
            <w:tcW w:w="2977" w:type="dxa"/>
            <w:vMerge/>
            <w:tcBorders>
              <w:left w:val="single" w:sz="4" w:space="0" w:color="auto"/>
              <w:bottom w:val="single" w:sz="4" w:space="0" w:color="auto"/>
              <w:right w:val="single" w:sz="4" w:space="0" w:color="auto"/>
            </w:tcBorders>
            <w:shd w:val="clear" w:color="auto" w:fill="auto"/>
            <w:noWrap/>
            <w:vAlign w:val="center"/>
            <w:hideMark/>
          </w:tcPr>
          <w:p w14:paraId="684C9916" w14:textId="77777777" w:rsidR="000C4193" w:rsidRPr="000A6791" w:rsidRDefault="000C4193" w:rsidP="00FA2E0A">
            <w:pPr>
              <w:spacing w:before="40" w:afterLines="40" w:after="96" w:line="276" w:lineRule="auto"/>
              <w:jc w:val="center"/>
              <w:rPr>
                <w:rFonts w:eastAsia="Times New Roman"/>
                <w:b/>
                <w:szCs w:val="20"/>
                <w:lang w:eastAsia="en-GB"/>
              </w:rPr>
            </w:pP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5D99DFFF" w14:textId="77777777" w:rsidR="000C4193" w:rsidRPr="000A6791" w:rsidRDefault="000C4193" w:rsidP="00FA2E0A">
            <w:pPr>
              <w:spacing w:before="40" w:afterLines="40" w:after="96" w:line="276" w:lineRule="auto"/>
              <w:jc w:val="center"/>
              <w:rPr>
                <w:rFonts w:eastAsia="Times New Roman"/>
                <w:b/>
                <w:szCs w:val="20"/>
                <w:lang w:eastAsia="en-GB"/>
              </w:rPr>
            </w:pPr>
            <w:r w:rsidRPr="000A6791">
              <w:rPr>
                <w:rFonts w:eastAsia="Times New Roman"/>
                <w:b/>
                <w:szCs w:val="20"/>
                <w:lang w:eastAsia="en-GB"/>
              </w:rPr>
              <w:t xml:space="preserve">Construction </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73330EE7" w14:textId="77777777" w:rsidR="000C4193" w:rsidRPr="000A6791" w:rsidRDefault="000C4193" w:rsidP="00FA2E0A">
            <w:pPr>
              <w:spacing w:before="40" w:afterLines="40" w:after="96" w:line="276" w:lineRule="auto"/>
              <w:jc w:val="center"/>
              <w:rPr>
                <w:rFonts w:eastAsia="Times New Roman"/>
                <w:b/>
                <w:szCs w:val="20"/>
                <w:lang w:eastAsia="en-GB"/>
              </w:rPr>
            </w:pPr>
            <w:r w:rsidRPr="000A6791">
              <w:rPr>
                <w:rFonts w:eastAsia="Times New Roman"/>
                <w:b/>
                <w:szCs w:val="20"/>
                <w:lang w:eastAsia="en-GB"/>
              </w:rPr>
              <w:t>Project *</w:t>
            </w:r>
          </w:p>
        </w:tc>
        <w:tc>
          <w:tcPr>
            <w:tcW w:w="1388" w:type="dxa"/>
            <w:tcBorders>
              <w:top w:val="single" w:sz="4" w:space="0" w:color="auto"/>
              <w:left w:val="nil"/>
              <w:bottom w:val="single" w:sz="4" w:space="0" w:color="auto"/>
              <w:right w:val="single" w:sz="4" w:space="0" w:color="auto"/>
            </w:tcBorders>
          </w:tcPr>
          <w:p w14:paraId="08CFA8E2" w14:textId="77777777" w:rsidR="000C4193" w:rsidRPr="000A6791" w:rsidRDefault="000C4193" w:rsidP="00FA2E0A">
            <w:pPr>
              <w:spacing w:before="40" w:afterLines="40" w:after="96" w:line="276" w:lineRule="auto"/>
              <w:jc w:val="center"/>
              <w:rPr>
                <w:rFonts w:eastAsia="Times New Roman"/>
                <w:b/>
                <w:szCs w:val="20"/>
                <w:lang w:eastAsia="en-GB"/>
              </w:rPr>
            </w:pPr>
            <w:r w:rsidRPr="000A6791">
              <w:rPr>
                <w:rFonts w:eastAsia="Times New Roman"/>
                <w:b/>
                <w:szCs w:val="20"/>
                <w:lang w:eastAsia="en-GB"/>
              </w:rPr>
              <w:t xml:space="preserve">Construction </w:t>
            </w:r>
          </w:p>
        </w:tc>
        <w:tc>
          <w:tcPr>
            <w:tcW w:w="1520" w:type="dxa"/>
            <w:tcBorders>
              <w:top w:val="single" w:sz="4" w:space="0" w:color="auto"/>
              <w:left w:val="nil"/>
              <w:bottom w:val="single" w:sz="4" w:space="0" w:color="auto"/>
              <w:right w:val="single" w:sz="4" w:space="0" w:color="auto"/>
            </w:tcBorders>
          </w:tcPr>
          <w:p w14:paraId="218EAE69" w14:textId="77777777" w:rsidR="000C4193" w:rsidRPr="000A6791" w:rsidRDefault="000C4193" w:rsidP="00FA2E0A">
            <w:pPr>
              <w:spacing w:before="40" w:afterLines="40" w:after="96" w:line="276" w:lineRule="auto"/>
              <w:jc w:val="center"/>
              <w:rPr>
                <w:rFonts w:eastAsia="Times New Roman"/>
                <w:b/>
                <w:szCs w:val="20"/>
                <w:lang w:eastAsia="en-GB"/>
              </w:rPr>
            </w:pPr>
            <w:r w:rsidRPr="000A6791">
              <w:rPr>
                <w:rFonts w:eastAsia="Times New Roman"/>
                <w:b/>
                <w:szCs w:val="20"/>
                <w:lang w:eastAsia="en-GB"/>
              </w:rPr>
              <w:t xml:space="preserve">Project </w:t>
            </w:r>
          </w:p>
        </w:tc>
      </w:tr>
      <w:tr w:rsidR="000C4193" w:rsidRPr="000A6791" w14:paraId="003DC632" w14:textId="77777777" w:rsidTr="00CE5C29">
        <w:trPr>
          <w:trHeight w:val="300"/>
          <w:jc w:val="center"/>
        </w:trPr>
        <w:tc>
          <w:tcPr>
            <w:tcW w:w="2977" w:type="dxa"/>
            <w:tcBorders>
              <w:top w:val="nil"/>
              <w:left w:val="single" w:sz="4" w:space="0" w:color="auto"/>
              <w:bottom w:val="single" w:sz="4" w:space="0" w:color="auto"/>
              <w:right w:val="single" w:sz="4" w:space="0" w:color="auto"/>
            </w:tcBorders>
            <w:shd w:val="clear" w:color="auto" w:fill="auto"/>
            <w:noWrap/>
            <w:vAlign w:val="center"/>
            <w:hideMark/>
          </w:tcPr>
          <w:p w14:paraId="301063AF" w14:textId="77777777" w:rsidR="000C4193" w:rsidRPr="000A6791" w:rsidRDefault="000C4193" w:rsidP="00FA2E0A">
            <w:pPr>
              <w:spacing w:before="40" w:afterLines="40" w:after="96" w:line="276" w:lineRule="auto"/>
              <w:jc w:val="center"/>
              <w:rPr>
                <w:rFonts w:cs="Arial"/>
                <w:color w:val="000000"/>
                <w:szCs w:val="20"/>
                <w:lang w:eastAsia="en-GB"/>
              </w:rPr>
            </w:pPr>
            <w:r w:rsidRPr="000A6791">
              <w:rPr>
                <w:rFonts w:cs="Arial"/>
                <w:color w:val="000000"/>
                <w:szCs w:val="20"/>
                <w:lang w:eastAsia="en-GB"/>
              </w:rPr>
              <w:t>A286 New Park Road / A286 St Pancras Road</w:t>
            </w:r>
          </w:p>
        </w:tc>
        <w:tc>
          <w:tcPr>
            <w:tcW w:w="1559" w:type="dxa"/>
            <w:tcBorders>
              <w:top w:val="nil"/>
              <w:left w:val="nil"/>
              <w:bottom w:val="single" w:sz="4" w:space="0" w:color="auto"/>
              <w:right w:val="single" w:sz="4" w:space="0" w:color="auto"/>
            </w:tcBorders>
            <w:shd w:val="clear" w:color="auto" w:fill="auto"/>
            <w:noWrap/>
            <w:vAlign w:val="center"/>
            <w:hideMark/>
          </w:tcPr>
          <w:p w14:paraId="7FCCF3EE" w14:textId="77777777" w:rsidR="000C4193" w:rsidRPr="000A6791" w:rsidRDefault="000C4193" w:rsidP="00FA2E0A">
            <w:pPr>
              <w:spacing w:before="40" w:afterLines="40" w:after="96" w:line="276" w:lineRule="auto"/>
              <w:jc w:val="center"/>
              <w:rPr>
                <w:rFonts w:cs="Arial"/>
                <w:color w:val="000000"/>
                <w:szCs w:val="20"/>
                <w:lang w:eastAsia="en-GB"/>
              </w:rPr>
            </w:pPr>
            <w:r w:rsidRPr="000A6791">
              <w:rPr>
                <w:rFonts w:cs="Arial"/>
                <w:color w:val="000000"/>
                <w:szCs w:val="20"/>
              </w:rPr>
              <w:t>£250,000</w:t>
            </w:r>
          </w:p>
        </w:tc>
        <w:tc>
          <w:tcPr>
            <w:tcW w:w="1276" w:type="dxa"/>
            <w:tcBorders>
              <w:top w:val="nil"/>
              <w:left w:val="nil"/>
              <w:bottom w:val="single" w:sz="4" w:space="0" w:color="auto"/>
              <w:right w:val="single" w:sz="4" w:space="0" w:color="auto"/>
            </w:tcBorders>
            <w:shd w:val="clear" w:color="auto" w:fill="auto"/>
            <w:noWrap/>
            <w:vAlign w:val="center"/>
            <w:hideMark/>
          </w:tcPr>
          <w:p w14:paraId="74B6FCF9" w14:textId="77777777" w:rsidR="000C4193" w:rsidRPr="000A6791" w:rsidRDefault="000C4193" w:rsidP="00FA2E0A">
            <w:pPr>
              <w:spacing w:before="40" w:afterLines="40" w:after="96" w:line="276" w:lineRule="auto"/>
              <w:jc w:val="center"/>
              <w:rPr>
                <w:rFonts w:cs="Arial"/>
                <w:color w:val="000000"/>
                <w:szCs w:val="20"/>
                <w:lang w:eastAsia="en-GB"/>
              </w:rPr>
            </w:pPr>
            <w:r w:rsidRPr="000A6791">
              <w:rPr>
                <w:rFonts w:cs="Arial"/>
                <w:color w:val="000000"/>
                <w:szCs w:val="20"/>
              </w:rPr>
              <w:t>£372,500</w:t>
            </w:r>
          </w:p>
        </w:tc>
        <w:tc>
          <w:tcPr>
            <w:tcW w:w="1388" w:type="dxa"/>
            <w:tcBorders>
              <w:top w:val="nil"/>
              <w:left w:val="nil"/>
              <w:bottom w:val="single" w:sz="4" w:space="0" w:color="auto"/>
              <w:right w:val="single" w:sz="4" w:space="0" w:color="auto"/>
            </w:tcBorders>
            <w:vAlign w:val="center"/>
          </w:tcPr>
          <w:p w14:paraId="2B13E50E" w14:textId="77777777" w:rsidR="000C4193" w:rsidRPr="000A6791" w:rsidRDefault="000C4193" w:rsidP="00FA2E0A">
            <w:pPr>
              <w:spacing w:before="40" w:afterLines="40" w:after="96" w:line="276" w:lineRule="auto"/>
              <w:jc w:val="center"/>
              <w:rPr>
                <w:rFonts w:cs="Arial"/>
                <w:color w:val="000000"/>
                <w:szCs w:val="20"/>
              </w:rPr>
            </w:pPr>
            <w:r>
              <w:rPr>
                <w:rFonts w:cs="Arial"/>
                <w:color w:val="000000"/>
                <w:szCs w:val="20"/>
              </w:rPr>
              <w:t>N/A</w:t>
            </w:r>
          </w:p>
        </w:tc>
        <w:tc>
          <w:tcPr>
            <w:tcW w:w="1520" w:type="dxa"/>
            <w:tcBorders>
              <w:top w:val="nil"/>
              <w:left w:val="nil"/>
              <w:bottom w:val="single" w:sz="4" w:space="0" w:color="auto"/>
              <w:right w:val="single" w:sz="4" w:space="0" w:color="auto"/>
            </w:tcBorders>
            <w:vAlign w:val="center"/>
          </w:tcPr>
          <w:p w14:paraId="354702A8" w14:textId="77777777" w:rsidR="000C4193" w:rsidRPr="000A6791" w:rsidRDefault="000C4193" w:rsidP="00FA2E0A">
            <w:pPr>
              <w:spacing w:before="40" w:afterLines="40" w:after="96" w:line="276" w:lineRule="auto"/>
              <w:jc w:val="center"/>
              <w:rPr>
                <w:rFonts w:cs="Arial"/>
                <w:color w:val="000000"/>
                <w:szCs w:val="20"/>
              </w:rPr>
            </w:pPr>
            <w:r>
              <w:rPr>
                <w:rFonts w:cs="Arial"/>
                <w:color w:val="000000"/>
                <w:szCs w:val="20"/>
              </w:rPr>
              <w:t>N/A</w:t>
            </w:r>
          </w:p>
        </w:tc>
      </w:tr>
      <w:tr w:rsidR="000C4193" w:rsidRPr="000A6791" w14:paraId="50B1C9C2" w14:textId="77777777" w:rsidTr="00CE5C29">
        <w:trPr>
          <w:trHeight w:val="300"/>
          <w:jc w:val="center"/>
        </w:trPr>
        <w:tc>
          <w:tcPr>
            <w:tcW w:w="2977" w:type="dxa"/>
            <w:tcBorders>
              <w:top w:val="nil"/>
              <w:left w:val="single" w:sz="4" w:space="0" w:color="auto"/>
              <w:bottom w:val="single" w:sz="4" w:space="0" w:color="auto"/>
              <w:right w:val="single" w:sz="4" w:space="0" w:color="auto"/>
            </w:tcBorders>
            <w:shd w:val="clear" w:color="auto" w:fill="auto"/>
            <w:vAlign w:val="center"/>
            <w:hideMark/>
          </w:tcPr>
          <w:p w14:paraId="5CE91380" w14:textId="77777777" w:rsidR="000C4193" w:rsidRPr="000A6791" w:rsidRDefault="000C4193" w:rsidP="00FA2E0A">
            <w:pPr>
              <w:spacing w:before="40" w:afterLines="40" w:after="96" w:line="276" w:lineRule="auto"/>
              <w:jc w:val="center"/>
              <w:rPr>
                <w:rFonts w:cs="Arial"/>
                <w:color w:val="000000"/>
                <w:szCs w:val="20"/>
                <w:lang w:eastAsia="en-GB"/>
              </w:rPr>
            </w:pPr>
            <w:r w:rsidRPr="000A6791">
              <w:rPr>
                <w:rFonts w:cs="Arial"/>
                <w:color w:val="000000"/>
                <w:szCs w:val="20"/>
                <w:lang w:eastAsia="en-GB"/>
              </w:rPr>
              <w:t>Via Ravenna / A259 Cathedral Way Roundabout</w:t>
            </w:r>
          </w:p>
        </w:tc>
        <w:tc>
          <w:tcPr>
            <w:tcW w:w="1559" w:type="dxa"/>
            <w:tcBorders>
              <w:top w:val="nil"/>
              <w:left w:val="nil"/>
              <w:bottom w:val="single" w:sz="4" w:space="0" w:color="auto"/>
              <w:right w:val="single" w:sz="4" w:space="0" w:color="auto"/>
            </w:tcBorders>
            <w:shd w:val="clear" w:color="auto" w:fill="auto"/>
            <w:noWrap/>
            <w:vAlign w:val="center"/>
            <w:hideMark/>
          </w:tcPr>
          <w:p w14:paraId="749DFD33" w14:textId="77777777" w:rsidR="000C4193" w:rsidRPr="000A6791" w:rsidRDefault="000C4193" w:rsidP="00FA2E0A">
            <w:pPr>
              <w:spacing w:before="40" w:afterLines="40" w:after="96" w:line="276" w:lineRule="auto"/>
              <w:jc w:val="center"/>
              <w:rPr>
                <w:rFonts w:cs="Arial"/>
                <w:color w:val="000000"/>
                <w:szCs w:val="20"/>
                <w:lang w:eastAsia="en-GB"/>
              </w:rPr>
            </w:pPr>
            <w:r w:rsidRPr="000A6791">
              <w:rPr>
                <w:rFonts w:cs="Arial"/>
                <w:color w:val="000000"/>
                <w:szCs w:val="20"/>
              </w:rPr>
              <w:t>£250,000</w:t>
            </w:r>
          </w:p>
        </w:tc>
        <w:tc>
          <w:tcPr>
            <w:tcW w:w="1276" w:type="dxa"/>
            <w:tcBorders>
              <w:top w:val="nil"/>
              <w:left w:val="nil"/>
              <w:bottom w:val="single" w:sz="4" w:space="0" w:color="auto"/>
              <w:right w:val="single" w:sz="4" w:space="0" w:color="auto"/>
            </w:tcBorders>
            <w:shd w:val="clear" w:color="auto" w:fill="auto"/>
            <w:noWrap/>
            <w:vAlign w:val="center"/>
            <w:hideMark/>
          </w:tcPr>
          <w:p w14:paraId="6C0784BC" w14:textId="77777777" w:rsidR="000C4193" w:rsidRPr="000A6791" w:rsidRDefault="000C4193" w:rsidP="00FA2E0A">
            <w:pPr>
              <w:spacing w:before="40" w:afterLines="40" w:after="96" w:line="276" w:lineRule="auto"/>
              <w:jc w:val="center"/>
              <w:rPr>
                <w:rFonts w:cs="Arial"/>
                <w:color w:val="000000"/>
                <w:szCs w:val="20"/>
                <w:lang w:eastAsia="en-GB"/>
              </w:rPr>
            </w:pPr>
            <w:r w:rsidRPr="000A6791">
              <w:rPr>
                <w:rFonts w:cs="Arial"/>
                <w:color w:val="000000"/>
                <w:szCs w:val="20"/>
              </w:rPr>
              <w:t>£372,500</w:t>
            </w:r>
          </w:p>
        </w:tc>
        <w:tc>
          <w:tcPr>
            <w:tcW w:w="1388" w:type="dxa"/>
            <w:tcBorders>
              <w:top w:val="nil"/>
              <w:left w:val="nil"/>
              <w:bottom w:val="single" w:sz="4" w:space="0" w:color="auto"/>
              <w:right w:val="single" w:sz="4" w:space="0" w:color="auto"/>
            </w:tcBorders>
            <w:vAlign w:val="center"/>
          </w:tcPr>
          <w:p w14:paraId="777C2032" w14:textId="77777777" w:rsidR="000C4193" w:rsidRPr="000A6791" w:rsidRDefault="000C4193" w:rsidP="00FA2E0A">
            <w:pPr>
              <w:spacing w:before="40" w:afterLines="40" w:after="96" w:line="276" w:lineRule="auto"/>
              <w:jc w:val="center"/>
              <w:rPr>
                <w:rFonts w:cs="Arial"/>
                <w:color w:val="000000"/>
                <w:szCs w:val="20"/>
              </w:rPr>
            </w:pPr>
            <w:r>
              <w:rPr>
                <w:rFonts w:cs="Arial"/>
                <w:color w:val="000000"/>
                <w:szCs w:val="20"/>
              </w:rPr>
              <w:t>N/A</w:t>
            </w:r>
          </w:p>
        </w:tc>
        <w:tc>
          <w:tcPr>
            <w:tcW w:w="1520" w:type="dxa"/>
            <w:tcBorders>
              <w:top w:val="nil"/>
              <w:left w:val="nil"/>
              <w:bottom w:val="single" w:sz="4" w:space="0" w:color="auto"/>
              <w:right w:val="single" w:sz="4" w:space="0" w:color="auto"/>
            </w:tcBorders>
            <w:vAlign w:val="center"/>
          </w:tcPr>
          <w:p w14:paraId="6FEC20C3" w14:textId="77777777" w:rsidR="000C4193" w:rsidRPr="000A6791" w:rsidRDefault="000C4193" w:rsidP="00FA2E0A">
            <w:pPr>
              <w:spacing w:before="40" w:afterLines="40" w:after="96" w:line="276" w:lineRule="auto"/>
              <w:jc w:val="center"/>
              <w:rPr>
                <w:rFonts w:cs="Arial"/>
                <w:color w:val="000000"/>
                <w:szCs w:val="20"/>
              </w:rPr>
            </w:pPr>
            <w:r>
              <w:rPr>
                <w:rFonts w:cs="Arial"/>
                <w:color w:val="000000"/>
                <w:szCs w:val="20"/>
              </w:rPr>
              <w:t>N/A</w:t>
            </w:r>
          </w:p>
        </w:tc>
      </w:tr>
      <w:tr w:rsidR="000C4193" w:rsidRPr="000A6791" w14:paraId="53037EA4" w14:textId="77777777" w:rsidTr="00CE5C29">
        <w:trPr>
          <w:trHeight w:val="300"/>
          <w:jc w:val="center"/>
        </w:trPr>
        <w:tc>
          <w:tcPr>
            <w:tcW w:w="2977" w:type="dxa"/>
            <w:tcBorders>
              <w:top w:val="nil"/>
              <w:left w:val="single" w:sz="4" w:space="0" w:color="auto"/>
              <w:bottom w:val="single" w:sz="4" w:space="0" w:color="auto"/>
              <w:right w:val="single" w:sz="4" w:space="0" w:color="auto"/>
            </w:tcBorders>
            <w:shd w:val="clear" w:color="auto" w:fill="auto"/>
            <w:vAlign w:val="center"/>
          </w:tcPr>
          <w:p w14:paraId="4F95E720" w14:textId="77777777" w:rsidR="000C4193" w:rsidRPr="000A6791" w:rsidRDefault="000C4193" w:rsidP="00FA2E0A">
            <w:pPr>
              <w:spacing w:before="40" w:afterLines="40" w:after="96" w:line="276" w:lineRule="auto"/>
              <w:jc w:val="center"/>
              <w:rPr>
                <w:rFonts w:cs="Arial"/>
                <w:color w:val="000000"/>
                <w:szCs w:val="20"/>
                <w:lang w:eastAsia="en-GB"/>
              </w:rPr>
            </w:pPr>
            <w:bookmarkStart w:id="20" w:name="_Hlk101350379"/>
            <w:r w:rsidRPr="000A6791">
              <w:rPr>
                <w:rFonts w:cs="Arial"/>
                <w:bCs/>
                <w:szCs w:val="20"/>
              </w:rPr>
              <w:t>A259 Cathedral Way / Fishbourne Road East</w:t>
            </w:r>
          </w:p>
        </w:tc>
        <w:tc>
          <w:tcPr>
            <w:tcW w:w="2835" w:type="dxa"/>
            <w:gridSpan w:val="2"/>
            <w:tcBorders>
              <w:top w:val="nil"/>
              <w:left w:val="nil"/>
              <w:bottom w:val="single" w:sz="4" w:space="0" w:color="auto"/>
              <w:right w:val="single" w:sz="4" w:space="0" w:color="auto"/>
            </w:tcBorders>
            <w:shd w:val="clear" w:color="auto" w:fill="auto"/>
            <w:noWrap/>
            <w:vAlign w:val="center"/>
          </w:tcPr>
          <w:p w14:paraId="44D093B0" w14:textId="77777777" w:rsidR="000C4193" w:rsidRPr="000A6791" w:rsidRDefault="000C4193" w:rsidP="00FA2E0A">
            <w:pPr>
              <w:spacing w:before="40" w:afterLines="40" w:after="96" w:line="276" w:lineRule="auto"/>
              <w:jc w:val="center"/>
              <w:rPr>
                <w:rFonts w:cs="Arial"/>
                <w:color w:val="000000"/>
                <w:szCs w:val="20"/>
                <w:lang w:eastAsia="en-GB"/>
              </w:rPr>
            </w:pPr>
            <w:r w:rsidRPr="000A6791">
              <w:rPr>
                <w:rFonts w:cs="Arial"/>
                <w:color w:val="000000"/>
                <w:szCs w:val="20"/>
                <w:lang w:eastAsia="en-GB"/>
              </w:rPr>
              <w:t>Included in Fishbourne R</w:t>
            </w:r>
            <w:r>
              <w:rPr>
                <w:rFonts w:cs="Arial"/>
                <w:color w:val="000000"/>
                <w:szCs w:val="20"/>
                <w:lang w:eastAsia="en-GB"/>
              </w:rPr>
              <w:t>ounda</w:t>
            </w:r>
            <w:r w:rsidRPr="000A6791">
              <w:rPr>
                <w:rFonts w:cs="Arial"/>
                <w:color w:val="000000"/>
                <w:szCs w:val="20"/>
                <w:lang w:eastAsia="en-GB"/>
              </w:rPr>
              <w:t>b</w:t>
            </w:r>
            <w:r>
              <w:rPr>
                <w:rFonts w:cs="Arial"/>
                <w:color w:val="000000"/>
                <w:szCs w:val="20"/>
                <w:lang w:eastAsia="en-GB"/>
              </w:rPr>
              <w:t>ou</w:t>
            </w:r>
            <w:r w:rsidRPr="000A6791">
              <w:rPr>
                <w:rFonts w:cs="Arial"/>
                <w:color w:val="000000"/>
                <w:szCs w:val="20"/>
                <w:lang w:eastAsia="en-GB"/>
              </w:rPr>
              <w:t>t Scheme</w:t>
            </w:r>
          </w:p>
        </w:tc>
        <w:tc>
          <w:tcPr>
            <w:tcW w:w="1388" w:type="dxa"/>
            <w:tcBorders>
              <w:top w:val="nil"/>
              <w:left w:val="nil"/>
              <w:bottom w:val="single" w:sz="4" w:space="0" w:color="auto"/>
              <w:right w:val="single" w:sz="4" w:space="0" w:color="auto"/>
            </w:tcBorders>
            <w:vAlign w:val="center"/>
          </w:tcPr>
          <w:p w14:paraId="10BE9158" w14:textId="77777777" w:rsidR="000C4193" w:rsidRPr="000A6791" w:rsidRDefault="000C4193" w:rsidP="00FA2E0A">
            <w:pPr>
              <w:spacing w:before="40" w:afterLines="40" w:after="96" w:line="276" w:lineRule="auto"/>
              <w:jc w:val="center"/>
              <w:rPr>
                <w:rFonts w:cs="Arial"/>
                <w:color w:val="000000"/>
                <w:szCs w:val="20"/>
                <w:lang w:eastAsia="en-GB"/>
              </w:rPr>
            </w:pPr>
            <w:r>
              <w:rPr>
                <w:rFonts w:cs="Arial"/>
                <w:color w:val="000000"/>
                <w:szCs w:val="20"/>
                <w:lang w:eastAsia="en-GB"/>
              </w:rPr>
              <w:t>N/A</w:t>
            </w:r>
          </w:p>
        </w:tc>
        <w:tc>
          <w:tcPr>
            <w:tcW w:w="1520" w:type="dxa"/>
            <w:tcBorders>
              <w:top w:val="nil"/>
              <w:left w:val="nil"/>
              <w:bottom w:val="single" w:sz="4" w:space="0" w:color="auto"/>
              <w:right w:val="single" w:sz="4" w:space="0" w:color="auto"/>
            </w:tcBorders>
            <w:vAlign w:val="center"/>
          </w:tcPr>
          <w:p w14:paraId="79DA9E9A" w14:textId="77777777" w:rsidR="000C4193" w:rsidRPr="000A6791" w:rsidRDefault="000C4193" w:rsidP="00FA2E0A">
            <w:pPr>
              <w:spacing w:before="40" w:afterLines="40" w:after="96" w:line="276" w:lineRule="auto"/>
              <w:jc w:val="center"/>
              <w:rPr>
                <w:rFonts w:cs="Arial"/>
                <w:color w:val="000000"/>
                <w:szCs w:val="20"/>
                <w:lang w:eastAsia="en-GB"/>
              </w:rPr>
            </w:pPr>
            <w:r>
              <w:rPr>
                <w:rFonts w:cs="Arial"/>
                <w:color w:val="000000"/>
                <w:szCs w:val="20"/>
                <w:lang w:eastAsia="en-GB"/>
              </w:rPr>
              <w:t>N/A</w:t>
            </w:r>
          </w:p>
        </w:tc>
      </w:tr>
      <w:bookmarkEnd w:id="20"/>
      <w:tr w:rsidR="000C4193" w:rsidRPr="000A6791" w14:paraId="796A2221" w14:textId="77777777" w:rsidTr="00CE5C29">
        <w:trPr>
          <w:trHeight w:val="480"/>
          <w:jc w:val="center"/>
        </w:trPr>
        <w:tc>
          <w:tcPr>
            <w:tcW w:w="2977" w:type="dxa"/>
            <w:tcBorders>
              <w:top w:val="nil"/>
              <w:left w:val="single" w:sz="4" w:space="0" w:color="auto"/>
              <w:bottom w:val="single" w:sz="4" w:space="0" w:color="auto"/>
              <w:right w:val="single" w:sz="4" w:space="0" w:color="auto"/>
            </w:tcBorders>
            <w:shd w:val="clear" w:color="auto" w:fill="auto"/>
            <w:vAlign w:val="center"/>
            <w:hideMark/>
          </w:tcPr>
          <w:p w14:paraId="481E4DCB" w14:textId="77777777" w:rsidR="000C4193" w:rsidRPr="000A6791" w:rsidRDefault="000C4193" w:rsidP="00FA2E0A">
            <w:pPr>
              <w:spacing w:before="40" w:afterLines="40" w:after="96" w:line="276" w:lineRule="auto"/>
              <w:jc w:val="center"/>
              <w:rPr>
                <w:rFonts w:cs="Arial"/>
                <w:color w:val="000000"/>
                <w:szCs w:val="20"/>
                <w:lang w:eastAsia="en-GB"/>
              </w:rPr>
            </w:pPr>
            <w:r w:rsidRPr="000A6791">
              <w:rPr>
                <w:rFonts w:cs="Arial"/>
                <w:color w:val="000000"/>
                <w:szCs w:val="20"/>
              </w:rPr>
              <w:t xml:space="preserve">A259 Fishbourne Road W / </w:t>
            </w:r>
            <w:proofErr w:type="spellStart"/>
            <w:r w:rsidRPr="000A6791">
              <w:rPr>
                <w:rFonts w:cs="Arial"/>
                <w:color w:val="000000"/>
                <w:szCs w:val="20"/>
              </w:rPr>
              <w:t>Appledram</w:t>
            </w:r>
            <w:proofErr w:type="spellEnd"/>
            <w:r w:rsidRPr="000A6791">
              <w:rPr>
                <w:rFonts w:cs="Arial"/>
                <w:color w:val="000000"/>
                <w:szCs w:val="20"/>
              </w:rPr>
              <w:t xml:space="preserve"> Lane</w:t>
            </w:r>
          </w:p>
        </w:tc>
        <w:tc>
          <w:tcPr>
            <w:tcW w:w="1559" w:type="dxa"/>
            <w:tcBorders>
              <w:top w:val="nil"/>
              <w:left w:val="nil"/>
              <w:bottom w:val="single" w:sz="4" w:space="0" w:color="auto"/>
              <w:right w:val="single" w:sz="4" w:space="0" w:color="auto"/>
            </w:tcBorders>
            <w:shd w:val="clear" w:color="auto" w:fill="auto"/>
            <w:noWrap/>
            <w:vAlign w:val="center"/>
            <w:hideMark/>
          </w:tcPr>
          <w:p w14:paraId="4D9B3405" w14:textId="77777777" w:rsidR="000C4193" w:rsidRPr="000A6791" w:rsidRDefault="000C4193" w:rsidP="00FA2E0A">
            <w:pPr>
              <w:spacing w:before="40" w:afterLines="40" w:after="96" w:line="276" w:lineRule="auto"/>
              <w:jc w:val="center"/>
              <w:rPr>
                <w:rFonts w:cs="Arial"/>
                <w:color w:val="000000"/>
                <w:szCs w:val="20"/>
                <w:lang w:eastAsia="en-GB"/>
              </w:rPr>
            </w:pPr>
            <w:r w:rsidRPr="000A6791">
              <w:rPr>
                <w:rFonts w:cs="Arial"/>
                <w:color w:val="000000"/>
                <w:szCs w:val="20"/>
              </w:rPr>
              <w:t>£550,000</w:t>
            </w:r>
          </w:p>
        </w:tc>
        <w:tc>
          <w:tcPr>
            <w:tcW w:w="1276" w:type="dxa"/>
            <w:tcBorders>
              <w:top w:val="nil"/>
              <w:left w:val="nil"/>
              <w:bottom w:val="single" w:sz="4" w:space="0" w:color="auto"/>
              <w:right w:val="single" w:sz="4" w:space="0" w:color="auto"/>
            </w:tcBorders>
            <w:shd w:val="clear" w:color="auto" w:fill="auto"/>
            <w:noWrap/>
            <w:vAlign w:val="center"/>
            <w:hideMark/>
          </w:tcPr>
          <w:p w14:paraId="56278466" w14:textId="77777777" w:rsidR="000C4193" w:rsidRPr="000A6791" w:rsidRDefault="000C4193" w:rsidP="00FA2E0A">
            <w:pPr>
              <w:spacing w:before="40" w:afterLines="40" w:after="96" w:line="276" w:lineRule="auto"/>
              <w:jc w:val="center"/>
              <w:rPr>
                <w:rFonts w:cs="Arial"/>
                <w:color w:val="000000"/>
                <w:szCs w:val="20"/>
                <w:lang w:eastAsia="en-GB"/>
              </w:rPr>
            </w:pPr>
            <w:r w:rsidRPr="000A6791">
              <w:rPr>
                <w:rFonts w:cs="Arial"/>
                <w:color w:val="000000"/>
                <w:szCs w:val="20"/>
              </w:rPr>
              <w:t>£819,500</w:t>
            </w:r>
          </w:p>
        </w:tc>
        <w:tc>
          <w:tcPr>
            <w:tcW w:w="1388" w:type="dxa"/>
            <w:tcBorders>
              <w:top w:val="nil"/>
              <w:left w:val="nil"/>
              <w:bottom w:val="single" w:sz="4" w:space="0" w:color="auto"/>
              <w:right w:val="single" w:sz="4" w:space="0" w:color="auto"/>
            </w:tcBorders>
            <w:vAlign w:val="center"/>
          </w:tcPr>
          <w:p w14:paraId="450F1C10" w14:textId="77777777" w:rsidR="000C4193" w:rsidRPr="000A6791" w:rsidRDefault="000C4193" w:rsidP="00FA2E0A">
            <w:pPr>
              <w:spacing w:before="40" w:afterLines="40" w:after="96" w:line="276" w:lineRule="auto"/>
              <w:jc w:val="center"/>
              <w:rPr>
                <w:rFonts w:cs="Arial"/>
                <w:color w:val="000000"/>
                <w:szCs w:val="20"/>
              </w:rPr>
            </w:pPr>
            <w:r>
              <w:rPr>
                <w:rFonts w:cs="Arial"/>
                <w:color w:val="000000"/>
                <w:szCs w:val="20"/>
              </w:rPr>
              <w:t>N/A</w:t>
            </w:r>
          </w:p>
        </w:tc>
        <w:tc>
          <w:tcPr>
            <w:tcW w:w="1520" w:type="dxa"/>
            <w:tcBorders>
              <w:top w:val="nil"/>
              <w:left w:val="nil"/>
              <w:bottom w:val="single" w:sz="4" w:space="0" w:color="auto"/>
              <w:right w:val="single" w:sz="4" w:space="0" w:color="auto"/>
            </w:tcBorders>
            <w:vAlign w:val="center"/>
          </w:tcPr>
          <w:p w14:paraId="6FB477F0" w14:textId="77777777" w:rsidR="000C4193" w:rsidRPr="000A6791" w:rsidRDefault="000C4193" w:rsidP="00FA2E0A">
            <w:pPr>
              <w:spacing w:before="40" w:afterLines="40" w:after="96" w:line="276" w:lineRule="auto"/>
              <w:jc w:val="center"/>
              <w:rPr>
                <w:rFonts w:cs="Arial"/>
                <w:color w:val="000000"/>
                <w:szCs w:val="20"/>
              </w:rPr>
            </w:pPr>
            <w:r>
              <w:rPr>
                <w:rFonts w:cs="Arial"/>
                <w:color w:val="000000"/>
                <w:szCs w:val="20"/>
              </w:rPr>
              <w:t>N/A</w:t>
            </w:r>
          </w:p>
        </w:tc>
      </w:tr>
      <w:tr w:rsidR="000C4193" w:rsidRPr="000A6791" w14:paraId="743FBF9E" w14:textId="77777777" w:rsidTr="00CE5C29">
        <w:trPr>
          <w:trHeight w:val="480"/>
          <w:jc w:val="center"/>
        </w:trPr>
        <w:tc>
          <w:tcPr>
            <w:tcW w:w="2977" w:type="dxa"/>
            <w:tcBorders>
              <w:top w:val="nil"/>
              <w:left w:val="single" w:sz="4" w:space="0" w:color="auto"/>
              <w:bottom w:val="single" w:sz="4" w:space="0" w:color="auto"/>
              <w:right w:val="single" w:sz="4" w:space="0" w:color="auto"/>
            </w:tcBorders>
            <w:shd w:val="clear" w:color="auto" w:fill="auto"/>
            <w:vAlign w:val="center"/>
          </w:tcPr>
          <w:p w14:paraId="77AC3436" w14:textId="77777777" w:rsidR="000C4193" w:rsidRPr="000A6791" w:rsidRDefault="000C4193" w:rsidP="00FA2E0A">
            <w:pPr>
              <w:spacing w:before="40" w:afterLines="40" w:after="96" w:line="276" w:lineRule="auto"/>
              <w:jc w:val="center"/>
              <w:rPr>
                <w:rFonts w:cs="Arial"/>
                <w:color w:val="000000"/>
                <w:szCs w:val="20"/>
              </w:rPr>
            </w:pPr>
            <w:r w:rsidRPr="000A6791">
              <w:t>A286 Northgate/Oaklands Way</w:t>
            </w:r>
          </w:p>
        </w:tc>
        <w:tc>
          <w:tcPr>
            <w:tcW w:w="1559" w:type="dxa"/>
            <w:tcBorders>
              <w:top w:val="nil"/>
              <w:left w:val="nil"/>
              <w:bottom w:val="single" w:sz="4" w:space="0" w:color="auto"/>
              <w:right w:val="single" w:sz="4" w:space="0" w:color="auto"/>
            </w:tcBorders>
            <w:shd w:val="clear" w:color="auto" w:fill="auto"/>
            <w:noWrap/>
            <w:vAlign w:val="center"/>
          </w:tcPr>
          <w:p w14:paraId="245BEEEF" w14:textId="77777777" w:rsidR="000C4193" w:rsidRPr="000A6791" w:rsidRDefault="000C4193" w:rsidP="00FA2E0A">
            <w:pPr>
              <w:spacing w:before="40" w:afterLines="40" w:after="96" w:line="276" w:lineRule="auto"/>
              <w:jc w:val="center"/>
              <w:rPr>
                <w:rFonts w:cs="Arial"/>
                <w:color w:val="000000"/>
                <w:szCs w:val="20"/>
              </w:rPr>
            </w:pPr>
            <w:r>
              <w:rPr>
                <w:rFonts w:cs="Arial"/>
                <w:color w:val="000000"/>
                <w:szCs w:val="20"/>
              </w:rPr>
              <w:t>N/A</w:t>
            </w:r>
          </w:p>
        </w:tc>
        <w:tc>
          <w:tcPr>
            <w:tcW w:w="1276" w:type="dxa"/>
            <w:tcBorders>
              <w:top w:val="nil"/>
              <w:left w:val="nil"/>
              <w:bottom w:val="single" w:sz="4" w:space="0" w:color="auto"/>
              <w:right w:val="single" w:sz="4" w:space="0" w:color="auto"/>
            </w:tcBorders>
            <w:shd w:val="clear" w:color="auto" w:fill="auto"/>
            <w:noWrap/>
            <w:vAlign w:val="center"/>
          </w:tcPr>
          <w:p w14:paraId="75EA0F47" w14:textId="77777777" w:rsidR="000C4193" w:rsidRPr="000A6791" w:rsidRDefault="000C4193" w:rsidP="00FA2E0A">
            <w:pPr>
              <w:spacing w:before="40" w:afterLines="40" w:after="96" w:line="276" w:lineRule="auto"/>
              <w:jc w:val="center"/>
              <w:rPr>
                <w:rFonts w:cs="Arial"/>
                <w:color w:val="000000"/>
                <w:szCs w:val="20"/>
              </w:rPr>
            </w:pPr>
            <w:r>
              <w:rPr>
                <w:rFonts w:cs="Arial"/>
                <w:color w:val="000000"/>
                <w:szCs w:val="20"/>
              </w:rPr>
              <w:t>N/A</w:t>
            </w:r>
          </w:p>
        </w:tc>
        <w:tc>
          <w:tcPr>
            <w:tcW w:w="1388" w:type="dxa"/>
            <w:tcBorders>
              <w:top w:val="nil"/>
              <w:left w:val="nil"/>
              <w:bottom w:val="single" w:sz="4" w:space="0" w:color="auto"/>
              <w:right w:val="single" w:sz="4" w:space="0" w:color="auto"/>
            </w:tcBorders>
            <w:vAlign w:val="center"/>
          </w:tcPr>
          <w:p w14:paraId="2F59096F" w14:textId="77777777" w:rsidR="000C4193" w:rsidRPr="000A6791" w:rsidRDefault="000C4193" w:rsidP="00FA2E0A">
            <w:pPr>
              <w:spacing w:before="40" w:afterLines="40" w:after="96" w:line="276" w:lineRule="auto"/>
              <w:jc w:val="center"/>
              <w:rPr>
                <w:rFonts w:cs="Arial"/>
                <w:color w:val="000000"/>
                <w:szCs w:val="20"/>
              </w:rPr>
            </w:pPr>
            <w:r w:rsidRPr="000A6791">
              <w:rPr>
                <w:rFonts w:cs="Arial"/>
                <w:color w:val="000000"/>
                <w:szCs w:val="20"/>
              </w:rPr>
              <w:t>£675,000</w:t>
            </w:r>
          </w:p>
        </w:tc>
        <w:tc>
          <w:tcPr>
            <w:tcW w:w="1520" w:type="dxa"/>
            <w:tcBorders>
              <w:top w:val="nil"/>
              <w:left w:val="nil"/>
              <w:bottom w:val="single" w:sz="4" w:space="0" w:color="auto"/>
              <w:right w:val="single" w:sz="4" w:space="0" w:color="auto"/>
            </w:tcBorders>
            <w:vAlign w:val="center"/>
          </w:tcPr>
          <w:p w14:paraId="05CBBDDF" w14:textId="77777777" w:rsidR="000C4193" w:rsidRPr="000A6791" w:rsidRDefault="000C4193" w:rsidP="00FA2E0A">
            <w:pPr>
              <w:spacing w:before="40" w:afterLines="40" w:after="96" w:line="276" w:lineRule="auto"/>
              <w:jc w:val="center"/>
              <w:rPr>
                <w:rFonts w:cs="Arial"/>
                <w:color w:val="000000"/>
                <w:szCs w:val="20"/>
              </w:rPr>
            </w:pPr>
            <w:r w:rsidRPr="000A6791">
              <w:rPr>
                <w:rFonts w:cs="Arial"/>
                <w:color w:val="000000"/>
                <w:szCs w:val="20"/>
              </w:rPr>
              <w:t>£1</w:t>
            </w:r>
            <w:r>
              <w:rPr>
                <w:rFonts w:cs="Arial"/>
                <w:color w:val="000000"/>
                <w:szCs w:val="20"/>
              </w:rPr>
              <w:t>,000,000</w:t>
            </w:r>
          </w:p>
        </w:tc>
      </w:tr>
      <w:tr w:rsidR="000C4193" w:rsidRPr="000A6791" w14:paraId="23321A9B" w14:textId="77777777" w:rsidTr="00CE5C29">
        <w:trPr>
          <w:trHeight w:val="300"/>
          <w:jc w:val="center"/>
        </w:trPr>
        <w:tc>
          <w:tcPr>
            <w:tcW w:w="2977" w:type="dxa"/>
            <w:tcBorders>
              <w:top w:val="nil"/>
              <w:left w:val="single" w:sz="4" w:space="0" w:color="auto"/>
              <w:bottom w:val="single" w:sz="4" w:space="0" w:color="auto"/>
              <w:right w:val="single" w:sz="4" w:space="0" w:color="auto"/>
            </w:tcBorders>
            <w:shd w:val="clear" w:color="auto" w:fill="auto"/>
            <w:vAlign w:val="center"/>
            <w:hideMark/>
          </w:tcPr>
          <w:p w14:paraId="4CA705A9" w14:textId="77777777" w:rsidR="000C4193" w:rsidRPr="000A6791" w:rsidRDefault="000C4193" w:rsidP="00FA2E0A">
            <w:pPr>
              <w:spacing w:before="40" w:afterLines="40" w:after="96" w:line="276" w:lineRule="auto"/>
              <w:jc w:val="center"/>
              <w:rPr>
                <w:rFonts w:cs="Arial"/>
                <w:b/>
                <w:bCs/>
                <w:color w:val="000000"/>
                <w:szCs w:val="20"/>
                <w:lang w:eastAsia="en-GB"/>
              </w:rPr>
            </w:pPr>
            <w:r w:rsidRPr="000A6791">
              <w:rPr>
                <w:rFonts w:cs="Arial"/>
                <w:b/>
                <w:bCs/>
                <w:color w:val="000000"/>
                <w:szCs w:val="20"/>
                <w:lang w:eastAsia="en-GB"/>
              </w:rPr>
              <w:t>Overall Total</w:t>
            </w:r>
          </w:p>
        </w:tc>
        <w:tc>
          <w:tcPr>
            <w:tcW w:w="1559" w:type="dxa"/>
            <w:tcBorders>
              <w:top w:val="nil"/>
              <w:left w:val="nil"/>
              <w:bottom w:val="single" w:sz="4" w:space="0" w:color="auto"/>
              <w:right w:val="single" w:sz="4" w:space="0" w:color="auto"/>
            </w:tcBorders>
            <w:shd w:val="clear" w:color="auto" w:fill="auto"/>
            <w:noWrap/>
            <w:vAlign w:val="center"/>
          </w:tcPr>
          <w:p w14:paraId="3E910893" w14:textId="77777777" w:rsidR="000C4193" w:rsidRPr="000A6791" w:rsidRDefault="000C4193" w:rsidP="00FA2E0A">
            <w:pPr>
              <w:spacing w:line="276" w:lineRule="auto"/>
              <w:jc w:val="center"/>
              <w:rPr>
                <w:rFonts w:cs="Arial"/>
                <w:b/>
                <w:bCs/>
                <w:color w:val="000000"/>
                <w:szCs w:val="20"/>
              </w:rPr>
            </w:pPr>
            <w:r w:rsidRPr="000A6791">
              <w:rPr>
                <w:rFonts w:cs="Arial"/>
                <w:b/>
                <w:bCs/>
                <w:color w:val="000000"/>
                <w:szCs w:val="20"/>
              </w:rPr>
              <w:t>£1,050,000</w:t>
            </w:r>
          </w:p>
        </w:tc>
        <w:tc>
          <w:tcPr>
            <w:tcW w:w="1276" w:type="dxa"/>
            <w:tcBorders>
              <w:top w:val="nil"/>
              <w:left w:val="nil"/>
              <w:bottom w:val="single" w:sz="4" w:space="0" w:color="auto"/>
              <w:right w:val="single" w:sz="4" w:space="0" w:color="auto"/>
            </w:tcBorders>
            <w:shd w:val="clear" w:color="auto" w:fill="auto"/>
            <w:noWrap/>
            <w:vAlign w:val="center"/>
          </w:tcPr>
          <w:p w14:paraId="5D02C39F" w14:textId="77777777" w:rsidR="000C4193" w:rsidRPr="000A6791" w:rsidRDefault="000C4193" w:rsidP="00FA2E0A">
            <w:pPr>
              <w:spacing w:line="276" w:lineRule="auto"/>
              <w:jc w:val="center"/>
              <w:rPr>
                <w:rFonts w:cs="Arial"/>
                <w:b/>
                <w:bCs/>
                <w:color w:val="000000"/>
                <w:szCs w:val="20"/>
              </w:rPr>
            </w:pPr>
            <w:r w:rsidRPr="000A6791">
              <w:rPr>
                <w:rFonts w:cs="Arial"/>
                <w:b/>
                <w:bCs/>
                <w:color w:val="000000"/>
                <w:szCs w:val="20"/>
              </w:rPr>
              <w:t>£1,564,500</w:t>
            </w:r>
          </w:p>
        </w:tc>
        <w:tc>
          <w:tcPr>
            <w:tcW w:w="1388" w:type="dxa"/>
            <w:tcBorders>
              <w:top w:val="nil"/>
              <w:left w:val="nil"/>
              <w:bottom w:val="single" w:sz="4" w:space="0" w:color="auto"/>
              <w:right w:val="single" w:sz="4" w:space="0" w:color="auto"/>
            </w:tcBorders>
            <w:vAlign w:val="center"/>
          </w:tcPr>
          <w:p w14:paraId="4E178AE5" w14:textId="77777777" w:rsidR="000C4193" w:rsidRPr="000A6791" w:rsidRDefault="000C4193" w:rsidP="00FA2E0A">
            <w:pPr>
              <w:spacing w:line="276" w:lineRule="auto"/>
              <w:jc w:val="center"/>
              <w:rPr>
                <w:rFonts w:cs="Arial"/>
                <w:b/>
                <w:bCs/>
                <w:color w:val="000000"/>
                <w:szCs w:val="20"/>
              </w:rPr>
            </w:pPr>
            <w:r>
              <w:rPr>
                <w:rFonts w:cs="Arial"/>
                <w:b/>
                <w:bCs/>
                <w:color w:val="000000"/>
                <w:szCs w:val="20"/>
              </w:rPr>
              <w:t>£1,725,000</w:t>
            </w:r>
          </w:p>
        </w:tc>
        <w:tc>
          <w:tcPr>
            <w:tcW w:w="1520" w:type="dxa"/>
            <w:tcBorders>
              <w:top w:val="nil"/>
              <w:left w:val="nil"/>
              <w:bottom w:val="single" w:sz="4" w:space="0" w:color="auto"/>
              <w:right w:val="single" w:sz="4" w:space="0" w:color="auto"/>
            </w:tcBorders>
            <w:vAlign w:val="center"/>
          </w:tcPr>
          <w:p w14:paraId="78384EC0" w14:textId="77777777" w:rsidR="000C4193" w:rsidRPr="000A6791" w:rsidRDefault="000C4193" w:rsidP="00FA2E0A">
            <w:pPr>
              <w:spacing w:line="276" w:lineRule="auto"/>
              <w:jc w:val="center"/>
              <w:rPr>
                <w:rFonts w:cs="Arial"/>
                <w:b/>
                <w:bCs/>
                <w:color w:val="000000"/>
                <w:szCs w:val="20"/>
              </w:rPr>
            </w:pPr>
            <w:r w:rsidRPr="000A6791">
              <w:rPr>
                <w:rFonts w:cs="Arial"/>
                <w:b/>
                <w:bCs/>
                <w:color w:val="000000"/>
                <w:szCs w:val="20"/>
              </w:rPr>
              <w:t>£2</w:t>
            </w:r>
            <w:r>
              <w:rPr>
                <w:rFonts w:cs="Arial"/>
                <w:b/>
                <w:bCs/>
                <w:color w:val="000000"/>
                <w:szCs w:val="20"/>
              </w:rPr>
              <w:t>,564,500</w:t>
            </w:r>
          </w:p>
        </w:tc>
      </w:tr>
    </w:tbl>
    <w:p w14:paraId="314A579E" w14:textId="77777777" w:rsidR="00605BC2" w:rsidRDefault="00605BC2" w:rsidP="00FA2E0A">
      <w:pPr>
        <w:spacing w:line="276" w:lineRule="auto"/>
        <w:rPr>
          <w:rFonts w:ascii="Arial" w:hAnsi="Arial" w:cs="Arial"/>
        </w:rPr>
      </w:pPr>
    </w:p>
    <w:p w14:paraId="27A8B468" w14:textId="7E574F59" w:rsidR="00A15580" w:rsidRDefault="00A15580" w:rsidP="00C524E5">
      <w:pPr>
        <w:pStyle w:val="ListParagraph"/>
        <w:numPr>
          <w:ilvl w:val="1"/>
          <w:numId w:val="17"/>
        </w:numPr>
        <w:spacing w:line="276" w:lineRule="auto"/>
        <w:ind w:left="567" w:hanging="567"/>
        <w:jc w:val="both"/>
        <w:rPr>
          <w:rFonts w:cs="Arial"/>
        </w:rPr>
      </w:pPr>
      <w:r w:rsidRPr="00A15580">
        <w:rPr>
          <w:rFonts w:cs="Arial"/>
        </w:rPr>
        <w:t xml:space="preserve">As no available sources of funding </w:t>
      </w:r>
      <w:r w:rsidR="004A3894">
        <w:rPr>
          <w:rFonts w:cs="Arial"/>
        </w:rPr>
        <w:t xml:space="preserve">for </w:t>
      </w:r>
      <w:r w:rsidRPr="00A15580">
        <w:rPr>
          <w:rFonts w:cs="Arial"/>
        </w:rPr>
        <w:t>the A27 improvement works</w:t>
      </w:r>
      <w:r w:rsidR="00ED30AA">
        <w:rPr>
          <w:rFonts w:cs="Arial"/>
        </w:rPr>
        <w:t xml:space="preserve"> </w:t>
      </w:r>
      <w:r w:rsidR="004A3894">
        <w:rPr>
          <w:rFonts w:cs="Arial"/>
        </w:rPr>
        <w:t>have been</w:t>
      </w:r>
      <w:r w:rsidR="00ED30AA">
        <w:rPr>
          <w:rFonts w:cs="Arial"/>
        </w:rPr>
        <w:t xml:space="preserve"> identified</w:t>
      </w:r>
      <w:r w:rsidRPr="00A15580">
        <w:rPr>
          <w:rFonts w:cs="Arial"/>
        </w:rPr>
        <w:t>, the total</w:t>
      </w:r>
      <w:r w:rsidR="000C4193">
        <w:rPr>
          <w:rFonts w:cs="Arial"/>
        </w:rPr>
        <w:t xml:space="preserve"> </w:t>
      </w:r>
      <w:r w:rsidRPr="00A15580">
        <w:rPr>
          <w:rFonts w:cs="Arial"/>
        </w:rPr>
        <w:t>cost of the whole A27 scheme of improvements would fall to being funded through developer contributions. Any such contributions would need to ensure that development remains viable</w:t>
      </w:r>
      <w:r w:rsidR="004A3894">
        <w:rPr>
          <w:rFonts w:cs="Arial"/>
        </w:rPr>
        <w:t>. G</w:t>
      </w:r>
      <w:r w:rsidRPr="00A15580">
        <w:rPr>
          <w:rFonts w:cs="Arial"/>
        </w:rPr>
        <w:t xml:space="preserve">iven the primacy of ensuring the impact of development on the SRN is properly mitigated </w:t>
      </w:r>
      <w:proofErr w:type="gramStart"/>
      <w:r w:rsidRPr="00A15580">
        <w:rPr>
          <w:rFonts w:cs="Arial"/>
        </w:rPr>
        <w:t>in order to</w:t>
      </w:r>
      <w:proofErr w:type="gramEnd"/>
      <w:r w:rsidRPr="00A15580">
        <w:rPr>
          <w:rFonts w:cs="Arial"/>
        </w:rPr>
        <w:t xml:space="preserve"> unlock development in the </w:t>
      </w:r>
      <w:r w:rsidR="004A3894">
        <w:rPr>
          <w:rFonts w:cs="Arial"/>
        </w:rPr>
        <w:t>Local Plan</w:t>
      </w:r>
      <w:r w:rsidRPr="00A15580">
        <w:rPr>
          <w:rFonts w:cs="Arial"/>
        </w:rPr>
        <w:t xml:space="preserve">, the </w:t>
      </w:r>
      <w:r w:rsidR="00956B52">
        <w:rPr>
          <w:rFonts w:cs="Arial"/>
        </w:rPr>
        <w:t>c</w:t>
      </w:r>
      <w:r w:rsidR="00956B52" w:rsidRPr="00A15580">
        <w:rPr>
          <w:rFonts w:cs="Arial"/>
        </w:rPr>
        <w:t xml:space="preserve">ouncil </w:t>
      </w:r>
      <w:r w:rsidR="00ED30AA">
        <w:rPr>
          <w:rFonts w:cs="Arial"/>
        </w:rPr>
        <w:t>undertook to investigate whether</w:t>
      </w:r>
      <w:r w:rsidR="001D7353">
        <w:rPr>
          <w:rFonts w:cs="Arial"/>
        </w:rPr>
        <w:t xml:space="preserve"> the required full mitigation scheme of network improvements identified in the work set out in the 2023 </w:t>
      </w:r>
      <w:r w:rsidR="004A3894">
        <w:rPr>
          <w:rFonts w:cs="Arial"/>
        </w:rPr>
        <w:t xml:space="preserve">Transport </w:t>
      </w:r>
      <w:r w:rsidR="001D7353">
        <w:rPr>
          <w:rFonts w:cs="Arial"/>
        </w:rPr>
        <w:t>Study could be delivered</w:t>
      </w:r>
      <w:r w:rsidR="004A3894">
        <w:rPr>
          <w:rFonts w:cs="Arial"/>
        </w:rPr>
        <w:t xml:space="preserve">. This work recognised that funding </w:t>
      </w:r>
      <w:r w:rsidR="00C34517">
        <w:rPr>
          <w:rFonts w:cs="Arial"/>
        </w:rPr>
        <w:t>the full A</w:t>
      </w:r>
      <w:r w:rsidR="00FF45A4">
        <w:rPr>
          <w:rFonts w:cs="Arial"/>
        </w:rPr>
        <w:t>2</w:t>
      </w:r>
      <w:r w:rsidR="00C34517">
        <w:rPr>
          <w:rFonts w:cs="Arial"/>
        </w:rPr>
        <w:t>7 mitigation scheme would require a significant reduction in</w:t>
      </w:r>
      <w:r w:rsidRPr="00A15580">
        <w:rPr>
          <w:rFonts w:cs="Arial"/>
        </w:rPr>
        <w:t xml:space="preserve"> the cost burden on development </w:t>
      </w:r>
      <w:r w:rsidR="00C34517">
        <w:rPr>
          <w:rFonts w:cs="Arial"/>
        </w:rPr>
        <w:t>from</w:t>
      </w:r>
      <w:r w:rsidR="00C34517" w:rsidRPr="00A15580">
        <w:rPr>
          <w:rFonts w:cs="Arial"/>
        </w:rPr>
        <w:t xml:space="preserve"> </w:t>
      </w:r>
      <w:r w:rsidRPr="00A15580">
        <w:rPr>
          <w:rFonts w:cs="Arial"/>
        </w:rPr>
        <w:t>other policy aspirations (</w:t>
      </w:r>
      <w:proofErr w:type="gramStart"/>
      <w:r w:rsidRPr="00A15580">
        <w:rPr>
          <w:rFonts w:cs="Arial"/>
        </w:rPr>
        <w:t>e.g.</w:t>
      </w:r>
      <w:proofErr w:type="gramEnd"/>
      <w:r w:rsidRPr="00A15580">
        <w:rPr>
          <w:rFonts w:cs="Arial"/>
        </w:rPr>
        <w:t xml:space="preserve"> affordable housing) where the </w:t>
      </w:r>
      <w:r w:rsidR="00956B52">
        <w:rPr>
          <w:rFonts w:cs="Arial"/>
        </w:rPr>
        <w:t>c</w:t>
      </w:r>
      <w:r w:rsidR="00956B52" w:rsidRPr="00A15580">
        <w:rPr>
          <w:rFonts w:cs="Arial"/>
        </w:rPr>
        <w:t xml:space="preserve">ouncil </w:t>
      </w:r>
      <w:r w:rsidRPr="00A15580">
        <w:rPr>
          <w:rFonts w:cs="Arial"/>
        </w:rPr>
        <w:t>has discretion to make choices</w:t>
      </w:r>
      <w:r w:rsidR="00C34517">
        <w:rPr>
          <w:rFonts w:cs="Arial"/>
        </w:rPr>
        <w:t>. The work also considered the potential to increase</w:t>
      </w:r>
      <w:r w:rsidRPr="00A15580">
        <w:rPr>
          <w:rFonts w:cs="Arial"/>
        </w:rPr>
        <w:t xml:space="preserve"> the quantum of development proposed in the </w:t>
      </w:r>
      <w:r w:rsidR="00C34517">
        <w:rPr>
          <w:rFonts w:cs="Arial"/>
        </w:rPr>
        <w:t>Local Plan,</w:t>
      </w:r>
      <w:r w:rsidR="00C34517" w:rsidRPr="00A15580">
        <w:rPr>
          <w:rFonts w:cs="Arial"/>
        </w:rPr>
        <w:t xml:space="preserve"> </w:t>
      </w:r>
      <w:r w:rsidRPr="00A15580">
        <w:rPr>
          <w:rFonts w:cs="Arial"/>
        </w:rPr>
        <w:t>above the standard method need calculation of 638 dpa</w:t>
      </w:r>
      <w:r w:rsidR="00C34517">
        <w:rPr>
          <w:rFonts w:cs="Arial"/>
        </w:rPr>
        <w:t xml:space="preserve"> </w:t>
      </w:r>
      <w:proofErr w:type="gramStart"/>
      <w:r w:rsidR="00C34517">
        <w:rPr>
          <w:rFonts w:cs="Arial"/>
        </w:rPr>
        <w:t>in order to</w:t>
      </w:r>
      <w:proofErr w:type="gramEnd"/>
      <w:r w:rsidR="00C34517">
        <w:rPr>
          <w:rFonts w:cs="Arial"/>
        </w:rPr>
        <w:t xml:space="preserve"> assist in fu</w:t>
      </w:r>
      <w:r w:rsidR="00D16E31">
        <w:rPr>
          <w:rFonts w:cs="Arial"/>
        </w:rPr>
        <w:t>n</w:t>
      </w:r>
      <w:r w:rsidR="00C34517">
        <w:rPr>
          <w:rFonts w:cs="Arial"/>
        </w:rPr>
        <w:t>ding infrastructure improvements</w:t>
      </w:r>
      <w:r w:rsidRPr="00A15580">
        <w:rPr>
          <w:rFonts w:cs="Arial"/>
        </w:rPr>
        <w:t>.</w:t>
      </w:r>
    </w:p>
    <w:p w14:paraId="4228899F" w14:textId="77777777" w:rsidR="00484291" w:rsidRPr="00A15580" w:rsidRDefault="00484291" w:rsidP="00FA2E0A">
      <w:pPr>
        <w:pStyle w:val="ListParagraph"/>
        <w:spacing w:line="276" w:lineRule="auto"/>
        <w:ind w:left="567"/>
        <w:jc w:val="both"/>
        <w:rPr>
          <w:rFonts w:cs="Arial"/>
        </w:rPr>
      </w:pPr>
    </w:p>
    <w:p w14:paraId="0E1DCC5B" w14:textId="4A28406E" w:rsidR="00A15580" w:rsidRDefault="00A15580" w:rsidP="00C524E5">
      <w:pPr>
        <w:pStyle w:val="ListParagraph"/>
        <w:numPr>
          <w:ilvl w:val="1"/>
          <w:numId w:val="17"/>
        </w:numPr>
        <w:spacing w:line="276" w:lineRule="auto"/>
        <w:ind w:left="567" w:hanging="567"/>
        <w:jc w:val="both"/>
        <w:rPr>
          <w:rFonts w:cs="Arial"/>
        </w:rPr>
      </w:pPr>
      <w:r w:rsidRPr="00A15580">
        <w:rPr>
          <w:rFonts w:cs="Arial"/>
        </w:rPr>
        <w:t>Work has been conducted in parallel on the issue of reducing other policy costs and evaluating the ability for a higher level of development (700dpa was taken as a test point</w:t>
      </w:r>
      <w:r w:rsidR="00120A8E">
        <w:rPr>
          <w:rFonts w:cs="Arial"/>
        </w:rPr>
        <w:t>)</w:t>
      </w:r>
      <w:r w:rsidRPr="00A15580">
        <w:rPr>
          <w:rFonts w:cs="Arial"/>
        </w:rPr>
        <w:t xml:space="preserve"> to reach a level of </w:t>
      </w:r>
      <w:r w:rsidR="0006268A">
        <w:rPr>
          <w:rFonts w:cs="Arial"/>
        </w:rPr>
        <w:t>viable S106 contributions</w:t>
      </w:r>
      <w:r w:rsidRPr="00A15580">
        <w:rPr>
          <w:rFonts w:cs="Arial"/>
        </w:rPr>
        <w:t xml:space="preserve"> that would fund the entirety of the A27 improvement scheme, as set out in the </w:t>
      </w:r>
      <w:r w:rsidR="00B716A8">
        <w:rPr>
          <w:rFonts w:cs="Arial"/>
        </w:rPr>
        <w:t>P</w:t>
      </w:r>
      <w:r w:rsidRPr="00A15580">
        <w:rPr>
          <w:rFonts w:cs="Arial"/>
        </w:rPr>
        <w:t xml:space="preserve">referred </w:t>
      </w:r>
      <w:r w:rsidR="00B716A8">
        <w:rPr>
          <w:rFonts w:cs="Arial"/>
        </w:rPr>
        <w:t>A</w:t>
      </w:r>
      <w:r w:rsidRPr="00A15580">
        <w:rPr>
          <w:rFonts w:cs="Arial"/>
        </w:rPr>
        <w:t xml:space="preserve">pproach </w:t>
      </w:r>
      <w:r w:rsidR="00B716A8">
        <w:rPr>
          <w:rFonts w:cs="Arial"/>
        </w:rPr>
        <w:t>Local P</w:t>
      </w:r>
      <w:r w:rsidRPr="00A15580">
        <w:rPr>
          <w:rFonts w:cs="Arial"/>
        </w:rPr>
        <w:t>lan</w:t>
      </w:r>
      <w:r w:rsidR="001D7353">
        <w:rPr>
          <w:rFonts w:cs="Arial"/>
        </w:rPr>
        <w:t xml:space="preserve">, supplemented by the work set out in the 2023 </w:t>
      </w:r>
      <w:r w:rsidR="00C34517">
        <w:rPr>
          <w:rFonts w:cs="Arial"/>
        </w:rPr>
        <w:t xml:space="preserve">Transport </w:t>
      </w:r>
      <w:r w:rsidR="001D7353">
        <w:rPr>
          <w:rFonts w:cs="Arial"/>
        </w:rPr>
        <w:t>Study</w:t>
      </w:r>
      <w:r w:rsidRPr="00A15580">
        <w:rPr>
          <w:rFonts w:cs="Arial"/>
        </w:rPr>
        <w:t xml:space="preserve">. </w:t>
      </w:r>
    </w:p>
    <w:p w14:paraId="38F5D744" w14:textId="77777777" w:rsidR="00B70DFC" w:rsidRPr="00484291" w:rsidRDefault="00B70DFC" w:rsidP="00FA2E0A">
      <w:pPr>
        <w:pStyle w:val="ListParagraph"/>
        <w:spacing w:line="276" w:lineRule="auto"/>
        <w:rPr>
          <w:rFonts w:cs="Arial"/>
        </w:rPr>
      </w:pPr>
    </w:p>
    <w:p w14:paraId="6368BD81" w14:textId="2AC94AD6" w:rsidR="001D7353" w:rsidRPr="003D3021" w:rsidRDefault="001D7353" w:rsidP="00CE5C29">
      <w:pPr>
        <w:spacing w:line="276" w:lineRule="auto"/>
        <w:ind w:left="567"/>
        <w:jc w:val="both"/>
        <w:rPr>
          <w:rFonts w:ascii="Arial" w:hAnsi="Arial" w:cs="Arial"/>
          <w:b/>
          <w:bCs/>
          <w:color w:val="0073CF"/>
          <w:sz w:val="24"/>
          <w:szCs w:val="24"/>
        </w:rPr>
      </w:pPr>
      <w:r w:rsidRPr="003D3021">
        <w:rPr>
          <w:rFonts w:ascii="Arial" w:hAnsi="Arial" w:cs="Arial"/>
          <w:b/>
          <w:bCs/>
          <w:color w:val="0073CF"/>
          <w:sz w:val="24"/>
          <w:szCs w:val="24"/>
        </w:rPr>
        <w:t>700 dwellings per Annum Sensitivity Test</w:t>
      </w:r>
    </w:p>
    <w:p w14:paraId="283578FB" w14:textId="2B338AA0" w:rsidR="00A15580" w:rsidRDefault="00A15580" w:rsidP="00C524E5">
      <w:pPr>
        <w:pStyle w:val="ListParagraph"/>
        <w:numPr>
          <w:ilvl w:val="1"/>
          <w:numId w:val="17"/>
        </w:numPr>
        <w:spacing w:line="276" w:lineRule="auto"/>
        <w:ind w:left="567" w:hanging="567"/>
        <w:jc w:val="both"/>
        <w:rPr>
          <w:rFonts w:cs="Arial"/>
        </w:rPr>
      </w:pPr>
      <w:r w:rsidRPr="00A15580">
        <w:rPr>
          <w:rFonts w:cs="Arial"/>
        </w:rPr>
        <w:lastRenderedPageBreak/>
        <w:t>A 2039 Local Plan review 700 dwellings per Annum Sensitivity Test (August 2022) (the ‘Sensitivity Test’)</w:t>
      </w:r>
      <w:r w:rsidR="00AB4CF3">
        <w:rPr>
          <w:rStyle w:val="FootnoteReference"/>
          <w:rFonts w:cs="Arial"/>
        </w:rPr>
        <w:footnoteReference w:id="26"/>
      </w:r>
      <w:r w:rsidRPr="00A15580">
        <w:rPr>
          <w:rFonts w:cs="Arial"/>
        </w:rPr>
        <w:t xml:space="preserve"> was undertaken</w:t>
      </w:r>
      <w:r w:rsidRPr="00A15580">
        <w:rPr>
          <w:rFonts w:cs="Arial"/>
          <w:b/>
          <w:bCs/>
        </w:rPr>
        <w:t xml:space="preserve"> </w:t>
      </w:r>
      <w:r w:rsidRPr="00A15580">
        <w:rPr>
          <w:rFonts w:cs="Arial"/>
        </w:rPr>
        <w:t>to test whether the mitigation package identified as necessary to meet growth at 5</w:t>
      </w:r>
      <w:r w:rsidR="00572903">
        <w:rPr>
          <w:rFonts w:cs="Arial"/>
        </w:rPr>
        <w:t>3</w:t>
      </w:r>
      <w:r w:rsidRPr="00A15580">
        <w:rPr>
          <w:rFonts w:cs="Arial"/>
        </w:rPr>
        <w:t>5</w:t>
      </w:r>
      <w:r w:rsidR="00385FBC">
        <w:rPr>
          <w:rFonts w:cs="Arial"/>
        </w:rPr>
        <w:t xml:space="preserve"> </w:t>
      </w:r>
      <w:r w:rsidRPr="00A15580">
        <w:rPr>
          <w:rFonts w:cs="Arial"/>
        </w:rPr>
        <w:t>dwellings per annum</w:t>
      </w:r>
      <w:r w:rsidR="009C72ED">
        <w:rPr>
          <w:rFonts w:cs="Arial"/>
        </w:rPr>
        <w:t xml:space="preserve"> (dpa)</w:t>
      </w:r>
      <w:r w:rsidRPr="00A15580">
        <w:rPr>
          <w:rFonts w:cs="Arial"/>
        </w:rPr>
        <w:t xml:space="preserve">, would also mitigate a higher level of growth at 700 dpa.  This would result in </w:t>
      </w:r>
      <w:r w:rsidR="002A0570">
        <w:rPr>
          <w:rFonts w:cs="Arial"/>
        </w:rPr>
        <w:t xml:space="preserve">potentially </w:t>
      </w:r>
      <w:r w:rsidRPr="00A15580">
        <w:rPr>
          <w:rFonts w:cs="Arial"/>
        </w:rPr>
        <w:t xml:space="preserve">lowering </w:t>
      </w:r>
      <w:r w:rsidR="002A0570">
        <w:rPr>
          <w:rFonts w:cs="Arial"/>
        </w:rPr>
        <w:t xml:space="preserve">the </w:t>
      </w:r>
      <w:r w:rsidRPr="00A15580">
        <w:rPr>
          <w:rFonts w:cs="Arial"/>
        </w:rPr>
        <w:t>per dwelling contribution and</w:t>
      </w:r>
      <w:r w:rsidR="002A0570">
        <w:rPr>
          <w:rFonts w:cs="Arial"/>
        </w:rPr>
        <w:t>/or</w:t>
      </w:r>
      <w:r w:rsidRPr="00A15580">
        <w:rPr>
          <w:rFonts w:cs="Arial"/>
        </w:rPr>
        <w:t xml:space="preserve"> an increase in the amount of funding available. </w:t>
      </w:r>
    </w:p>
    <w:p w14:paraId="1E81D270" w14:textId="77777777" w:rsidR="00FA2E0A" w:rsidRPr="00A15580" w:rsidRDefault="00FA2E0A" w:rsidP="00FA2E0A">
      <w:pPr>
        <w:pStyle w:val="ListParagraph"/>
        <w:spacing w:line="276" w:lineRule="auto"/>
        <w:ind w:left="567"/>
        <w:jc w:val="both"/>
        <w:rPr>
          <w:rFonts w:cs="Arial"/>
        </w:rPr>
      </w:pPr>
    </w:p>
    <w:p w14:paraId="2D2AD6DF" w14:textId="3D841F72" w:rsidR="003B635D" w:rsidRDefault="00A15580" w:rsidP="00C524E5">
      <w:pPr>
        <w:pStyle w:val="ListParagraph"/>
        <w:numPr>
          <w:ilvl w:val="1"/>
          <w:numId w:val="17"/>
        </w:numPr>
        <w:spacing w:line="276" w:lineRule="auto"/>
        <w:ind w:left="567" w:hanging="567"/>
        <w:jc w:val="both"/>
        <w:rPr>
          <w:rFonts w:cs="Arial"/>
        </w:rPr>
      </w:pPr>
      <w:r w:rsidRPr="00A15580">
        <w:rPr>
          <w:rFonts w:cs="Arial"/>
        </w:rPr>
        <w:t xml:space="preserve">It should be noted that when the Sensitivity Test was carried out the Portfield roundabout and Oving junction schemes </w:t>
      </w:r>
      <w:r w:rsidR="00C34517">
        <w:rPr>
          <w:rFonts w:cs="Arial"/>
        </w:rPr>
        <w:t>had</w:t>
      </w:r>
      <w:r w:rsidR="00C34517" w:rsidRPr="00A15580">
        <w:rPr>
          <w:rFonts w:cs="Arial"/>
        </w:rPr>
        <w:t xml:space="preserve"> </w:t>
      </w:r>
      <w:r w:rsidRPr="00A15580">
        <w:rPr>
          <w:rFonts w:cs="Arial"/>
        </w:rPr>
        <w:t>both been built out</w:t>
      </w:r>
      <w:r w:rsidR="00C34517">
        <w:rPr>
          <w:rFonts w:cs="Arial"/>
        </w:rPr>
        <w:t>. These</w:t>
      </w:r>
      <w:r w:rsidR="00D16E31">
        <w:rPr>
          <w:rFonts w:cs="Arial"/>
        </w:rPr>
        <w:t xml:space="preserve"> </w:t>
      </w:r>
      <w:r w:rsidR="00C34517">
        <w:rPr>
          <w:rFonts w:cs="Arial"/>
        </w:rPr>
        <w:t xml:space="preserve">implemented </w:t>
      </w:r>
      <w:r w:rsidRPr="00A15580">
        <w:rPr>
          <w:rFonts w:cs="Arial"/>
        </w:rPr>
        <w:t xml:space="preserve">schemes are </w:t>
      </w:r>
      <w:r w:rsidR="002A0570">
        <w:rPr>
          <w:rFonts w:cs="Arial"/>
        </w:rPr>
        <w:t xml:space="preserve">mostly </w:t>
      </w:r>
      <w:r w:rsidRPr="00A15580">
        <w:rPr>
          <w:rFonts w:cs="Arial"/>
        </w:rPr>
        <w:t xml:space="preserve">those identified in the </w:t>
      </w:r>
      <w:r w:rsidR="00C34517">
        <w:rPr>
          <w:rFonts w:cs="Arial"/>
        </w:rPr>
        <w:t>adopted</w:t>
      </w:r>
      <w:r w:rsidR="00C34517" w:rsidRPr="00A15580">
        <w:rPr>
          <w:rFonts w:cs="Arial"/>
        </w:rPr>
        <w:t xml:space="preserve"> </w:t>
      </w:r>
      <w:r w:rsidRPr="00A15580">
        <w:rPr>
          <w:rFonts w:cs="Arial"/>
        </w:rPr>
        <w:t>Local Plan.  It concluded that, in the main, the 700</w:t>
      </w:r>
      <w:r w:rsidR="000F7362">
        <w:rPr>
          <w:rFonts w:cs="Arial"/>
        </w:rPr>
        <w:t xml:space="preserve"> </w:t>
      </w:r>
      <w:r w:rsidRPr="00A15580">
        <w:rPr>
          <w:rFonts w:cs="Arial"/>
        </w:rPr>
        <w:t>dpa demands can generally be accommodated by the mitigation proposed for the 535 dpa scenario, although at the Portfield roundabout and Oving junction capacity issues get worse with the 700 dpa demands and these junctions may need to consider further mitigation.</w:t>
      </w:r>
      <w:r w:rsidR="002A0570">
        <w:rPr>
          <w:rFonts w:cs="Arial"/>
        </w:rPr>
        <w:t xml:space="preserve"> </w:t>
      </w:r>
      <w:r w:rsidRPr="00A15580">
        <w:rPr>
          <w:rFonts w:cs="Arial"/>
        </w:rPr>
        <w:t>This demonstrated that it would be technically feasible to increase the number of dwellings per annum without a</w:t>
      </w:r>
      <w:r w:rsidR="002A0570">
        <w:rPr>
          <w:rFonts w:cs="Arial"/>
        </w:rPr>
        <w:t xml:space="preserve"> significant</w:t>
      </w:r>
      <w:r w:rsidRPr="00A15580">
        <w:rPr>
          <w:rFonts w:cs="Arial"/>
        </w:rPr>
        <w:t xml:space="preserve"> increase in the cost of the overall mitigation package</w:t>
      </w:r>
      <w:r w:rsidR="002A0570">
        <w:rPr>
          <w:rFonts w:cs="Arial"/>
        </w:rPr>
        <w:t>, although some additional works may be required at Portfield Roundabout</w:t>
      </w:r>
      <w:r w:rsidRPr="00A15580">
        <w:rPr>
          <w:rFonts w:cs="Arial"/>
        </w:rPr>
        <w:t xml:space="preserve">.  </w:t>
      </w:r>
      <w:r w:rsidR="002A0570">
        <w:rPr>
          <w:rFonts w:cs="Arial"/>
        </w:rPr>
        <w:t xml:space="preserve">With the level of development proposed in the </w:t>
      </w:r>
      <w:r w:rsidR="0006268A">
        <w:rPr>
          <w:rFonts w:cs="Arial"/>
        </w:rPr>
        <w:t>north</w:t>
      </w:r>
      <w:r w:rsidR="009274D1">
        <w:rPr>
          <w:rFonts w:cs="Arial"/>
        </w:rPr>
        <w:t>-</w:t>
      </w:r>
      <w:r w:rsidR="0006268A">
        <w:rPr>
          <w:rFonts w:cs="Arial"/>
        </w:rPr>
        <w:t xml:space="preserve">east of the plan area (40 dpa) a housing requirement of 700 dpa for the </w:t>
      </w:r>
      <w:r w:rsidR="00C3769D">
        <w:rPr>
          <w:rFonts w:cs="Arial"/>
        </w:rPr>
        <w:t xml:space="preserve">entire </w:t>
      </w:r>
      <w:r w:rsidR="0006268A">
        <w:rPr>
          <w:rFonts w:cs="Arial"/>
        </w:rPr>
        <w:t xml:space="preserve">plan area would </w:t>
      </w:r>
      <w:r w:rsidR="00C3769D">
        <w:rPr>
          <w:rFonts w:cs="Arial"/>
        </w:rPr>
        <w:t xml:space="preserve">mean 660 dpa in the southern plan area and thereby </w:t>
      </w:r>
      <w:r w:rsidR="0006268A">
        <w:rPr>
          <w:rFonts w:cs="Arial"/>
        </w:rPr>
        <w:t xml:space="preserve">enable potential further contributions from a further 2,250 dwellings. </w:t>
      </w:r>
    </w:p>
    <w:p w14:paraId="64651CA2" w14:textId="77777777" w:rsidR="00FA2E0A" w:rsidRPr="00FA2E0A" w:rsidRDefault="00FA2E0A" w:rsidP="00FA2E0A">
      <w:pPr>
        <w:pStyle w:val="ListParagraph"/>
        <w:spacing w:line="276" w:lineRule="auto"/>
        <w:rPr>
          <w:rFonts w:cs="Arial"/>
        </w:rPr>
      </w:pPr>
    </w:p>
    <w:p w14:paraId="2C3FD04C" w14:textId="77777777" w:rsidR="00035E62" w:rsidRDefault="00035E62" w:rsidP="00035E62">
      <w:pPr>
        <w:pStyle w:val="ListParagraph"/>
        <w:numPr>
          <w:ilvl w:val="1"/>
          <w:numId w:val="17"/>
        </w:numPr>
        <w:spacing w:line="276" w:lineRule="auto"/>
        <w:ind w:left="567" w:hanging="567"/>
        <w:jc w:val="both"/>
        <w:rPr>
          <w:rFonts w:cs="Arial"/>
        </w:rPr>
      </w:pPr>
      <w:r>
        <w:rPr>
          <w:rFonts w:cs="Arial"/>
        </w:rPr>
        <w:t>A comparison of the three growth scenarios (638 (standard method), 535 and 700 dpa) is set out in the table below. It is important to note that at the stage that this work was undertaken, there had been no conclusion on the level of delivery that could be achieved in the north-east plan area. Therefore, for testing purposes, it was assumed that 638 and 700 dpa would be delivered in the south of the plan area. At that point in time the council had secured, or would prospectively be securing, (through committed residential schemes in the adopted Local Plan) some £14,000,000 of developer contributions towards improvements to the A27 Chichester Bypass.</w:t>
      </w:r>
    </w:p>
    <w:p w14:paraId="370B0E23" w14:textId="77777777" w:rsidR="00FA2E0A" w:rsidRPr="00FA2E0A" w:rsidRDefault="00FA2E0A" w:rsidP="00FA2E0A">
      <w:pPr>
        <w:pStyle w:val="ListParagraph"/>
        <w:spacing w:line="276" w:lineRule="auto"/>
        <w:rPr>
          <w:rFonts w:cs="Arial"/>
        </w:rPr>
      </w:pPr>
    </w:p>
    <w:tbl>
      <w:tblPr>
        <w:tblW w:w="9062" w:type="dxa"/>
        <w:jc w:val="center"/>
        <w:tblCellMar>
          <w:left w:w="0" w:type="dxa"/>
          <w:right w:w="0" w:type="dxa"/>
        </w:tblCellMar>
        <w:tblLook w:val="04A0" w:firstRow="1" w:lastRow="0" w:firstColumn="1" w:lastColumn="0" w:noHBand="0" w:noVBand="1"/>
      </w:tblPr>
      <w:tblGrid>
        <w:gridCol w:w="3249"/>
        <w:gridCol w:w="1012"/>
        <w:gridCol w:w="951"/>
        <w:gridCol w:w="1013"/>
        <w:gridCol w:w="941"/>
        <w:gridCol w:w="908"/>
        <w:gridCol w:w="988"/>
      </w:tblGrid>
      <w:tr w:rsidR="001C013F" w:rsidRPr="003B635D" w14:paraId="1F534688" w14:textId="77777777" w:rsidTr="00B70DFC">
        <w:trPr>
          <w:trHeight w:val="1178"/>
          <w:jc w:val="center"/>
        </w:trPr>
        <w:tc>
          <w:tcPr>
            <w:tcW w:w="3249" w:type="dxa"/>
            <w:tcBorders>
              <w:top w:val="single" w:sz="8" w:space="0" w:color="auto"/>
              <w:left w:val="single" w:sz="8" w:space="0" w:color="auto"/>
              <w:bottom w:val="single" w:sz="8" w:space="0" w:color="auto"/>
              <w:right w:val="single" w:sz="8" w:space="0" w:color="auto"/>
            </w:tcBorders>
            <w:shd w:val="clear" w:color="auto" w:fill="89B29C"/>
            <w:noWrap/>
            <w:tcMar>
              <w:top w:w="0" w:type="dxa"/>
              <w:left w:w="108" w:type="dxa"/>
              <w:bottom w:w="0" w:type="dxa"/>
              <w:right w:w="108" w:type="dxa"/>
            </w:tcMar>
            <w:vAlign w:val="center"/>
            <w:hideMark/>
          </w:tcPr>
          <w:p w14:paraId="4BEAC813" w14:textId="77777777" w:rsidR="003B635D" w:rsidRPr="003B635D" w:rsidRDefault="003B635D" w:rsidP="00FA2E0A">
            <w:pPr>
              <w:spacing w:after="200" w:line="276" w:lineRule="auto"/>
              <w:jc w:val="center"/>
              <w:rPr>
                <w:rFonts w:ascii="Arial" w:hAnsi="Arial" w:cs="Arial"/>
              </w:rPr>
            </w:pPr>
            <w:r w:rsidRPr="003B635D">
              <w:rPr>
                <w:rFonts w:ascii="Arial" w:hAnsi="Arial" w:cs="Arial"/>
                <w:b/>
                <w:bCs/>
                <w:color w:val="000000"/>
                <w:lang w:eastAsia="en-GB"/>
              </w:rPr>
              <w:t xml:space="preserve">A27 Costs Analysis </w:t>
            </w:r>
          </w:p>
        </w:tc>
        <w:tc>
          <w:tcPr>
            <w:tcW w:w="1963" w:type="dxa"/>
            <w:gridSpan w:val="2"/>
            <w:tcBorders>
              <w:top w:val="single" w:sz="8" w:space="0" w:color="auto"/>
              <w:left w:val="nil"/>
              <w:bottom w:val="single" w:sz="8" w:space="0" w:color="auto"/>
              <w:right w:val="nil"/>
            </w:tcBorders>
            <w:shd w:val="clear" w:color="auto" w:fill="CEE0D7"/>
            <w:tcMar>
              <w:top w:w="0" w:type="dxa"/>
              <w:left w:w="108" w:type="dxa"/>
              <w:bottom w:w="0" w:type="dxa"/>
              <w:right w:w="108" w:type="dxa"/>
            </w:tcMar>
            <w:vAlign w:val="center"/>
            <w:hideMark/>
          </w:tcPr>
          <w:p w14:paraId="090A5C9E" w14:textId="564C82F0" w:rsidR="003B635D" w:rsidRPr="003B635D" w:rsidRDefault="003B635D" w:rsidP="00FA2E0A">
            <w:pPr>
              <w:spacing w:after="200" w:line="276" w:lineRule="auto"/>
              <w:jc w:val="center"/>
              <w:rPr>
                <w:rFonts w:ascii="Arial" w:hAnsi="Arial" w:cs="Arial"/>
              </w:rPr>
            </w:pPr>
            <w:r w:rsidRPr="003B635D">
              <w:rPr>
                <w:rFonts w:ascii="Arial" w:hAnsi="Arial" w:cs="Arial"/>
                <w:b/>
                <w:bCs/>
                <w:color w:val="000000"/>
                <w:lang w:eastAsia="en-GB"/>
              </w:rPr>
              <w:t>(638 per annum)</w:t>
            </w:r>
            <w:r>
              <w:rPr>
                <w:rFonts w:ascii="Arial" w:hAnsi="Arial" w:cs="Arial"/>
                <w:b/>
                <w:bCs/>
                <w:color w:val="000000"/>
                <w:lang w:eastAsia="en-GB"/>
              </w:rPr>
              <w:t xml:space="preserve"> </w:t>
            </w:r>
            <w:r w:rsidRPr="003B635D">
              <w:rPr>
                <w:rFonts w:ascii="Arial" w:hAnsi="Arial" w:cs="Arial"/>
                <w:b/>
                <w:bCs/>
                <w:color w:val="000000"/>
                <w:lang w:eastAsia="en-GB"/>
              </w:rPr>
              <w:t xml:space="preserve">11,500 units Local Plan </w:t>
            </w:r>
          </w:p>
        </w:tc>
        <w:tc>
          <w:tcPr>
            <w:tcW w:w="1954" w:type="dxa"/>
            <w:gridSpan w:val="2"/>
            <w:tcBorders>
              <w:top w:val="single" w:sz="8" w:space="0" w:color="auto"/>
              <w:left w:val="single" w:sz="8" w:space="0" w:color="auto"/>
              <w:bottom w:val="single" w:sz="8" w:space="0" w:color="auto"/>
              <w:right w:val="single" w:sz="8" w:space="0" w:color="auto"/>
            </w:tcBorders>
            <w:shd w:val="clear" w:color="auto" w:fill="CEE0D7"/>
            <w:tcMar>
              <w:top w:w="0" w:type="dxa"/>
              <w:left w:w="108" w:type="dxa"/>
              <w:bottom w:w="0" w:type="dxa"/>
              <w:right w:w="108" w:type="dxa"/>
            </w:tcMar>
            <w:vAlign w:val="center"/>
            <w:hideMark/>
          </w:tcPr>
          <w:p w14:paraId="6D8FD976" w14:textId="5048239A" w:rsidR="003B635D" w:rsidRPr="003B635D" w:rsidRDefault="003B635D" w:rsidP="00FA2E0A">
            <w:pPr>
              <w:spacing w:after="200" w:line="276" w:lineRule="auto"/>
              <w:rPr>
                <w:rFonts w:ascii="Arial" w:hAnsi="Arial" w:cs="Arial"/>
              </w:rPr>
            </w:pPr>
            <w:r w:rsidRPr="003B635D">
              <w:rPr>
                <w:rFonts w:ascii="Arial" w:hAnsi="Arial" w:cs="Arial"/>
                <w:b/>
                <w:bCs/>
                <w:color w:val="000000"/>
                <w:lang w:eastAsia="en-GB"/>
              </w:rPr>
              <w:t>(5</w:t>
            </w:r>
            <w:r w:rsidR="00572903">
              <w:rPr>
                <w:rFonts w:ascii="Arial" w:hAnsi="Arial" w:cs="Arial"/>
                <w:b/>
                <w:bCs/>
                <w:color w:val="000000"/>
                <w:lang w:eastAsia="en-GB"/>
              </w:rPr>
              <w:t>35</w:t>
            </w:r>
            <w:r w:rsidRPr="003B635D">
              <w:rPr>
                <w:rFonts w:ascii="Arial" w:hAnsi="Arial" w:cs="Arial"/>
                <w:b/>
                <w:bCs/>
                <w:color w:val="000000"/>
                <w:lang w:eastAsia="en-GB"/>
              </w:rPr>
              <w:t xml:space="preserve"> per annum)</w:t>
            </w:r>
            <w:r>
              <w:rPr>
                <w:rFonts w:ascii="Arial" w:hAnsi="Arial" w:cs="Arial"/>
                <w:b/>
                <w:bCs/>
                <w:color w:val="000000"/>
                <w:lang w:eastAsia="en-GB"/>
              </w:rPr>
              <w:t xml:space="preserve"> </w:t>
            </w:r>
            <w:r w:rsidRPr="003B635D">
              <w:rPr>
                <w:rFonts w:ascii="Arial" w:hAnsi="Arial" w:cs="Arial"/>
                <w:b/>
                <w:bCs/>
                <w:color w:val="000000"/>
                <w:lang w:eastAsia="en-GB"/>
              </w:rPr>
              <w:t xml:space="preserve">9,600 units Local Plan </w:t>
            </w:r>
          </w:p>
        </w:tc>
        <w:tc>
          <w:tcPr>
            <w:tcW w:w="1896" w:type="dxa"/>
            <w:gridSpan w:val="2"/>
            <w:tcBorders>
              <w:top w:val="single" w:sz="8" w:space="0" w:color="auto"/>
              <w:left w:val="single" w:sz="8" w:space="0" w:color="auto"/>
              <w:bottom w:val="single" w:sz="8" w:space="0" w:color="auto"/>
              <w:right w:val="single" w:sz="8" w:space="0" w:color="auto"/>
            </w:tcBorders>
            <w:shd w:val="clear" w:color="auto" w:fill="CEE0D7"/>
            <w:vAlign w:val="center"/>
          </w:tcPr>
          <w:p w14:paraId="42966952" w14:textId="0D1131A0" w:rsidR="003B635D" w:rsidRPr="003B635D" w:rsidRDefault="003B635D" w:rsidP="00FA2E0A">
            <w:pPr>
              <w:spacing w:after="200" w:line="276" w:lineRule="auto"/>
              <w:rPr>
                <w:rFonts w:ascii="Arial" w:hAnsi="Arial" w:cs="Arial"/>
                <w:b/>
                <w:bCs/>
                <w:color w:val="000000"/>
                <w:lang w:eastAsia="en-GB"/>
              </w:rPr>
            </w:pPr>
            <w:r w:rsidRPr="003B635D">
              <w:rPr>
                <w:rFonts w:ascii="Arial" w:hAnsi="Arial" w:cs="Arial"/>
                <w:b/>
                <w:bCs/>
                <w:color w:val="000000"/>
                <w:lang w:eastAsia="en-GB"/>
              </w:rPr>
              <w:t>(700 per annum)</w:t>
            </w:r>
            <w:r>
              <w:rPr>
                <w:rFonts w:ascii="Arial" w:hAnsi="Arial" w:cs="Arial"/>
                <w:b/>
                <w:bCs/>
                <w:color w:val="000000"/>
                <w:lang w:eastAsia="en-GB"/>
              </w:rPr>
              <w:t xml:space="preserve"> </w:t>
            </w:r>
            <w:r w:rsidRPr="003B635D">
              <w:rPr>
                <w:rFonts w:ascii="Arial" w:hAnsi="Arial" w:cs="Arial"/>
                <w:b/>
                <w:bCs/>
                <w:color w:val="000000"/>
                <w:lang w:eastAsia="en-GB"/>
              </w:rPr>
              <w:t xml:space="preserve">12,600 units Local Plan </w:t>
            </w:r>
          </w:p>
        </w:tc>
      </w:tr>
      <w:tr w:rsidR="001C013F" w:rsidRPr="003B635D" w14:paraId="1A85C53A" w14:textId="77777777" w:rsidTr="00385FBC">
        <w:trPr>
          <w:trHeight w:val="216"/>
          <w:jc w:val="center"/>
        </w:trPr>
        <w:tc>
          <w:tcPr>
            <w:tcW w:w="3249" w:type="dxa"/>
            <w:tcBorders>
              <w:top w:val="nil"/>
              <w:left w:val="single" w:sz="8" w:space="0" w:color="auto"/>
              <w:bottom w:val="single" w:sz="8" w:space="0" w:color="auto"/>
              <w:right w:val="single" w:sz="8" w:space="0" w:color="auto"/>
            </w:tcBorders>
            <w:shd w:val="clear" w:color="auto" w:fill="CEE0D7"/>
            <w:tcMar>
              <w:top w:w="0" w:type="dxa"/>
              <w:left w:w="108" w:type="dxa"/>
              <w:bottom w:w="0" w:type="dxa"/>
              <w:right w:w="108" w:type="dxa"/>
            </w:tcMar>
            <w:vAlign w:val="center"/>
            <w:hideMark/>
          </w:tcPr>
          <w:p w14:paraId="7757EBCA" w14:textId="77777777" w:rsidR="003B635D" w:rsidRPr="003B635D" w:rsidRDefault="003B635D" w:rsidP="00FA2E0A">
            <w:pPr>
              <w:spacing w:after="200" w:line="276" w:lineRule="auto"/>
              <w:jc w:val="right"/>
              <w:rPr>
                <w:rFonts w:ascii="Arial" w:hAnsi="Arial" w:cs="Arial"/>
              </w:rPr>
            </w:pPr>
            <w:r w:rsidRPr="003B635D">
              <w:rPr>
                <w:rFonts w:ascii="Arial" w:hAnsi="Arial" w:cs="Arial"/>
                <w:b/>
                <w:bCs/>
                <w:color w:val="000000"/>
                <w:lang w:eastAsia="en-GB"/>
              </w:rPr>
              <w:t xml:space="preserve">Total plan delivery </w:t>
            </w:r>
          </w:p>
        </w:tc>
        <w:tc>
          <w:tcPr>
            <w:tcW w:w="1963"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14:paraId="02FDA783" w14:textId="77777777" w:rsidR="003B635D" w:rsidRPr="003B635D" w:rsidRDefault="003B635D" w:rsidP="00FA2E0A">
            <w:pPr>
              <w:spacing w:after="200" w:line="276" w:lineRule="auto"/>
              <w:jc w:val="center"/>
              <w:rPr>
                <w:rFonts w:ascii="Arial" w:hAnsi="Arial" w:cs="Arial"/>
              </w:rPr>
            </w:pPr>
            <w:r w:rsidRPr="003B635D">
              <w:rPr>
                <w:rFonts w:ascii="Arial" w:hAnsi="Arial" w:cs="Arial"/>
                <w:color w:val="000000"/>
                <w:lang w:eastAsia="en-GB"/>
              </w:rPr>
              <w:t>11500</w:t>
            </w:r>
          </w:p>
        </w:tc>
        <w:tc>
          <w:tcPr>
            <w:tcW w:w="1954"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14:paraId="580FFB45" w14:textId="77777777" w:rsidR="003B635D" w:rsidRPr="003B635D" w:rsidRDefault="003B635D" w:rsidP="00FA2E0A">
            <w:pPr>
              <w:spacing w:after="200" w:line="276" w:lineRule="auto"/>
              <w:jc w:val="center"/>
              <w:rPr>
                <w:rFonts w:ascii="Arial" w:hAnsi="Arial" w:cs="Arial"/>
              </w:rPr>
            </w:pPr>
            <w:r w:rsidRPr="003B635D">
              <w:rPr>
                <w:rFonts w:ascii="Arial" w:hAnsi="Arial" w:cs="Arial"/>
                <w:color w:val="000000"/>
                <w:lang w:eastAsia="en-GB"/>
              </w:rPr>
              <w:t>9600</w:t>
            </w:r>
          </w:p>
        </w:tc>
        <w:tc>
          <w:tcPr>
            <w:tcW w:w="1896" w:type="dxa"/>
            <w:gridSpan w:val="2"/>
            <w:tcBorders>
              <w:top w:val="nil"/>
              <w:left w:val="nil"/>
              <w:bottom w:val="single" w:sz="8" w:space="0" w:color="auto"/>
              <w:right w:val="single" w:sz="8" w:space="0" w:color="auto"/>
            </w:tcBorders>
            <w:vAlign w:val="center"/>
          </w:tcPr>
          <w:p w14:paraId="78276620" w14:textId="77777777" w:rsidR="003B635D" w:rsidRPr="003B635D" w:rsidRDefault="003B635D" w:rsidP="00FA2E0A">
            <w:pPr>
              <w:spacing w:after="200" w:line="276" w:lineRule="auto"/>
              <w:jc w:val="center"/>
              <w:rPr>
                <w:rFonts w:ascii="Arial" w:hAnsi="Arial" w:cs="Arial"/>
                <w:color w:val="000000"/>
                <w:lang w:eastAsia="en-GB"/>
              </w:rPr>
            </w:pPr>
            <w:r w:rsidRPr="003B635D">
              <w:rPr>
                <w:rFonts w:ascii="Arial" w:hAnsi="Arial" w:cs="Arial"/>
                <w:color w:val="000000"/>
                <w:lang w:eastAsia="en-GB"/>
              </w:rPr>
              <w:t>12,600</w:t>
            </w:r>
          </w:p>
        </w:tc>
      </w:tr>
      <w:tr w:rsidR="001C013F" w:rsidRPr="003B635D" w14:paraId="537C6F00" w14:textId="77777777" w:rsidTr="00385FBC">
        <w:trPr>
          <w:trHeight w:val="216"/>
          <w:jc w:val="center"/>
        </w:trPr>
        <w:tc>
          <w:tcPr>
            <w:tcW w:w="3249" w:type="dxa"/>
            <w:tcBorders>
              <w:top w:val="nil"/>
              <w:left w:val="single" w:sz="8" w:space="0" w:color="auto"/>
              <w:bottom w:val="single" w:sz="8" w:space="0" w:color="auto"/>
              <w:right w:val="single" w:sz="8" w:space="0" w:color="auto"/>
            </w:tcBorders>
            <w:shd w:val="clear" w:color="auto" w:fill="CEE0D7"/>
            <w:tcMar>
              <w:top w:w="0" w:type="dxa"/>
              <w:left w:w="108" w:type="dxa"/>
              <w:bottom w:w="0" w:type="dxa"/>
              <w:right w:w="108" w:type="dxa"/>
            </w:tcMar>
            <w:vAlign w:val="center"/>
            <w:hideMark/>
          </w:tcPr>
          <w:p w14:paraId="18EBEF41" w14:textId="77777777" w:rsidR="003B635D" w:rsidRPr="003B635D" w:rsidRDefault="003B635D" w:rsidP="00FA2E0A">
            <w:pPr>
              <w:spacing w:after="200" w:line="276" w:lineRule="auto"/>
              <w:jc w:val="right"/>
              <w:rPr>
                <w:rFonts w:ascii="Arial" w:hAnsi="Arial" w:cs="Arial"/>
              </w:rPr>
            </w:pPr>
            <w:r w:rsidRPr="003B635D">
              <w:rPr>
                <w:rFonts w:ascii="Arial" w:hAnsi="Arial" w:cs="Arial"/>
                <w:b/>
                <w:bCs/>
                <w:color w:val="000000"/>
                <w:lang w:eastAsia="en-GB"/>
              </w:rPr>
              <w:t>Units (committed)</w:t>
            </w:r>
          </w:p>
        </w:tc>
        <w:tc>
          <w:tcPr>
            <w:tcW w:w="1963"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14:paraId="2E465865" w14:textId="77777777" w:rsidR="003B635D" w:rsidRPr="003B635D" w:rsidRDefault="003B635D" w:rsidP="00FA2E0A">
            <w:pPr>
              <w:spacing w:after="200" w:line="276" w:lineRule="auto"/>
              <w:jc w:val="center"/>
              <w:rPr>
                <w:rFonts w:ascii="Arial" w:hAnsi="Arial" w:cs="Arial"/>
              </w:rPr>
            </w:pPr>
            <w:r w:rsidRPr="003B635D">
              <w:rPr>
                <w:rFonts w:ascii="Arial" w:hAnsi="Arial" w:cs="Arial"/>
                <w:color w:val="000000"/>
                <w:lang w:eastAsia="en-GB"/>
              </w:rPr>
              <w:t>6000</w:t>
            </w:r>
          </w:p>
        </w:tc>
        <w:tc>
          <w:tcPr>
            <w:tcW w:w="1954"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14:paraId="5BB9F4FB" w14:textId="77777777" w:rsidR="003B635D" w:rsidRPr="003B635D" w:rsidRDefault="003B635D" w:rsidP="00FA2E0A">
            <w:pPr>
              <w:spacing w:after="200" w:line="276" w:lineRule="auto"/>
              <w:jc w:val="center"/>
              <w:rPr>
                <w:rFonts w:ascii="Arial" w:hAnsi="Arial" w:cs="Arial"/>
              </w:rPr>
            </w:pPr>
            <w:r w:rsidRPr="003B635D">
              <w:rPr>
                <w:rFonts w:ascii="Arial" w:hAnsi="Arial" w:cs="Arial"/>
                <w:color w:val="000000"/>
                <w:lang w:eastAsia="en-GB"/>
              </w:rPr>
              <w:t>6000</w:t>
            </w:r>
          </w:p>
        </w:tc>
        <w:tc>
          <w:tcPr>
            <w:tcW w:w="1896" w:type="dxa"/>
            <w:gridSpan w:val="2"/>
            <w:tcBorders>
              <w:top w:val="nil"/>
              <w:left w:val="nil"/>
              <w:bottom w:val="single" w:sz="8" w:space="0" w:color="auto"/>
              <w:right w:val="single" w:sz="8" w:space="0" w:color="auto"/>
            </w:tcBorders>
            <w:vAlign w:val="center"/>
          </w:tcPr>
          <w:p w14:paraId="07F8164E" w14:textId="77777777" w:rsidR="003B635D" w:rsidRPr="003B635D" w:rsidRDefault="003B635D" w:rsidP="00FA2E0A">
            <w:pPr>
              <w:spacing w:after="200" w:line="276" w:lineRule="auto"/>
              <w:jc w:val="center"/>
              <w:rPr>
                <w:rFonts w:ascii="Arial" w:hAnsi="Arial" w:cs="Arial"/>
                <w:color w:val="000000"/>
                <w:lang w:eastAsia="en-GB"/>
              </w:rPr>
            </w:pPr>
            <w:r w:rsidRPr="003B635D">
              <w:rPr>
                <w:rFonts w:ascii="Arial" w:hAnsi="Arial" w:cs="Arial"/>
                <w:color w:val="000000"/>
                <w:lang w:eastAsia="en-GB"/>
              </w:rPr>
              <w:t>6,000</w:t>
            </w:r>
          </w:p>
        </w:tc>
      </w:tr>
      <w:tr w:rsidR="001C013F" w:rsidRPr="003B635D" w14:paraId="1105421B" w14:textId="77777777" w:rsidTr="00385FBC">
        <w:trPr>
          <w:trHeight w:val="216"/>
          <w:jc w:val="center"/>
        </w:trPr>
        <w:tc>
          <w:tcPr>
            <w:tcW w:w="3249" w:type="dxa"/>
            <w:tcBorders>
              <w:top w:val="nil"/>
              <w:left w:val="single" w:sz="8" w:space="0" w:color="auto"/>
              <w:bottom w:val="single" w:sz="8" w:space="0" w:color="auto"/>
              <w:right w:val="single" w:sz="8" w:space="0" w:color="auto"/>
            </w:tcBorders>
            <w:shd w:val="clear" w:color="auto" w:fill="CEE0D7"/>
            <w:tcMar>
              <w:top w:w="0" w:type="dxa"/>
              <w:left w:w="108" w:type="dxa"/>
              <w:bottom w:w="0" w:type="dxa"/>
              <w:right w:w="108" w:type="dxa"/>
            </w:tcMar>
            <w:vAlign w:val="center"/>
            <w:hideMark/>
          </w:tcPr>
          <w:p w14:paraId="67BB2379" w14:textId="77777777" w:rsidR="003B635D" w:rsidRPr="003B635D" w:rsidRDefault="003B635D" w:rsidP="00FA2E0A">
            <w:pPr>
              <w:spacing w:after="200" w:line="276" w:lineRule="auto"/>
              <w:jc w:val="right"/>
              <w:rPr>
                <w:rFonts w:ascii="Arial" w:hAnsi="Arial" w:cs="Arial"/>
              </w:rPr>
            </w:pPr>
            <w:r w:rsidRPr="003B635D">
              <w:rPr>
                <w:rFonts w:ascii="Arial" w:hAnsi="Arial" w:cs="Arial"/>
                <w:b/>
                <w:bCs/>
                <w:color w:val="000000"/>
                <w:lang w:eastAsia="en-GB"/>
              </w:rPr>
              <w:t>Remaining Units to be delivered</w:t>
            </w:r>
          </w:p>
        </w:tc>
        <w:tc>
          <w:tcPr>
            <w:tcW w:w="1963"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14:paraId="114CB5F2" w14:textId="77777777" w:rsidR="003B635D" w:rsidRPr="003B635D" w:rsidRDefault="003B635D" w:rsidP="00FA2E0A">
            <w:pPr>
              <w:spacing w:after="200" w:line="276" w:lineRule="auto"/>
              <w:jc w:val="center"/>
              <w:rPr>
                <w:rFonts w:ascii="Arial" w:hAnsi="Arial" w:cs="Arial"/>
              </w:rPr>
            </w:pPr>
            <w:r w:rsidRPr="003B635D">
              <w:rPr>
                <w:rFonts w:ascii="Arial" w:hAnsi="Arial" w:cs="Arial"/>
                <w:color w:val="000000"/>
                <w:lang w:eastAsia="en-GB"/>
              </w:rPr>
              <w:t>5500</w:t>
            </w:r>
          </w:p>
        </w:tc>
        <w:tc>
          <w:tcPr>
            <w:tcW w:w="1954"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14:paraId="46ECC859" w14:textId="77777777" w:rsidR="003B635D" w:rsidRPr="003B635D" w:rsidRDefault="003B635D" w:rsidP="00FA2E0A">
            <w:pPr>
              <w:spacing w:after="200" w:line="276" w:lineRule="auto"/>
              <w:jc w:val="center"/>
              <w:rPr>
                <w:rFonts w:ascii="Arial" w:hAnsi="Arial" w:cs="Arial"/>
              </w:rPr>
            </w:pPr>
            <w:r w:rsidRPr="003B635D">
              <w:rPr>
                <w:rFonts w:ascii="Arial" w:hAnsi="Arial" w:cs="Arial"/>
                <w:color w:val="000000"/>
                <w:lang w:eastAsia="en-GB"/>
              </w:rPr>
              <w:t>3600</w:t>
            </w:r>
          </w:p>
        </w:tc>
        <w:tc>
          <w:tcPr>
            <w:tcW w:w="1896" w:type="dxa"/>
            <w:gridSpan w:val="2"/>
            <w:tcBorders>
              <w:top w:val="nil"/>
              <w:left w:val="nil"/>
              <w:bottom w:val="single" w:sz="8" w:space="0" w:color="auto"/>
              <w:right w:val="single" w:sz="8" w:space="0" w:color="auto"/>
            </w:tcBorders>
            <w:vAlign w:val="center"/>
          </w:tcPr>
          <w:p w14:paraId="04CEEA75" w14:textId="77777777" w:rsidR="003B635D" w:rsidRPr="003B635D" w:rsidRDefault="003B635D" w:rsidP="00FA2E0A">
            <w:pPr>
              <w:spacing w:after="200" w:line="276" w:lineRule="auto"/>
              <w:jc w:val="center"/>
              <w:rPr>
                <w:rFonts w:ascii="Arial" w:hAnsi="Arial" w:cs="Arial"/>
                <w:color w:val="000000"/>
                <w:lang w:eastAsia="en-GB"/>
              </w:rPr>
            </w:pPr>
            <w:r w:rsidRPr="003B635D">
              <w:rPr>
                <w:rFonts w:ascii="Arial" w:hAnsi="Arial" w:cs="Arial"/>
                <w:color w:val="000000"/>
                <w:lang w:eastAsia="en-GB"/>
              </w:rPr>
              <w:t>6,600</w:t>
            </w:r>
          </w:p>
        </w:tc>
      </w:tr>
      <w:tr w:rsidR="001C013F" w:rsidRPr="003B635D" w14:paraId="624D0A3A" w14:textId="77777777" w:rsidTr="00B70DFC">
        <w:trPr>
          <w:trHeight w:val="671"/>
          <w:jc w:val="center"/>
        </w:trPr>
        <w:tc>
          <w:tcPr>
            <w:tcW w:w="3249" w:type="dxa"/>
            <w:tcBorders>
              <w:top w:val="nil"/>
              <w:left w:val="single" w:sz="8" w:space="0" w:color="auto"/>
              <w:bottom w:val="single" w:sz="8" w:space="0" w:color="auto"/>
              <w:right w:val="single" w:sz="8" w:space="0" w:color="auto"/>
            </w:tcBorders>
            <w:shd w:val="clear" w:color="auto" w:fill="CEE0D7"/>
            <w:tcMar>
              <w:top w:w="0" w:type="dxa"/>
              <w:left w:w="108" w:type="dxa"/>
              <w:bottom w:w="0" w:type="dxa"/>
              <w:right w:w="108" w:type="dxa"/>
            </w:tcMar>
            <w:vAlign w:val="center"/>
            <w:hideMark/>
          </w:tcPr>
          <w:p w14:paraId="11C5B0BF" w14:textId="77777777" w:rsidR="003B635D" w:rsidRPr="003B635D" w:rsidRDefault="003B635D" w:rsidP="00FA2E0A">
            <w:pPr>
              <w:spacing w:after="200" w:line="276" w:lineRule="auto"/>
              <w:jc w:val="right"/>
              <w:rPr>
                <w:rFonts w:ascii="Arial" w:hAnsi="Arial" w:cs="Arial"/>
              </w:rPr>
            </w:pPr>
            <w:r w:rsidRPr="003B635D">
              <w:rPr>
                <w:rFonts w:ascii="Arial" w:hAnsi="Arial" w:cs="Arial"/>
                <w:b/>
                <w:bCs/>
                <w:color w:val="000000"/>
                <w:lang w:eastAsia="en-GB"/>
              </w:rPr>
              <w:t>A27 Contributions from committed units</w:t>
            </w:r>
          </w:p>
        </w:tc>
        <w:tc>
          <w:tcPr>
            <w:tcW w:w="1963"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14:paraId="681A45EF" w14:textId="5ADAFBC4" w:rsidR="003B635D" w:rsidRPr="003B635D" w:rsidRDefault="003B635D" w:rsidP="00FA2E0A">
            <w:pPr>
              <w:spacing w:after="200" w:line="276" w:lineRule="auto"/>
              <w:jc w:val="center"/>
              <w:rPr>
                <w:rFonts w:ascii="Arial" w:hAnsi="Arial" w:cs="Arial"/>
              </w:rPr>
            </w:pPr>
            <w:r w:rsidRPr="003B635D">
              <w:rPr>
                <w:rFonts w:ascii="Arial" w:hAnsi="Arial" w:cs="Arial"/>
                <w:color w:val="000000"/>
                <w:lang w:eastAsia="en-GB"/>
              </w:rPr>
              <w:t>£14</w:t>
            </w:r>
            <w:r w:rsidR="001C013F">
              <w:rPr>
                <w:rFonts w:ascii="Arial" w:hAnsi="Arial" w:cs="Arial"/>
                <w:color w:val="000000"/>
                <w:lang w:eastAsia="en-GB"/>
              </w:rPr>
              <w:t>M</w:t>
            </w:r>
          </w:p>
        </w:tc>
        <w:tc>
          <w:tcPr>
            <w:tcW w:w="1954"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14:paraId="52F9C4A7" w14:textId="062FE79E" w:rsidR="003B635D" w:rsidRPr="003B635D" w:rsidRDefault="003B635D" w:rsidP="00FA2E0A">
            <w:pPr>
              <w:spacing w:after="200" w:line="276" w:lineRule="auto"/>
              <w:jc w:val="center"/>
              <w:rPr>
                <w:rFonts w:ascii="Arial" w:hAnsi="Arial" w:cs="Arial"/>
              </w:rPr>
            </w:pPr>
            <w:r w:rsidRPr="003B635D">
              <w:rPr>
                <w:rFonts w:ascii="Arial" w:hAnsi="Arial" w:cs="Arial"/>
                <w:color w:val="000000"/>
                <w:lang w:eastAsia="en-GB"/>
              </w:rPr>
              <w:t>£14</w:t>
            </w:r>
            <w:r w:rsidR="001C013F">
              <w:rPr>
                <w:rFonts w:ascii="Arial" w:hAnsi="Arial" w:cs="Arial"/>
                <w:color w:val="000000"/>
                <w:lang w:eastAsia="en-GB"/>
              </w:rPr>
              <w:t>M</w:t>
            </w:r>
          </w:p>
        </w:tc>
        <w:tc>
          <w:tcPr>
            <w:tcW w:w="1896" w:type="dxa"/>
            <w:gridSpan w:val="2"/>
            <w:tcBorders>
              <w:top w:val="nil"/>
              <w:left w:val="nil"/>
              <w:bottom w:val="single" w:sz="8" w:space="0" w:color="auto"/>
              <w:right w:val="single" w:sz="8" w:space="0" w:color="auto"/>
            </w:tcBorders>
            <w:vAlign w:val="center"/>
          </w:tcPr>
          <w:p w14:paraId="52FA2AE9" w14:textId="6FD82187" w:rsidR="003B635D" w:rsidRPr="003B635D" w:rsidRDefault="003B635D" w:rsidP="00FA2E0A">
            <w:pPr>
              <w:spacing w:after="200" w:line="276" w:lineRule="auto"/>
              <w:jc w:val="center"/>
              <w:rPr>
                <w:rFonts w:ascii="Arial" w:hAnsi="Arial" w:cs="Arial"/>
                <w:color w:val="000000"/>
                <w:lang w:eastAsia="en-GB"/>
              </w:rPr>
            </w:pPr>
            <w:r w:rsidRPr="003B635D">
              <w:rPr>
                <w:rFonts w:ascii="Arial" w:hAnsi="Arial" w:cs="Arial"/>
                <w:color w:val="000000"/>
                <w:lang w:eastAsia="en-GB"/>
              </w:rPr>
              <w:t>£14</w:t>
            </w:r>
            <w:r w:rsidR="001C013F">
              <w:rPr>
                <w:rFonts w:ascii="Arial" w:hAnsi="Arial" w:cs="Arial"/>
                <w:color w:val="000000"/>
                <w:lang w:eastAsia="en-GB"/>
              </w:rPr>
              <w:t>M</w:t>
            </w:r>
          </w:p>
        </w:tc>
      </w:tr>
      <w:tr w:rsidR="001C013F" w:rsidRPr="003B635D" w14:paraId="36D3370E" w14:textId="77777777" w:rsidTr="00385FBC">
        <w:trPr>
          <w:trHeight w:val="216"/>
          <w:jc w:val="center"/>
        </w:trPr>
        <w:tc>
          <w:tcPr>
            <w:tcW w:w="3249" w:type="dxa"/>
            <w:tcBorders>
              <w:top w:val="nil"/>
              <w:left w:val="single" w:sz="8" w:space="0" w:color="auto"/>
              <w:bottom w:val="single" w:sz="8" w:space="0" w:color="auto"/>
              <w:right w:val="single" w:sz="8" w:space="0" w:color="auto"/>
            </w:tcBorders>
            <w:shd w:val="clear" w:color="auto" w:fill="CEE0D7"/>
            <w:tcMar>
              <w:top w:w="0" w:type="dxa"/>
              <w:left w:w="108" w:type="dxa"/>
              <w:bottom w:w="0" w:type="dxa"/>
              <w:right w:w="108" w:type="dxa"/>
            </w:tcMar>
            <w:vAlign w:val="center"/>
            <w:hideMark/>
          </w:tcPr>
          <w:p w14:paraId="7D34EF0E" w14:textId="77777777" w:rsidR="001C013F" w:rsidRPr="003B635D" w:rsidRDefault="001C013F" w:rsidP="00FA2E0A">
            <w:pPr>
              <w:spacing w:after="200" w:line="276" w:lineRule="auto"/>
              <w:jc w:val="right"/>
              <w:rPr>
                <w:rFonts w:ascii="Arial" w:hAnsi="Arial" w:cs="Arial"/>
              </w:rPr>
            </w:pPr>
            <w:r w:rsidRPr="003B635D">
              <w:rPr>
                <w:rFonts w:ascii="Arial" w:hAnsi="Arial" w:cs="Arial"/>
                <w:b/>
                <w:bCs/>
                <w:color w:val="000000"/>
                <w:lang w:eastAsia="en-GB"/>
              </w:rPr>
              <w:t>A27 Costs</w:t>
            </w:r>
          </w:p>
        </w:tc>
        <w:tc>
          <w:tcPr>
            <w:tcW w:w="101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874FC9C" w14:textId="0D43C94E" w:rsidR="001C013F" w:rsidRPr="003B635D" w:rsidRDefault="001C013F" w:rsidP="00FA2E0A">
            <w:pPr>
              <w:spacing w:after="200" w:line="276" w:lineRule="auto"/>
              <w:jc w:val="center"/>
              <w:rPr>
                <w:rFonts w:ascii="Arial" w:hAnsi="Arial" w:cs="Arial"/>
              </w:rPr>
            </w:pPr>
            <w:r w:rsidRPr="003B635D">
              <w:rPr>
                <w:rFonts w:ascii="Arial" w:hAnsi="Arial" w:cs="Arial"/>
                <w:color w:val="000000"/>
                <w:lang w:eastAsia="en-GB"/>
              </w:rPr>
              <w:t>£</w:t>
            </w:r>
            <w:r>
              <w:rPr>
                <w:rFonts w:ascii="Arial" w:hAnsi="Arial" w:cs="Arial"/>
                <w:color w:val="000000"/>
                <w:lang w:eastAsia="en-GB"/>
              </w:rPr>
              <w:t>89M</w:t>
            </w:r>
          </w:p>
        </w:tc>
        <w:tc>
          <w:tcPr>
            <w:tcW w:w="951" w:type="dxa"/>
            <w:tcBorders>
              <w:top w:val="nil"/>
              <w:left w:val="nil"/>
              <w:bottom w:val="single" w:sz="8" w:space="0" w:color="auto"/>
              <w:right w:val="single" w:sz="8" w:space="0" w:color="auto"/>
            </w:tcBorders>
            <w:vAlign w:val="center"/>
          </w:tcPr>
          <w:p w14:paraId="72C3DFC6" w14:textId="4DEF7312" w:rsidR="001C013F" w:rsidRPr="003B635D" w:rsidRDefault="001C013F" w:rsidP="00FA2E0A">
            <w:pPr>
              <w:spacing w:after="200" w:line="276" w:lineRule="auto"/>
              <w:jc w:val="center"/>
              <w:rPr>
                <w:rFonts w:ascii="Arial" w:hAnsi="Arial" w:cs="Arial"/>
              </w:rPr>
            </w:pPr>
            <w:r>
              <w:rPr>
                <w:rFonts w:ascii="Arial" w:hAnsi="Arial" w:cs="Arial"/>
              </w:rPr>
              <w:t>£134M</w:t>
            </w:r>
          </w:p>
        </w:tc>
        <w:tc>
          <w:tcPr>
            <w:tcW w:w="101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4E09734" w14:textId="275CD59E" w:rsidR="001C013F" w:rsidRPr="003B635D" w:rsidRDefault="001C013F" w:rsidP="00FA2E0A">
            <w:pPr>
              <w:spacing w:after="200" w:line="276" w:lineRule="auto"/>
              <w:jc w:val="center"/>
              <w:rPr>
                <w:rFonts w:ascii="Arial" w:hAnsi="Arial" w:cs="Arial"/>
              </w:rPr>
            </w:pPr>
            <w:r w:rsidRPr="003B635D">
              <w:rPr>
                <w:rFonts w:ascii="Arial" w:hAnsi="Arial" w:cs="Arial"/>
                <w:color w:val="000000"/>
                <w:lang w:eastAsia="en-GB"/>
              </w:rPr>
              <w:t>£</w:t>
            </w:r>
            <w:r>
              <w:rPr>
                <w:rFonts w:ascii="Arial" w:hAnsi="Arial" w:cs="Arial"/>
                <w:color w:val="000000"/>
                <w:lang w:eastAsia="en-GB"/>
              </w:rPr>
              <w:t>89M</w:t>
            </w:r>
          </w:p>
        </w:tc>
        <w:tc>
          <w:tcPr>
            <w:tcW w:w="941" w:type="dxa"/>
            <w:tcBorders>
              <w:top w:val="nil"/>
              <w:left w:val="nil"/>
              <w:bottom w:val="single" w:sz="8" w:space="0" w:color="auto"/>
              <w:right w:val="single" w:sz="8" w:space="0" w:color="auto"/>
            </w:tcBorders>
            <w:vAlign w:val="center"/>
          </w:tcPr>
          <w:p w14:paraId="5F6C9A27" w14:textId="26ECBC0B" w:rsidR="001C013F" w:rsidRPr="003B635D" w:rsidRDefault="001C013F" w:rsidP="00FA2E0A">
            <w:pPr>
              <w:spacing w:after="200" w:line="276" w:lineRule="auto"/>
              <w:jc w:val="center"/>
              <w:rPr>
                <w:rFonts w:ascii="Arial" w:hAnsi="Arial" w:cs="Arial"/>
              </w:rPr>
            </w:pPr>
            <w:r>
              <w:rPr>
                <w:rFonts w:ascii="Arial" w:hAnsi="Arial" w:cs="Arial"/>
              </w:rPr>
              <w:t>£134M</w:t>
            </w:r>
          </w:p>
        </w:tc>
        <w:tc>
          <w:tcPr>
            <w:tcW w:w="908" w:type="dxa"/>
            <w:tcBorders>
              <w:top w:val="nil"/>
              <w:left w:val="nil"/>
              <w:bottom w:val="single" w:sz="8" w:space="0" w:color="auto"/>
              <w:right w:val="single" w:sz="8" w:space="0" w:color="auto"/>
            </w:tcBorders>
            <w:vAlign w:val="center"/>
          </w:tcPr>
          <w:p w14:paraId="064FA210" w14:textId="3E84BDBA" w:rsidR="001C013F" w:rsidRPr="003B635D" w:rsidRDefault="001C013F" w:rsidP="00FA2E0A">
            <w:pPr>
              <w:spacing w:after="200" w:line="276" w:lineRule="auto"/>
              <w:jc w:val="center"/>
              <w:rPr>
                <w:rFonts w:ascii="Arial" w:hAnsi="Arial" w:cs="Arial"/>
                <w:color w:val="000000"/>
                <w:lang w:eastAsia="en-GB"/>
              </w:rPr>
            </w:pPr>
            <w:r>
              <w:rPr>
                <w:rFonts w:ascii="Arial" w:hAnsi="Arial" w:cs="Arial"/>
                <w:color w:val="000000"/>
                <w:lang w:eastAsia="en-GB"/>
              </w:rPr>
              <w:t>£89M</w:t>
            </w:r>
          </w:p>
        </w:tc>
        <w:tc>
          <w:tcPr>
            <w:tcW w:w="988" w:type="dxa"/>
            <w:tcBorders>
              <w:top w:val="nil"/>
              <w:left w:val="nil"/>
              <w:bottom w:val="single" w:sz="8" w:space="0" w:color="auto"/>
              <w:right w:val="single" w:sz="8" w:space="0" w:color="auto"/>
            </w:tcBorders>
            <w:vAlign w:val="center"/>
          </w:tcPr>
          <w:p w14:paraId="6462A14F" w14:textId="51522C40" w:rsidR="001C013F" w:rsidRPr="003B635D" w:rsidRDefault="001C013F" w:rsidP="00FA2E0A">
            <w:pPr>
              <w:spacing w:after="200" w:line="276" w:lineRule="auto"/>
              <w:jc w:val="center"/>
              <w:rPr>
                <w:rFonts w:ascii="Arial" w:hAnsi="Arial" w:cs="Arial"/>
                <w:color w:val="000000"/>
                <w:lang w:eastAsia="en-GB"/>
              </w:rPr>
            </w:pPr>
            <w:r>
              <w:rPr>
                <w:rFonts w:ascii="Arial" w:hAnsi="Arial" w:cs="Arial"/>
                <w:color w:val="000000"/>
                <w:lang w:eastAsia="en-GB"/>
              </w:rPr>
              <w:t xml:space="preserve">£134M  </w:t>
            </w:r>
          </w:p>
        </w:tc>
      </w:tr>
      <w:tr w:rsidR="001C013F" w:rsidRPr="003B635D" w14:paraId="77AF171F" w14:textId="77777777" w:rsidTr="00385FBC">
        <w:trPr>
          <w:trHeight w:val="216"/>
          <w:jc w:val="center"/>
        </w:trPr>
        <w:tc>
          <w:tcPr>
            <w:tcW w:w="3249" w:type="dxa"/>
            <w:tcBorders>
              <w:top w:val="nil"/>
              <w:left w:val="single" w:sz="8" w:space="0" w:color="auto"/>
              <w:bottom w:val="single" w:sz="8" w:space="0" w:color="auto"/>
              <w:right w:val="single" w:sz="8" w:space="0" w:color="auto"/>
            </w:tcBorders>
            <w:shd w:val="clear" w:color="auto" w:fill="CEE0D7"/>
            <w:tcMar>
              <w:top w:w="0" w:type="dxa"/>
              <w:left w:w="108" w:type="dxa"/>
              <w:bottom w:w="0" w:type="dxa"/>
              <w:right w:w="108" w:type="dxa"/>
            </w:tcMar>
            <w:vAlign w:val="center"/>
            <w:hideMark/>
          </w:tcPr>
          <w:p w14:paraId="408E4E41" w14:textId="77777777" w:rsidR="001C013F" w:rsidRPr="003B635D" w:rsidRDefault="001C013F" w:rsidP="00FA2E0A">
            <w:pPr>
              <w:spacing w:after="200" w:line="276" w:lineRule="auto"/>
              <w:jc w:val="right"/>
              <w:rPr>
                <w:rFonts w:ascii="Arial" w:hAnsi="Arial" w:cs="Arial"/>
              </w:rPr>
            </w:pPr>
            <w:r w:rsidRPr="003B635D">
              <w:rPr>
                <w:rFonts w:ascii="Arial" w:hAnsi="Arial" w:cs="Arial"/>
                <w:b/>
                <w:bCs/>
                <w:color w:val="000000"/>
                <w:lang w:eastAsia="en-GB"/>
              </w:rPr>
              <w:lastRenderedPageBreak/>
              <w:t>Remaining A27 Contributions</w:t>
            </w:r>
          </w:p>
        </w:tc>
        <w:tc>
          <w:tcPr>
            <w:tcW w:w="101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3C4B6AF" w14:textId="5B7C5B8E" w:rsidR="001C013F" w:rsidRPr="003B635D" w:rsidRDefault="001C013F" w:rsidP="00FA2E0A">
            <w:pPr>
              <w:spacing w:after="200" w:line="276" w:lineRule="auto"/>
              <w:jc w:val="center"/>
              <w:rPr>
                <w:rFonts w:ascii="Arial" w:hAnsi="Arial" w:cs="Arial"/>
              </w:rPr>
            </w:pPr>
            <w:r w:rsidRPr="003B635D">
              <w:rPr>
                <w:rFonts w:ascii="Arial" w:hAnsi="Arial" w:cs="Arial"/>
                <w:color w:val="000000"/>
                <w:lang w:eastAsia="en-GB"/>
              </w:rPr>
              <w:t>£</w:t>
            </w:r>
            <w:r>
              <w:rPr>
                <w:rFonts w:ascii="Arial" w:hAnsi="Arial" w:cs="Arial"/>
                <w:color w:val="000000"/>
                <w:lang w:eastAsia="en-GB"/>
              </w:rPr>
              <w:t>75M</w:t>
            </w:r>
          </w:p>
        </w:tc>
        <w:tc>
          <w:tcPr>
            <w:tcW w:w="951" w:type="dxa"/>
            <w:tcBorders>
              <w:top w:val="nil"/>
              <w:left w:val="nil"/>
              <w:bottom w:val="single" w:sz="8" w:space="0" w:color="auto"/>
              <w:right w:val="single" w:sz="8" w:space="0" w:color="auto"/>
            </w:tcBorders>
            <w:vAlign w:val="center"/>
          </w:tcPr>
          <w:p w14:paraId="2E5CDEC5" w14:textId="77F9721E" w:rsidR="001C013F" w:rsidRPr="003B635D" w:rsidRDefault="001C013F" w:rsidP="00FA2E0A">
            <w:pPr>
              <w:spacing w:after="200" w:line="276" w:lineRule="auto"/>
              <w:jc w:val="center"/>
              <w:rPr>
                <w:rFonts w:ascii="Arial" w:hAnsi="Arial" w:cs="Arial"/>
              </w:rPr>
            </w:pPr>
            <w:r>
              <w:rPr>
                <w:rFonts w:ascii="Arial" w:hAnsi="Arial" w:cs="Arial"/>
              </w:rPr>
              <w:t>£120M</w:t>
            </w:r>
          </w:p>
        </w:tc>
        <w:tc>
          <w:tcPr>
            <w:tcW w:w="101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5805CC5" w14:textId="43979400" w:rsidR="001C013F" w:rsidRPr="003B635D" w:rsidRDefault="001C013F" w:rsidP="00FA2E0A">
            <w:pPr>
              <w:spacing w:after="200" w:line="276" w:lineRule="auto"/>
              <w:jc w:val="center"/>
              <w:rPr>
                <w:rFonts w:ascii="Arial" w:hAnsi="Arial" w:cs="Arial"/>
              </w:rPr>
            </w:pPr>
            <w:r w:rsidRPr="003B635D">
              <w:rPr>
                <w:rFonts w:ascii="Arial" w:hAnsi="Arial" w:cs="Arial"/>
                <w:color w:val="000000"/>
                <w:lang w:eastAsia="en-GB"/>
              </w:rPr>
              <w:t>£</w:t>
            </w:r>
            <w:r>
              <w:rPr>
                <w:rFonts w:ascii="Arial" w:hAnsi="Arial" w:cs="Arial"/>
                <w:color w:val="000000"/>
                <w:lang w:eastAsia="en-GB"/>
              </w:rPr>
              <w:t>75M</w:t>
            </w:r>
          </w:p>
        </w:tc>
        <w:tc>
          <w:tcPr>
            <w:tcW w:w="941" w:type="dxa"/>
            <w:tcBorders>
              <w:top w:val="nil"/>
              <w:left w:val="nil"/>
              <w:bottom w:val="single" w:sz="8" w:space="0" w:color="auto"/>
              <w:right w:val="single" w:sz="8" w:space="0" w:color="auto"/>
            </w:tcBorders>
            <w:vAlign w:val="center"/>
          </w:tcPr>
          <w:p w14:paraId="3BDAE629" w14:textId="71D3C3EA" w:rsidR="001C013F" w:rsidRPr="003B635D" w:rsidRDefault="001C013F" w:rsidP="00FA2E0A">
            <w:pPr>
              <w:spacing w:after="200" w:line="276" w:lineRule="auto"/>
              <w:jc w:val="center"/>
              <w:rPr>
                <w:rFonts w:ascii="Arial" w:hAnsi="Arial" w:cs="Arial"/>
              </w:rPr>
            </w:pPr>
            <w:r>
              <w:rPr>
                <w:rFonts w:ascii="Arial" w:hAnsi="Arial" w:cs="Arial"/>
              </w:rPr>
              <w:t>£120M</w:t>
            </w:r>
          </w:p>
        </w:tc>
        <w:tc>
          <w:tcPr>
            <w:tcW w:w="908" w:type="dxa"/>
            <w:tcBorders>
              <w:top w:val="nil"/>
              <w:left w:val="nil"/>
              <w:bottom w:val="single" w:sz="8" w:space="0" w:color="auto"/>
              <w:right w:val="single" w:sz="8" w:space="0" w:color="auto"/>
            </w:tcBorders>
            <w:vAlign w:val="center"/>
          </w:tcPr>
          <w:p w14:paraId="7480723B" w14:textId="4852341E" w:rsidR="001C013F" w:rsidRPr="003B635D" w:rsidRDefault="001C013F" w:rsidP="00FA2E0A">
            <w:pPr>
              <w:spacing w:after="200" w:line="276" w:lineRule="auto"/>
              <w:jc w:val="center"/>
              <w:rPr>
                <w:rFonts w:ascii="Arial" w:hAnsi="Arial" w:cs="Arial"/>
                <w:color w:val="000000"/>
                <w:lang w:eastAsia="en-GB"/>
              </w:rPr>
            </w:pPr>
            <w:r w:rsidRPr="003B635D">
              <w:rPr>
                <w:rFonts w:ascii="Arial" w:hAnsi="Arial" w:cs="Arial"/>
                <w:color w:val="000000"/>
                <w:lang w:eastAsia="en-GB"/>
              </w:rPr>
              <w:t>£</w:t>
            </w:r>
            <w:r>
              <w:rPr>
                <w:rFonts w:ascii="Arial" w:hAnsi="Arial" w:cs="Arial"/>
                <w:color w:val="000000"/>
                <w:lang w:eastAsia="en-GB"/>
              </w:rPr>
              <w:t>75M</w:t>
            </w:r>
          </w:p>
        </w:tc>
        <w:tc>
          <w:tcPr>
            <w:tcW w:w="988" w:type="dxa"/>
            <w:tcBorders>
              <w:top w:val="nil"/>
              <w:left w:val="nil"/>
              <w:bottom w:val="single" w:sz="8" w:space="0" w:color="auto"/>
              <w:right w:val="single" w:sz="8" w:space="0" w:color="auto"/>
            </w:tcBorders>
            <w:vAlign w:val="center"/>
          </w:tcPr>
          <w:p w14:paraId="57BC8E61" w14:textId="051A5175" w:rsidR="001C013F" w:rsidRPr="003B635D" w:rsidRDefault="001C013F" w:rsidP="00FA2E0A">
            <w:pPr>
              <w:spacing w:after="200" w:line="276" w:lineRule="auto"/>
              <w:jc w:val="center"/>
              <w:rPr>
                <w:rFonts w:ascii="Arial" w:hAnsi="Arial" w:cs="Arial"/>
                <w:color w:val="000000"/>
                <w:lang w:eastAsia="en-GB"/>
              </w:rPr>
            </w:pPr>
            <w:r>
              <w:rPr>
                <w:rFonts w:ascii="Arial" w:hAnsi="Arial" w:cs="Arial"/>
              </w:rPr>
              <w:t>£120M</w:t>
            </w:r>
          </w:p>
        </w:tc>
      </w:tr>
      <w:tr w:rsidR="001C013F" w:rsidRPr="003B635D" w14:paraId="745C19F2" w14:textId="77777777" w:rsidTr="00385FBC">
        <w:trPr>
          <w:trHeight w:val="433"/>
          <w:jc w:val="center"/>
        </w:trPr>
        <w:tc>
          <w:tcPr>
            <w:tcW w:w="3249" w:type="dxa"/>
            <w:tcBorders>
              <w:top w:val="nil"/>
              <w:left w:val="single" w:sz="8" w:space="0" w:color="auto"/>
              <w:bottom w:val="single" w:sz="8" w:space="0" w:color="auto"/>
              <w:right w:val="single" w:sz="8" w:space="0" w:color="auto"/>
            </w:tcBorders>
            <w:shd w:val="clear" w:color="auto" w:fill="CEE0D7"/>
            <w:tcMar>
              <w:top w:w="0" w:type="dxa"/>
              <w:left w:w="108" w:type="dxa"/>
              <w:bottom w:w="0" w:type="dxa"/>
              <w:right w:w="108" w:type="dxa"/>
            </w:tcMar>
            <w:vAlign w:val="center"/>
            <w:hideMark/>
          </w:tcPr>
          <w:p w14:paraId="1316F215" w14:textId="77777777" w:rsidR="001C013F" w:rsidRPr="003B635D" w:rsidRDefault="001C013F" w:rsidP="00FA2E0A">
            <w:pPr>
              <w:spacing w:after="200" w:line="276" w:lineRule="auto"/>
              <w:jc w:val="right"/>
              <w:rPr>
                <w:rFonts w:ascii="Arial" w:hAnsi="Arial" w:cs="Arial"/>
              </w:rPr>
            </w:pPr>
            <w:r w:rsidRPr="003B635D">
              <w:rPr>
                <w:rFonts w:ascii="Arial" w:hAnsi="Arial" w:cs="Arial"/>
                <w:b/>
                <w:bCs/>
                <w:color w:val="000000"/>
                <w:lang w:eastAsia="en-GB"/>
              </w:rPr>
              <w:t>A27 Contributions per remaining unit</w:t>
            </w:r>
          </w:p>
        </w:tc>
        <w:tc>
          <w:tcPr>
            <w:tcW w:w="101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D75979E" w14:textId="5F81BCFA" w:rsidR="001C013F" w:rsidRPr="003B635D" w:rsidRDefault="001C013F" w:rsidP="00FA2E0A">
            <w:pPr>
              <w:spacing w:after="200" w:line="276" w:lineRule="auto"/>
              <w:jc w:val="center"/>
              <w:rPr>
                <w:rFonts w:ascii="Arial" w:hAnsi="Arial" w:cs="Arial"/>
              </w:rPr>
            </w:pPr>
            <w:r w:rsidRPr="003B635D">
              <w:rPr>
                <w:rFonts w:ascii="Arial" w:hAnsi="Arial" w:cs="Arial"/>
                <w:color w:val="000000"/>
                <w:lang w:eastAsia="en-GB"/>
              </w:rPr>
              <w:t>£1</w:t>
            </w:r>
            <w:r>
              <w:rPr>
                <w:rFonts w:ascii="Arial" w:hAnsi="Arial" w:cs="Arial"/>
                <w:color w:val="000000"/>
                <w:lang w:eastAsia="en-GB"/>
              </w:rPr>
              <w:t>3</w:t>
            </w:r>
            <w:r w:rsidRPr="003B635D">
              <w:rPr>
                <w:rFonts w:ascii="Arial" w:hAnsi="Arial" w:cs="Arial"/>
                <w:color w:val="000000"/>
                <w:lang w:eastAsia="en-GB"/>
              </w:rPr>
              <w:t>,</w:t>
            </w:r>
            <w:r>
              <w:rPr>
                <w:rFonts w:ascii="Arial" w:hAnsi="Arial" w:cs="Arial"/>
                <w:color w:val="000000"/>
                <w:lang w:eastAsia="en-GB"/>
              </w:rPr>
              <w:t>636</w:t>
            </w:r>
          </w:p>
        </w:tc>
        <w:tc>
          <w:tcPr>
            <w:tcW w:w="951" w:type="dxa"/>
            <w:tcBorders>
              <w:top w:val="nil"/>
              <w:left w:val="nil"/>
              <w:bottom w:val="single" w:sz="8" w:space="0" w:color="auto"/>
              <w:right w:val="single" w:sz="8" w:space="0" w:color="auto"/>
            </w:tcBorders>
            <w:vAlign w:val="center"/>
          </w:tcPr>
          <w:p w14:paraId="7251BFCE" w14:textId="4E5AC979" w:rsidR="001C013F" w:rsidRPr="003B635D" w:rsidRDefault="00385FBC" w:rsidP="00FA2E0A">
            <w:pPr>
              <w:spacing w:after="200" w:line="276" w:lineRule="auto"/>
              <w:jc w:val="center"/>
              <w:rPr>
                <w:rFonts w:ascii="Arial" w:hAnsi="Arial" w:cs="Arial"/>
              </w:rPr>
            </w:pPr>
            <w:r>
              <w:rPr>
                <w:rFonts w:ascii="Arial" w:hAnsi="Arial" w:cs="Arial"/>
              </w:rPr>
              <w:t>£21,818</w:t>
            </w:r>
          </w:p>
        </w:tc>
        <w:tc>
          <w:tcPr>
            <w:tcW w:w="101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8E6553F" w14:textId="71B13177" w:rsidR="001C013F" w:rsidRPr="003B635D" w:rsidRDefault="001C013F" w:rsidP="00FA2E0A">
            <w:pPr>
              <w:spacing w:after="200" w:line="276" w:lineRule="auto"/>
              <w:jc w:val="center"/>
              <w:rPr>
                <w:rFonts w:ascii="Arial" w:hAnsi="Arial" w:cs="Arial"/>
              </w:rPr>
            </w:pPr>
            <w:r w:rsidRPr="003B635D">
              <w:rPr>
                <w:rFonts w:ascii="Arial" w:hAnsi="Arial" w:cs="Arial"/>
                <w:color w:val="000000"/>
                <w:lang w:eastAsia="en-GB"/>
              </w:rPr>
              <w:t>£</w:t>
            </w:r>
            <w:r w:rsidR="00385FBC">
              <w:rPr>
                <w:rFonts w:ascii="Arial" w:hAnsi="Arial" w:cs="Arial"/>
                <w:color w:val="000000"/>
                <w:lang w:eastAsia="en-GB"/>
              </w:rPr>
              <w:t>20,833</w:t>
            </w:r>
          </w:p>
        </w:tc>
        <w:tc>
          <w:tcPr>
            <w:tcW w:w="941" w:type="dxa"/>
            <w:tcBorders>
              <w:top w:val="nil"/>
              <w:left w:val="nil"/>
              <w:bottom w:val="single" w:sz="8" w:space="0" w:color="auto"/>
              <w:right w:val="single" w:sz="8" w:space="0" w:color="auto"/>
            </w:tcBorders>
            <w:vAlign w:val="center"/>
          </w:tcPr>
          <w:p w14:paraId="45383A2C" w14:textId="4729E07E" w:rsidR="001C013F" w:rsidRPr="003B635D" w:rsidRDefault="00385FBC" w:rsidP="00FA2E0A">
            <w:pPr>
              <w:spacing w:after="200" w:line="276" w:lineRule="auto"/>
              <w:jc w:val="center"/>
              <w:rPr>
                <w:rFonts w:ascii="Arial" w:hAnsi="Arial" w:cs="Arial"/>
              </w:rPr>
            </w:pPr>
            <w:r>
              <w:rPr>
                <w:rFonts w:ascii="Arial" w:hAnsi="Arial" w:cs="Arial"/>
              </w:rPr>
              <w:t>£33,333</w:t>
            </w:r>
          </w:p>
        </w:tc>
        <w:tc>
          <w:tcPr>
            <w:tcW w:w="908" w:type="dxa"/>
            <w:tcBorders>
              <w:top w:val="nil"/>
              <w:left w:val="nil"/>
              <w:bottom w:val="single" w:sz="8" w:space="0" w:color="auto"/>
              <w:right w:val="single" w:sz="8" w:space="0" w:color="auto"/>
            </w:tcBorders>
            <w:vAlign w:val="center"/>
          </w:tcPr>
          <w:p w14:paraId="716A48D1" w14:textId="16B79066" w:rsidR="001C013F" w:rsidRPr="003B635D" w:rsidRDefault="001C013F" w:rsidP="00FA2E0A">
            <w:pPr>
              <w:spacing w:after="200" w:line="276" w:lineRule="auto"/>
              <w:jc w:val="center"/>
              <w:rPr>
                <w:rFonts w:ascii="Arial" w:hAnsi="Arial" w:cs="Arial"/>
                <w:color w:val="000000"/>
                <w:lang w:eastAsia="en-GB"/>
              </w:rPr>
            </w:pPr>
            <w:r w:rsidRPr="003B635D">
              <w:rPr>
                <w:rFonts w:ascii="Arial" w:hAnsi="Arial" w:cs="Arial"/>
                <w:color w:val="000000"/>
                <w:lang w:eastAsia="en-GB"/>
              </w:rPr>
              <w:t>£</w:t>
            </w:r>
            <w:r w:rsidR="00AE1765">
              <w:rPr>
                <w:rFonts w:ascii="Arial" w:hAnsi="Arial" w:cs="Arial"/>
                <w:color w:val="000000"/>
                <w:lang w:eastAsia="en-GB"/>
              </w:rPr>
              <w:t>11,364</w:t>
            </w:r>
          </w:p>
        </w:tc>
        <w:tc>
          <w:tcPr>
            <w:tcW w:w="988" w:type="dxa"/>
            <w:tcBorders>
              <w:top w:val="nil"/>
              <w:left w:val="nil"/>
              <w:bottom w:val="single" w:sz="8" w:space="0" w:color="auto"/>
              <w:right w:val="single" w:sz="8" w:space="0" w:color="auto"/>
            </w:tcBorders>
            <w:vAlign w:val="center"/>
          </w:tcPr>
          <w:p w14:paraId="191C7909" w14:textId="30859F49" w:rsidR="001C013F" w:rsidRPr="003B635D" w:rsidRDefault="00385FBC" w:rsidP="00FA2E0A">
            <w:pPr>
              <w:spacing w:after="200" w:line="276" w:lineRule="auto"/>
              <w:jc w:val="center"/>
              <w:rPr>
                <w:rFonts w:ascii="Arial" w:hAnsi="Arial" w:cs="Arial"/>
                <w:color w:val="000000"/>
                <w:lang w:eastAsia="en-GB"/>
              </w:rPr>
            </w:pPr>
            <w:r>
              <w:rPr>
                <w:rFonts w:ascii="Arial" w:hAnsi="Arial" w:cs="Arial"/>
                <w:color w:val="000000"/>
                <w:lang w:eastAsia="en-GB"/>
              </w:rPr>
              <w:t>£18,182</w:t>
            </w:r>
          </w:p>
        </w:tc>
      </w:tr>
    </w:tbl>
    <w:p w14:paraId="45046F67" w14:textId="0F3571B1" w:rsidR="0006268A" w:rsidRPr="003D3021" w:rsidRDefault="0006268A" w:rsidP="00CE5C29">
      <w:pPr>
        <w:spacing w:line="276" w:lineRule="auto"/>
        <w:ind w:left="567"/>
        <w:rPr>
          <w:rFonts w:ascii="Arial" w:hAnsi="Arial" w:cs="Arial"/>
          <w:b/>
          <w:bCs/>
          <w:color w:val="0073CF"/>
          <w:sz w:val="24"/>
          <w:szCs w:val="24"/>
        </w:rPr>
      </w:pPr>
      <w:r w:rsidRPr="003D3021">
        <w:rPr>
          <w:rFonts w:ascii="Arial" w:hAnsi="Arial" w:cs="Arial"/>
          <w:b/>
          <w:bCs/>
          <w:color w:val="0073CF"/>
          <w:sz w:val="24"/>
          <w:szCs w:val="24"/>
        </w:rPr>
        <w:t>Viability testing</w:t>
      </w:r>
    </w:p>
    <w:p w14:paraId="70EE058A" w14:textId="4C8616A9" w:rsidR="009C0464" w:rsidRDefault="009C0464" w:rsidP="00C524E5">
      <w:pPr>
        <w:pStyle w:val="ListParagraph"/>
        <w:numPr>
          <w:ilvl w:val="1"/>
          <w:numId w:val="17"/>
        </w:numPr>
        <w:spacing w:line="276" w:lineRule="auto"/>
        <w:ind w:left="567" w:hanging="567"/>
        <w:jc w:val="both"/>
        <w:rPr>
          <w:rFonts w:cs="Arial"/>
        </w:rPr>
      </w:pPr>
      <w:r>
        <w:rPr>
          <w:rFonts w:cs="Arial"/>
        </w:rPr>
        <w:t xml:space="preserve">Recognising that the only way to unlock development in the emerging plan was to prioritise delivery of the required transport infrastructure, the council took the difficult decision to reduce desirable policy costs </w:t>
      </w:r>
      <w:proofErr w:type="gramStart"/>
      <w:r>
        <w:rPr>
          <w:rFonts w:cs="Arial"/>
        </w:rPr>
        <w:t>in order to</w:t>
      </w:r>
      <w:proofErr w:type="gramEnd"/>
      <w:r>
        <w:rPr>
          <w:rFonts w:cs="Arial"/>
        </w:rPr>
        <w:t xml:space="preserve"> achieve greater receipts toward transport infrastructure from development. A viability analysis</w:t>
      </w:r>
      <w:r w:rsidR="00B3221B">
        <w:rPr>
          <w:rStyle w:val="FootnoteReference"/>
          <w:rFonts w:cs="Arial"/>
        </w:rPr>
        <w:footnoteReference w:id="27"/>
      </w:r>
      <w:r>
        <w:rPr>
          <w:rFonts w:cs="Arial"/>
        </w:rPr>
        <w:t xml:space="preserve"> was undertaken reducing ‘other’ policy costs as far as practicable, including the percentage of affordable housing delivery on market</w:t>
      </w:r>
      <w:r w:rsidR="00007643">
        <w:rPr>
          <w:rFonts w:cs="Arial"/>
        </w:rPr>
        <w:t>-</w:t>
      </w:r>
      <w:r>
        <w:rPr>
          <w:rFonts w:cs="Arial"/>
        </w:rPr>
        <w:t>led housing sites to a range of between 20-30% in the southern plan area.</w:t>
      </w:r>
    </w:p>
    <w:p w14:paraId="2E4FFEF2" w14:textId="77777777" w:rsidR="00FA2E0A" w:rsidRDefault="00FA2E0A" w:rsidP="00FA2E0A">
      <w:pPr>
        <w:pStyle w:val="ListParagraph"/>
        <w:spacing w:line="276" w:lineRule="auto"/>
        <w:ind w:left="567"/>
        <w:jc w:val="both"/>
        <w:rPr>
          <w:rFonts w:cs="Arial"/>
        </w:rPr>
      </w:pPr>
    </w:p>
    <w:p w14:paraId="3EDE6527" w14:textId="4ACEB02D" w:rsidR="009C0464" w:rsidRDefault="009C0464" w:rsidP="00C524E5">
      <w:pPr>
        <w:pStyle w:val="ListParagraph"/>
        <w:numPr>
          <w:ilvl w:val="1"/>
          <w:numId w:val="17"/>
        </w:numPr>
        <w:spacing w:line="276" w:lineRule="auto"/>
        <w:ind w:left="567" w:hanging="567"/>
        <w:jc w:val="both"/>
        <w:rPr>
          <w:rFonts w:cs="Arial"/>
        </w:rPr>
      </w:pPr>
      <w:r>
        <w:rPr>
          <w:rFonts w:cs="Arial"/>
        </w:rPr>
        <w:t>The results demonstrated that with other policy costs pared down, the council could seek, on average, up £8,000 per dwelling, whilst ensuring most development schemes would remain viable, including those residential schemes delivering a H</w:t>
      </w:r>
      <w:r w:rsidR="00176CAA">
        <w:rPr>
          <w:rFonts w:cs="Arial"/>
        </w:rPr>
        <w:t>ousing and Economic De</w:t>
      </w:r>
      <w:r w:rsidR="00EB4EB1">
        <w:rPr>
          <w:rFonts w:cs="Arial"/>
        </w:rPr>
        <w:t>velopment Needs Assessment (H</w:t>
      </w:r>
      <w:r>
        <w:rPr>
          <w:rFonts w:cs="Arial"/>
        </w:rPr>
        <w:t>EDNA</w:t>
      </w:r>
      <w:r w:rsidR="00EB4EB1">
        <w:rPr>
          <w:rFonts w:cs="Arial"/>
        </w:rPr>
        <w:t>)</w:t>
      </w:r>
      <w:r w:rsidR="00007643">
        <w:rPr>
          <w:rFonts w:cs="Arial"/>
        </w:rPr>
        <w:t>-</w:t>
      </w:r>
      <w:r>
        <w:rPr>
          <w:rFonts w:cs="Arial"/>
        </w:rPr>
        <w:t>compliant mix.</w:t>
      </w:r>
    </w:p>
    <w:p w14:paraId="71FC637C" w14:textId="77777777" w:rsidR="00FA2E0A" w:rsidRPr="00FA2E0A" w:rsidRDefault="00FA2E0A" w:rsidP="00FA2E0A">
      <w:pPr>
        <w:pStyle w:val="ListParagraph"/>
        <w:spacing w:line="276" w:lineRule="auto"/>
        <w:rPr>
          <w:rFonts w:cs="Arial"/>
        </w:rPr>
      </w:pPr>
    </w:p>
    <w:p w14:paraId="6F7ABCC1" w14:textId="6A3FAC5E" w:rsidR="009C0464" w:rsidRDefault="003B635D" w:rsidP="00C524E5">
      <w:pPr>
        <w:pStyle w:val="ListParagraph"/>
        <w:numPr>
          <w:ilvl w:val="1"/>
          <w:numId w:val="17"/>
        </w:numPr>
        <w:spacing w:line="276" w:lineRule="auto"/>
        <w:ind w:left="567" w:hanging="567"/>
        <w:jc w:val="both"/>
        <w:rPr>
          <w:rFonts w:cs="Arial"/>
        </w:rPr>
      </w:pPr>
      <w:r>
        <w:rPr>
          <w:rFonts w:cs="Arial"/>
        </w:rPr>
        <w:t xml:space="preserve">The following </w:t>
      </w:r>
      <w:r w:rsidR="0036786C">
        <w:rPr>
          <w:rFonts w:cs="Arial"/>
        </w:rPr>
        <w:t xml:space="preserve">table sets out the likely funds that </w:t>
      </w:r>
      <w:r w:rsidR="00007643">
        <w:rPr>
          <w:rFonts w:cs="Arial"/>
        </w:rPr>
        <w:t xml:space="preserve">could </w:t>
      </w:r>
      <w:r w:rsidR="0036786C">
        <w:rPr>
          <w:rFonts w:cs="Arial"/>
        </w:rPr>
        <w:t xml:space="preserve">be secured on that basis. As with the table above, at the time </w:t>
      </w:r>
      <w:r w:rsidR="006C7096" w:rsidRPr="006C7096">
        <w:rPr>
          <w:rFonts w:cs="Arial"/>
        </w:rPr>
        <w:t>there had been no conclusion on the level of delivery that could be achieved in the north</w:t>
      </w:r>
      <w:r w:rsidR="00007643">
        <w:rPr>
          <w:rFonts w:cs="Arial"/>
        </w:rPr>
        <w:t>-</w:t>
      </w:r>
      <w:r w:rsidR="006C7096" w:rsidRPr="006C7096">
        <w:rPr>
          <w:rFonts w:cs="Arial"/>
        </w:rPr>
        <w:t>east plan area, therefore, for testing purposes, the distribution for 638 and 700 dpa was assumed to be in the south of the plan area</w:t>
      </w:r>
      <w:r w:rsidR="006C7096">
        <w:rPr>
          <w:rFonts w:cs="Arial"/>
        </w:rPr>
        <w:t>.</w:t>
      </w:r>
    </w:p>
    <w:p w14:paraId="6BB12ECA" w14:textId="77777777" w:rsidR="00FA2E0A" w:rsidRPr="00FA2E0A" w:rsidRDefault="00FA2E0A" w:rsidP="00FA2E0A">
      <w:pPr>
        <w:pStyle w:val="ListParagraph"/>
        <w:spacing w:line="276" w:lineRule="auto"/>
        <w:rPr>
          <w:rFonts w:cs="Arial"/>
        </w:rPr>
      </w:pPr>
    </w:p>
    <w:tbl>
      <w:tblPr>
        <w:tblW w:w="9202" w:type="dxa"/>
        <w:jc w:val="center"/>
        <w:tblCellMar>
          <w:left w:w="0" w:type="dxa"/>
          <w:right w:w="0" w:type="dxa"/>
        </w:tblCellMar>
        <w:tblLook w:val="04A0" w:firstRow="1" w:lastRow="0" w:firstColumn="1" w:lastColumn="0" w:noHBand="0" w:noVBand="1"/>
      </w:tblPr>
      <w:tblGrid>
        <w:gridCol w:w="3390"/>
        <w:gridCol w:w="2268"/>
        <w:gridCol w:w="1701"/>
        <w:gridCol w:w="1843"/>
      </w:tblGrid>
      <w:tr w:rsidR="003B635D" w:rsidRPr="003B635D" w14:paraId="24BFF2C0" w14:textId="77777777" w:rsidTr="00CE5C29">
        <w:trPr>
          <w:trHeight w:val="1132"/>
          <w:jc w:val="center"/>
        </w:trPr>
        <w:tc>
          <w:tcPr>
            <w:tcW w:w="3390" w:type="dxa"/>
            <w:tcBorders>
              <w:top w:val="single" w:sz="8" w:space="0" w:color="auto"/>
              <w:left w:val="single" w:sz="8" w:space="0" w:color="auto"/>
              <w:bottom w:val="single" w:sz="8" w:space="0" w:color="auto"/>
              <w:right w:val="single" w:sz="8" w:space="0" w:color="auto"/>
            </w:tcBorders>
            <w:shd w:val="clear" w:color="auto" w:fill="89B29C"/>
            <w:noWrap/>
            <w:tcMar>
              <w:top w:w="0" w:type="dxa"/>
              <w:left w:w="108" w:type="dxa"/>
              <w:bottom w:w="0" w:type="dxa"/>
              <w:right w:w="108" w:type="dxa"/>
            </w:tcMar>
            <w:vAlign w:val="center"/>
            <w:hideMark/>
          </w:tcPr>
          <w:p w14:paraId="38F558A8" w14:textId="77777777" w:rsidR="003B635D" w:rsidRPr="003B635D" w:rsidRDefault="003B635D" w:rsidP="00FA2E0A">
            <w:pPr>
              <w:spacing w:after="200" w:line="276" w:lineRule="auto"/>
              <w:jc w:val="center"/>
              <w:rPr>
                <w:rFonts w:ascii="Arial" w:hAnsi="Arial" w:cs="Arial"/>
              </w:rPr>
            </w:pPr>
            <w:r w:rsidRPr="003B635D">
              <w:rPr>
                <w:rFonts w:ascii="Arial" w:hAnsi="Arial" w:cs="Arial"/>
                <w:b/>
                <w:bCs/>
                <w:color w:val="000000"/>
                <w:lang w:eastAsia="en-GB"/>
              </w:rPr>
              <w:t xml:space="preserve">A27 Costs Analysis </w:t>
            </w:r>
          </w:p>
        </w:tc>
        <w:tc>
          <w:tcPr>
            <w:tcW w:w="2268" w:type="dxa"/>
            <w:tcBorders>
              <w:top w:val="single" w:sz="8" w:space="0" w:color="auto"/>
              <w:left w:val="nil"/>
              <w:bottom w:val="single" w:sz="8" w:space="0" w:color="auto"/>
              <w:right w:val="nil"/>
            </w:tcBorders>
            <w:shd w:val="clear" w:color="auto" w:fill="CEE0D7"/>
            <w:tcMar>
              <w:top w:w="0" w:type="dxa"/>
              <w:left w:w="108" w:type="dxa"/>
              <w:bottom w:w="0" w:type="dxa"/>
              <w:right w:w="108" w:type="dxa"/>
            </w:tcMar>
            <w:vAlign w:val="bottom"/>
            <w:hideMark/>
          </w:tcPr>
          <w:p w14:paraId="3756E8FE" w14:textId="77777777" w:rsidR="003B635D" w:rsidRPr="003B635D" w:rsidRDefault="003B635D" w:rsidP="00FA2E0A">
            <w:pPr>
              <w:spacing w:after="200" w:line="276" w:lineRule="auto"/>
              <w:jc w:val="center"/>
              <w:rPr>
                <w:rFonts w:ascii="Arial" w:hAnsi="Arial" w:cs="Arial"/>
              </w:rPr>
            </w:pPr>
            <w:r w:rsidRPr="003B635D">
              <w:rPr>
                <w:rFonts w:ascii="Arial" w:hAnsi="Arial" w:cs="Arial"/>
                <w:b/>
                <w:bCs/>
                <w:color w:val="000000"/>
                <w:lang w:eastAsia="en-GB"/>
              </w:rPr>
              <w:t xml:space="preserve">11,500 units Local Plan </w:t>
            </w:r>
            <w:r w:rsidRPr="003B635D">
              <w:rPr>
                <w:rFonts w:ascii="Arial" w:hAnsi="Arial" w:cs="Arial"/>
                <w:b/>
                <w:bCs/>
                <w:color w:val="000000"/>
                <w:lang w:eastAsia="en-GB"/>
              </w:rPr>
              <w:br/>
              <w:t>(638 per annum)</w:t>
            </w:r>
          </w:p>
        </w:tc>
        <w:tc>
          <w:tcPr>
            <w:tcW w:w="1701" w:type="dxa"/>
            <w:tcBorders>
              <w:top w:val="single" w:sz="8" w:space="0" w:color="auto"/>
              <w:left w:val="single" w:sz="8" w:space="0" w:color="auto"/>
              <w:bottom w:val="single" w:sz="8" w:space="0" w:color="auto"/>
              <w:right w:val="single" w:sz="8" w:space="0" w:color="auto"/>
            </w:tcBorders>
            <w:shd w:val="clear" w:color="auto" w:fill="CEE0D7"/>
            <w:tcMar>
              <w:top w:w="0" w:type="dxa"/>
              <w:left w:w="108" w:type="dxa"/>
              <w:bottom w:w="0" w:type="dxa"/>
              <w:right w:w="108" w:type="dxa"/>
            </w:tcMar>
            <w:vAlign w:val="bottom"/>
            <w:hideMark/>
          </w:tcPr>
          <w:p w14:paraId="1C352873" w14:textId="77777777" w:rsidR="003B635D" w:rsidRPr="003B635D" w:rsidRDefault="003B635D" w:rsidP="00FA2E0A">
            <w:pPr>
              <w:spacing w:after="200" w:line="276" w:lineRule="auto"/>
              <w:jc w:val="center"/>
              <w:rPr>
                <w:rFonts w:ascii="Arial" w:hAnsi="Arial" w:cs="Arial"/>
              </w:rPr>
            </w:pPr>
            <w:r w:rsidRPr="003B635D">
              <w:rPr>
                <w:rFonts w:ascii="Arial" w:hAnsi="Arial" w:cs="Arial"/>
                <w:b/>
                <w:bCs/>
                <w:color w:val="000000"/>
                <w:lang w:eastAsia="en-GB"/>
              </w:rPr>
              <w:t xml:space="preserve">9,600 units Local Plan </w:t>
            </w:r>
            <w:r w:rsidRPr="003B635D">
              <w:rPr>
                <w:rFonts w:ascii="Arial" w:hAnsi="Arial" w:cs="Arial"/>
                <w:b/>
                <w:bCs/>
                <w:color w:val="000000"/>
                <w:lang w:eastAsia="en-GB"/>
              </w:rPr>
              <w:br/>
              <w:t>(535 per annum)</w:t>
            </w:r>
          </w:p>
        </w:tc>
        <w:tc>
          <w:tcPr>
            <w:tcW w:w="1843" w:type="dxa"/>
            <w:tcBorders>
              <w:top w:val="single" w:sz="8" w:space="0" w:color="auto"/>
              <w:left w:val="single" w:sz="8" w:space="0" w:color="auto"/>
              <w:bottom w:val="single" w:sz="8" w:space="0" w:color="auto"/>
              <w:right w:val="single" w:sz="8" w:space="0" w:color="auto"/>
            </w:tcBorders>
            <w:shd w:val="clear" w:color="auto" w:fill="CEE0D7"/>
          </w:tcPr>
          <w:p w14:paraId="3E5D84E4" w14:textId="77777777" w:rsidR="003B635D" w:rsidRPr="003B635D" w:rsidRDefault="003B635D" w:rsidP="00FA2E0A">
            <w:pPr>
              <w:spacing w:after="200" w:line="276" w:lineRule="auto"/>
              <w:jc w:val="center"/>
              <w:rPr>
                <w:rFonts w:ascii="Arial" w:hAnsi="Arial" w:cs="Arial"/>
                <w:b/>
                <w:bCs/>
                <w:color w:val="000000"/>
                <w:lang w:eastAsia="en-GB"/>
              </w:rPr>
            </w:pPr>
            <w:r w:rsidRPr="003B635D">
              <w:rPr>
                <w:rFonts w:ascii="Arial" w:hAnsi="Arial" w:cs="Arial"/>
                <w:b/>
                <w:bCs/>
                <w:color w:val="000000"/>
                <w:lang w:eastAsia="en-GB"/>
              </w:rPr>
              <w:t>12,600 units Local Plan (700 per annum)</w:t>
            </w:r>
          </w:p>
        </w:tc>
      </w:tr>
      <w:tr w:rsidR="006C7096" w:rsidRPr="003B635D" w14:paraId="25F640D6" w14:textId="77777777" w:rsidTr="00CE5C29">
        <w:trPr>
          <w:trHeight w:val="216"/>
          <w:jc w:val="center"/>
        </w:trPr>
        <w:tc>
          <w:tcPr>
            <w:tcW w:w="3390" w:type="dxa"/>
            <w:tcBorders>
              <w:top w:val="nil"/>
              <w:left w:val="single" w:sz="8" w:space="0" w:color="auto"/>
              <w:bottom w:val="single" w:sz="8" w:space="0" w:color="auto"/>
              <w:right w:val="single" w:sz="8" w:space="0" w:color="auto"/>
            </w:tcBorders>
            <w:shd w:val="clear" w:color="auto" w:fill="CEE0D7"/>
            <w:tcMar>
              <w:top w:w="0" w:type="dxa"/>
              <w:left w:w="108" w:type="dxa"/>
              <w:bottom w:w="0" w:type="dxa"/>
              <w:right w:w="108" w:type="dxa"/>
            </w:tcMar>
            <w:vAlign w:val="center"/>
            <w:hideMark/>
          </w:tcPr>
          <w:p w14:paraId="2B18871B" w14:textId="77777777" w:rsidR="006C7096" w:rsidRPr="003B635D" w:rsidRDefault="006C7096" w:rsidP="00FA2E0A">
            <w:pPr>
              <w:spacing w:after="200" w:line="276" w:lineRule="auto"/>
              <w:jc w:val="right"/>
              <w:rPr>
                <w:rFonts w:ascii="Arial" w:hAnsi="Arial" w:cs="Arial"/>
              </w:rPr>
            </w:pPr>
            <w:r w:rsidRPr="003B635D">
              <w:rPr>
                <w:rFonts w:ascii="Arial" w:hAnsi="Arial" w:cs="Arial"/>
                <w:b/>
                <w:bCs/>
                <w:color w:val="000000"/>
                <w:lang w:eastAsia="en-GB"/>
              </w:rPr>
              <w:t>Remaining Units to be delivered</w:t>
            </w:r>
          </w:p>
        </w:tc>
        <w:tc>
          <w:tcPr>
            <w:tcW w:w="22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703E58E" w14:textId="77777777" w:rsidR="006C7096" w:rsidRPr="003B635D" w:rsidRDefault="006C7096" w:rsidP="00FA2E0A">
            <w:pPr>
              <w:spacing w:after="200" w:line="276" w:lineRule="auto"/>
              <w:jc w:val="center"/>
              <w:rPr>
                <w:rFonts w:ascii="Arial" w:hAnsi="Arial" w:cs="Arial"/>
              </w:rPr>
            </w:pPr>
            <w:r w:rsidRPr="003B635D">
              <w:rPr>
                <w:rFonts w:ascii="Arial" w:hAnsi="Arial" w:cs="Arial"/>
                <w:color w:val="000000"/>
                <w:lang w:eastAsia="en-GB"/>
              </w:rPr>
              <w:t>5500</w:t>
            </w:r>
          </w:p>
        </w:tc>
        <w:tc>
          <w:tcPr>
            <w:tcW w:w="17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B8A751F" w14:textId="77777777" w:rsidR="006C7096" w:rsidRPr="003B635D" w:rsidRDefault="006C7096" w:rsidP="00FA2E0A">
            <w:pPr>
              <w:spacing w:after="200" w:line="276" w:lineRule="auto"/>
              <w:jc w:val="center"/>
              <w:rPr>
                <w:rFonts w:ascii="Arial" w:hAnsi="Arial" w:cs="Arial"/>
              </w:rPr>
            </w:pPr>
            <w:r w:rsidRPr="003B635D">
              <w:rPr>
                <w:rFonts w:ascii="Arial" w:hAnsi="Arial" w:cs="Arial"/>
                <w:color w:val="000000"/>
                <w:lang w:eastAsia="en-GB"/>
              </w:rPr>
              <w:t>3600</w:t>
            </w:r>
          </w:p>
        </w:tc>
        <w:tc>
          <w:tcPr>
            <w:tcW w:w="1843" w:type="dxa"/>
            <w:tcBorders>
              <w:top w:val="nil"/>
              <w:left w:val="nil"/>
              <w:bottom w:val="single" w:sz="8" w:space="0" w:color="auto"/>
              <w:right w:val="single" w:sz="8" w:space="0" w:color="auto"/>
            </w:tcBorders>
          </w:tcPr>
          <w:p w14:paraId="29BBD565" w14:textId="77777777" w:rsidR="006C7096" w:rsidRPr="003B635D" w:rsidRDefault="006C7096" w:rsidP="00FA2E0A">
            <w:pPr>
              <w:spacing w:after="200" w:line="276" w:lineRule="auto"/>
              <w:jc w:val="center"/>
              <w:rPr>
                <w:rFonts w:ascii="Arial" w:hAnsi="Arial" w:cs="Arial"/>
                <w:color w:val="000000"/>
                <w:lang w:eastAsia="en-GB"/>
              </w:rPr>
            </w:pPr>
            <w:r w:rsidRPr="003B635D">
              <w:rPr>
                <w:rFonts w:ascii="Arial" w:hAnsi="Arial" w:cs="Arial"/>
                <w:color w:val="000000"/>
                <w:lang w:eastAsia="en-GB"/>
              </w:rPr>
              <w:t>6,600</w:t>
            </w:r>
          </w:p>
        </w:tc>
      </w:tr>
      <w:tr w:rsidR="003B635D" w:rsidRPr="003B635D" w14:paraId="51EAEDA3" w14:textId="77777777" w:rsidTr="00CE5C29">
        <w:trPr>
          <w:trHeight w:val="216"/>
          <w:jc w:val="center"/>
        </w:trPr>
        <w:tc>
          <w:tcPr>
            <w:tcW w:w="3390" w:type="dxa"/>
            <w:tcBorders>
              <w:top w:val="nil"/>
              <w:left w:val="single" w:sz="8" w:space="0" w:color="auto"/>
              <w:bottom w:val="single" w:sz="8" w:space="0" w:color="auto"/>
              <w:right w:val="single" w:sz="8" w:space="0" w:color="auto"/>
            </w:tcBorders>
            <w:shd w:val="clear" w:color="auto" w:fill="CEE0D7"/>
            <w:tcMar>
              <w:top w:w="0" w:type="dxa"/>
              <w:left w:w="108" w:type="dxa"/>
              <w:bottom w:w="0" w:type="dxa"/>
              <w:right w:w="108" w:type="dxa"/>
            </w:tcMar>
            <w:vAlign w:val="center"/>
            <w:hideMark/>
          </w:tcPr>
          <w:p w14:paraId="72D07402" w14:textId="0612DCA8" w:rsidR="003B635D" w:rsidRPr="003B635D" w:rsidRDefault="006C7096" w:rsidP="00FA2E0A">
            <w:pPr>
              <w:spacing w:after="200" w:line="276" w:lineRule="auto"/>
              <w:jc w:val="right"/>
              <w:rPr>
                <w:rFonts w:ascii="Arial" w:hAnsi="Arial" w:cs="Arial"/>
              </w:rPr>
            </w:pPr>
            <w:r>
              <w:rPr>
                <w:rFonts w:ascii="Arial" w:hAnsi="Arial" w:cs="Arial"/>
                <w:b/>
                <w:bCs/>
                <w:color w:val="000000"/>
                <w:lang w:eastAsia="en-GB"/>
              </w:rPr>
              <w:t>Potential funds secured (no. units x £8,000) + funds from committed units</w:t>
            </w:r>
          </w:p>
        </w:tc>
        <w:tc>
          <w:tcPr>
            <w:tcW w:w="22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1FF5CC6" w14:textId="4C25DC64" w:rsidR="003B635D" w:rsidRPr="003B635D" w:rsidRDefault="003B635D" w:rsidP="00FA2E0A">
            <w:pPr>
              <w:spacing w:after="200" w:line="276" w:lineRule="auto"/>
              <w:jc w:val="center"/>
              <w:rPr>
                <w:rFonts w:ascii="Arial" w:hAnsi="Arial" w:cs="Arial"/>
              </w:rPr>
            </w:pPr>
            <w:r w:rsidRPr="003B635D">
              <w:rPr>
                <w:rFonts w:ascii="Arial" w:hAnsi="Arial" w:cs="Arial"/>
                <w:color w:val="000000"/>
                <w:lang w:eastAsia="en-GB"/>
              </w:rPr>
              <w:t>£</w:t>
            </w:r>
            <w:r w:rsidR="006C7096">
              <w:rPr>
                <w:rFonts w:ascii="Arial" w:hAnsi="Arial" w:cs="Arial"/>
                <w:color w:val="000000"/>
                <w:lang w:eastAsia="en-GB"/>
              </w:rPr>
              <w:t>58M</w:t>
            </w:r>
          </w:p>
        </w:tc>
        <w:tc>
          <w:tcPr>
            <w:tcW w:w="17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C96EF11" w14:textId="1B594F25" w:rsidR="003B635D" w:rsidRPr="003B635D" w:rsidRDefault="003B635D" w:rsidP="00FA2E0A">
            <w:pPr>
              <w:spacing w:after="200" w:line="276" w:lineRule="auto"/>
              <w:jc w:val="center"/>
              <w:rPr>
                <w:rFonts w:ascii="Arial" w:hAnsi="Arial" w:cs="Arial"/>
              </w:rPr>
            </w:pPr>
            <w:r w:rsidRPr="003B635D">
              <w:rPr>
                <w:rFonts w:ascii="Arial" w:hAnsi="Arial" w:cs="Arial"/>
                <w:color w:val="000000"/>
                <w:lang w:eastAsia="en-GB"/>
              </w:rPr>
              <w:t>£</w:t>
            </w:r>
            <w:r w:rsidR="006C7096">
              <w:rPr>
                <w:rFonts w:ascii="Arial" w:hAnsi="Arial" w:cs="Arial"/>
                <w:color w:val="000000"/>
                <w:lang w:eastAsia="en-GB"/>
              </w:rPr>
              <w:t>43M</w:t>
            </w:r>
          </w:p>
        </w:tc>
        <w:tc>
          <w:tcPr>
            <w:tcW w:w="1843" w:type="dxa"/>
            <w:tcBorders>
              <w:top w:val="nil"/>
              <w:left w:val="nil"/>
              <w:bottom w:val="single" w:sz="8" w:space="0" w:color="auto"/>
              <w:right w:val="single" w:sz="8" w:space="0" w:color="auto"/>
            </w:tcBorders>
          </w:tcPr>
          <w:p w14:paraId="455E68E5" w14:textId="45435630" w:rsidR="003B635D" w:rsidRPr="003B635D" w:rsidRDefault="003B635D" w:rsidP="00FA2E0A">
            <w:pPr>
              <w:spacing w:after="200" w:line="276" w:lineRule="auto"/>
              <w:jc w:val="center"/>
              <w:rPr>
                <w:rFonts w:ascii="Arial" w:hAnsi="Arial" w:cs="Arial"/>
                <w:color w:val="000000"/>
                <w:lang w:eastAsia="en-GB"/>
              </w:rPr>
            </w:pPr>
            <w:r w:rsidRPr="003B635D">
              <w:rPr>
                <w:rFonts w:ascii="Arial" w:hAnsi="Arial" w:cs="Arial"/>
                <w:color w:val="000000"/>
                <w:lang w:eastAsia="en-GB"/>
              </w:rPr>
              <w:t>£</w:t>
            </w:r>
            <w:r w:rsidR="006C7096">
              <w:rPr>
                <w:rFonts w:ascii="Arial" w:hAnsi="Arial" w:cs="Arial"/>
                <w:color w:val="000000"/>
                <w:lang w:eastAsia="en-GB"/>
              </w:rPr>
              <w:t>67M</w:t>
            </w:r>
          </w:p>
        </w:tc>
      </w:tr>
    </w:tbl>
    <w:p w14:paraId="16B9CC9C" w14:textId="77777777" w:rsidR="009C0464" w:rsidRPr="006C7096" w:rsidRDefault="009C0464" w:rsidP="00FA2E0A">
      <w:pPr>
        <w:spacing w:line="276" w:lineRule="auto"/>
        <w:rPr>
          <w:rFonts w:ascii="Arial" w:hAnsi="Arial" w:cs="Arial"/>
        </w:rPr>
      </w:pPr>
    </w:p>
    <w:p w14:paraId="2C2F673C" w14:textId="0567D8CD" w:rsidR="00EC614D" w:rsidRDefault="006C7096" w:rsidP="00C524E5">
      <w:pPr>
        <w:pStyle w:val="ListParagraph"/>
        <w:numPr>
          <w:ilvl w:val="1"/>
          <w:numId w:val="17"/>
        </w:numPr>
        <w:spacing w:line="276" w:lineRule="auto"/>
        <w:ind w:left="567" w:hanging="567"/>
        <w:jc w:val="both"/>
        <w:rPr>
          <w:rFonts w:cs="Arial"/>
        </w:rPr>
      </w:pPr>
      <w:r w:rsidRPr="006C7096">
        <w:rPr>
          <w:rFonts w:cs="Arial"/>
        </w:rPr>
        <w:t>It</w:t>
      </w:r>
      <w:r>
        <w:rPr>
          <w:rFonts w:cs="Arial"/>
        </w:rPr>
        <w:t xml:space="preserve"> became clear from the above through the </w:t>
      </w:r>
      <w:r w:rsidR="00EC614D">
        <w:rPr>
          <w:rFonts w:cs="Arial"/>
        </w:rPr>
        <w:t xml:space="preserve">700 dpa sensitivity test and the viability work, that there was not an increased level of housing that </w:t>
      </w:r>
      <w:r w:rsidR="00B72035">
        <w:rPr>
          <w:rFonts w:cs="Arial"/>
        </w:rPr>
        <w:t xml:space="preserve">it would be possible to </w:t>
      </w:r>
      <w:r w:rsidR="00CF68C5">
        <w:rPr>
          <w:rFonts w:cs="Arial"/>
        </w:rPr>
        <w:t xml:space="preserve">provide </w:t>
      </w:r>
      <w:r w:rsidR="00B72035">
        <w:rPr>
          <w:rFonts w:cs="Arial"/>
        </w:rPr>
        <w:t xml:space="preserve">within the Local Plan which </w:t>
      </w:r>
      <w:r w:rsidR="00EC614D">
        <w:rPr>
          <w:rFonts w:cs="Arial"/>
        </w:rPr>
        <w:t xml:space="preserve">could deliver a level of contributions that would deliver the full mitigation scheme, whilst still </w:t>
      </w:r>
      <w:r w:rsidR="00B72035">
        <w:rPr>
          <w:rFonts w:cs="Arial"/>
        </w:rPr>
        <w:t xml:space="preserve">remaining financially viable and </w:t>
      </w:r>
      <w:r w:rsidR="00EC614D">
        <w:rPr>
          <w:rFonts w:cs="Arial"/>
        </w:rPr>
        <w:t xml:space="preserve">being able to sufficiently mitigate </w:t>
      </w:r>
      <w:r w:rsidR="00B72035">
        <w:rPr>
          <w:rFonts w:cs="Arial"/>
        </w:rPr>
        <w:t>the impact of</w:t>
      </w:r>
      <w:r w:rsidR="00D16E31">
        <w:rPr>
          <w:rFonts w:cs="Arial"/>
        </w:rPr>
        <w:t xml:space="preserve"> </w:t>
      </w:r>
      <w:r w:rsidR="00B72035">
        <w:rPr>
          <w:rFonts w:cs="Arial"/>
        </w:rPr>
        <w:t>the development on the A27 and local highway network</w:t>
      </w:r>
      <w:r w:rsidR="00EC614D">
        <w:rPr>
          <w:rFonts w:cs="Arial"/>
        </w:rPr>
        <w:t xml:space="preserve">. </w:t>
      </w:r>
    </w:p>
    <w:p w14:paraId="7BC40E90" w14:textId="77777777" w:rsidR="00FA2E0A" w:rsidRDefault="00FA2E0A" w:rsidP="00FA2E0A">
      <w:pPr>
        <w:pStyle w:val="ListParagraph"/>
        <w:spacing w:line="276" w:lineRule="auto"/>
        <w:ind w:left="567"/>
        <w:jc w:val="both"/>
        <w:rPr>
          <w:rFonts w:cs="Arial"/>
        </w:rPr>
      </w:pPr>
    </w:p>
    <w:p w14:paraId="4F4171B7" w14:textId="7DFD5C1D" w:rsidR="00A15580" w:rsidRDefault="00EC614D" w:rsidP="00C524E5">
      <w:pPr>
        <w:pStyle w:val="ListParagraph"/>
        <w:numPr>
          <w:ilvl w:val="1"/>
          <w:numId w:val="17"/>
        </w:numPr>
        <w:spacing w:line="276" w:lineRule="auto"/>
        <w:ind w:left="567" w:hanging="567"/>
        <w:jc w:val="both"/>
        <w:rPr>
          <w:rFonts w:cs="Arial"/>
        </w:rPr>
      </w:pPr>
      <w:r>
        <w:rPr>
          <w:rFonts w:cs="Arial"/>
        </w:rPr>
        <w:t xml:space="preserve">Having undertaken this analysis the only option left available to the council (other than a </w:t>
      </w:r>
      <w:r w:rsidR="00B72035">
        <w:rPr>
          <w:rFonts w:cs="Arial"/>
        </w:rPr>
        <w:t>‘</w:t>
      </w:r>
      <w:r>
        <w:rPr>
          <w:rFonts w:cs="Arial"/>
        </w:rPr>
        <w:t xml:space="preserve">no growth </w:t>
      </w:r>
      <w:r w:rsidR="00B72035">
        <w:rPr>
          <w:rFonts w:cs="Arial"/>
        </w:rPr>
        <w:t xml:space="preserve">local </w:t>
      </w:r>
      <w:r>
        <w:rPr>
          <w:rFonts w:cs="Arial"/>
        </w:rPr>
        <w:t>plan</w:t>
      </w:r>
      <w:r w:rsidR="00B72035">
        <w:rPr>
          <w:rFonts w:cs="Arial"/>
        </w:rPr>
        <w:t>’</w:t>
      </w:r>
      <w:r>
        <w:rPr>
          <w:rFonts w:cs="Arial"/>
        </w:rPr>
        <w:t xml:space="preserve">) was to seek to deliver a package of measures that would </w:t>
      </w:r>
      <w:r w:rsidR="00B72035">
        <w:rPr>
          <w:rFonts w:cs="Arial"/>
        </w:rPr>
        <w:t xml:space="preserve">be deliverable through the likely available funding and would </w:t>
      </w:r>
      <w:r>
        <w:rPr>
          <w:rFonts w:cs="Arial"/>
        </w:rPr>
        <w:t xml:space="preserve">mitigate </w:t>
      </w:r>
      <w:r w:rsidR="00CF68C5">
        <w:rPr>
          <w:rFonts w:cs="Arial"/>
        </w:rPr>
        <w:t xml:space="preserve">the effects of </w:t>
      </w:r>
      <w:r>
        <w:rPr>
          <w:rFonts w:cs="Arial"/>
        </w:rPr>
        <w:t>a lower housing requirement</w:t>
      </w:r>
      <w:r w:rsidR="00F83287">
        <w:rPr>
          <w:rFonts w:cs="Arial"/>
        </w:rPr>
        <w:t>, as far as possible</w:t>
      </w:r>
      <w:r w:rsidR="00D52572">
        <w:rPr>
          <w:rFonts w:cs="Arial"/>
        </w:rPr>
        <w:t>.</w:t>
      </w:r>
    </w:p>
    <w:p w14:paraId="27F0DBFB" w14:textId="77777777" w:rsidR="00FA2E0A" w:rsidRPr="00FA2E0A" w:rsidRDefault="00FA2E0A" w:rsidP="00FA2E0A">
      <w:pPr>
        <w:pStyle w:val="ListParagraph"/>
        <w:spacing w:line="276" w:lineRule="auto"/>
        <w:rPr>
          <w:rFonts w:cs="Arial"/>
        </w:rPr>
      </w:pPr>
    </w:p>
    <w:p w14:paraId="1CB44948" w14:textId="5D0F148E" w:rsidR="00A15580" w:rsidRPr="003D3021" w:rsidRDefault="008762C8" w:rsidP="00CE5C29">
      <w:pPr>
        <w:spacing w:line="276" w:lineRule="auto"/>
        <w:ind w:left="567"/>
        <w:jc w:val="both"/>
        <w:rPr>
          <w:rFonts w:ascii="Arial" w:hAnsi="Arial" w:cs="Arial"/>
          <w:b/>
          <w:bCs/>
          <w:color w:val="0073CF"/>
          <w:sz w:val="24"/>
          <w:szCs w:val="24"/>
        </w:rPr>
      </w:pPr>
      <w:r w:rsidRPr="003D3021">
        <w:rPr>
          <w:rFonts w:ascii="Arial" w:hAnsi="Arial" w:cs="Arial"/>
          <w:b/>
          <w:bCs/>
          <w:color w:val="0073CF"/>
          <w:sz w:val="24"/>
          <w:szCs w:val="24"/>
        </w:rPr>
        <w:t>Junction Improvement Priority and a Monitor and Manage Approach</w:t>
      </w:r>
    </w:p>
    <w:p w14:paraId="037B7A80" w14:textId="7A113A3B" w:rsidR="004D2C47" w:rsidRDefault="007E4B23" w:rsidP="00C524E5">
      <w:pPr>
        <w:pStyle w:val="ListParagraph"/>
        <w:numPr>
          <w:ilvl w:val="1"/>
          <w:numId w:val="17"/>
        </w:numPr>
        <w:spacing w:line="276" w:lineRule="auto"/>
        <w:ind w:left="567" w:hanging="567"/>
        <w:jc w:val="both"/>
        <w:rPr>
          <w:rFonts w:cs="Arial"/>
        </w:rPr>
      </w:pPr>
      <w:r>
        <w:rPr>
          <w:rFonts w:cs="Arial"/>
        </w:rPr>
        <w:t>Previous discussions with WSCC and NH had led to a prioritisation of Fishbourne Roundabout and Bognor Junction schemes within funding that could be secured through the Chichester Local Plan 2021-2039.  However, given the time it would take to secure the relevant funding from development contributions, it was highly unlikely that the Fishbourne Roundabout improvements would be delivered prior to 2029, and the Bognor Junction improvements by 2034.</w:t>
      </w:r>
      <w:r w:rsidR="0052392E">
        <w:rPr>
          <w:rFonts w:cs="Arial"/>
        </w:rPr>
        <w:t xml:space="preserve"> </w:t>
      </w:r>
      <w:proofErr w:type="spellStart"/>
      <w:r w:rsidR="00EA3193">
        <w:rPr>
          <w:rFonts w:cs="Arial"/>
        </w:rPr>
        <w:t>Progessing</w:t>
      </w:r>
      <w:proofErr w:type="spellEnd"/>
      <w:r w:rsidR="00EA3193">
        <w:rPr>
          <w:rFonts w:cs="Arial"/>
        </w:rPr>
        <w:t xml:space="preserve"> with a</w:t>
      </w:r>
      <w:r w:rsidR="00D52572">
        <w:rPr>
          <w:rFonts w:cs="Arial"/>
        </w:rPr>
        <w:t xml:space="preserve"> ‘monitor and manage’ (M&amp;M)</w:t>
      </w:r>
      <w:r w:rsidR="00F83287">
        <w:rPr>
          <w:rFonts w:cs="Arial"/>
        </w:rPr>
        <w:t xml:space="preserve"> framework</w:t>
      </w:r>
      <w:r w:rsidR="00D52572">
        <w:rPr>
          <w:rFonts w:cs="Arial"/>
        </w:rPr>
        <w:t xml:space="preserve"> approach </w:t>
      </w:r>
      <w:r w:rsidR="00F83287">
        <w:rPr>
          <w:rFonts w:cs="Arial"/>
        </w:rPr>
        <w:t xml:space="preserve">(as part of an agreed strategy) </w:t>
      </w:r>
      <w:r w:rsidR="00D52572">
        <w:rPr>
          <w:rFonts w:cs="Arial"/>
        </w:rPr>
        <w:t xml:space="preserve">had been agreed with NH and WSCC, </w:t>
      </w:r>
      <w:r>
        <w:rPr>
          <w:rFonts w:cs="Arial"/>
        </w:rPr>
        <w:t xml:space="preserve">to see whether the impacts of the plan could be mitigated through alternative measures, to ensure that provision of infrastructure met what was required at the time of delivery. It was also recognised that the effect of Covid had fundamentally changed travel patterns, which would not have been accounted for in the CATM model.  </w:t>
      </w:r>
      <w:r w:rsidR="00D372F4">
        <w:rPr>
          <w:rFonts w:cs="Arial"/>
        </w:rPr>
        <w:t>A M&amp;M approach would allow further assessment of up-to-date travel patterns during the lifetime of the plan to determine the level and means of mitigation required.</w:t>
      </w:r>
    </w:p>
    <w:p w14:paraId="78CF6F62" w14:textId="77777777" w:rsidR="00FA2E0A" w:rsidRPr="007E4B23" w:rsidRDefault="00FA2E0A" w:rsidP="00FA2E0A">
      <w:pPr>
        <w:pStyle w:val="ListParagraph"/>
        <w:spacing w:line="276" w:lineRule="auto"/>
        <w:ind w:left="567"/>
        <w:jc w:val="both"/>
        <w:rPr>
          <w:rFonts w:cs="Arial"/>
        </w:rPr>
      </w:pPr>
    </w:p>
    <w:p w14:paraId="4836671A" w14:textId="77777777" w:rsidR="00035E62" w:rsidRDefault="00035E62" w:rsidP="00035E62">
      <w:pPr>
        <w:pStyle w:val="ListParagraph"/>
        <w:numPr>
          <w:ilvl w:val="1"/>
          <w:numId w:val="17"/>
        </w:numPr>
        <w:spacing w:line="276" w:lineRule="auto"/>
        <w:ind w:left="567" w:hanging="567"/>
        <w:jc w:val="both"/>
        <w:rPr>
          <w:rFonts w:cs="Arial"/>
        </w:rPr>
      </w:pPr>
      <w:r w:rsidRPr="00A15580">
        <w:rPr>
          <w:rFonts w:cs="Arial"/>
        </w:rPr>
        <w:t>A Monitor and Manage Approach Technical Note (August 2022)</w:t>
      </w:r>
      <w:r>
        <w:rPr>
          <w:rStyle w:val="FootnoteReference"/>
          <w:rFonts w:cs="Arial"/>
        </w:rPr>
        <w:footnoteReference w:id="28"/>
      </w:r>
      <w:r w:rsidRPr="00A15580">
        <w:rPr>
          <w:rFonts w:cs="Arial"/>
        </w:rPr>
        <w:t xml:space="preserve"> (the ‘Technical Note’) was produced by Stantec to inform discussions on a </w:t>
      </w:r>
      <w:r>
        <w:rPr>
          <w:rFonts w:cs="Arial"/>
        </w:rPr>
        <w:t>M&amp;M</w:t>
      </w:r>
      <w:r w:rsidRPr="00A15580">
        <w:rPr>
          <w:rFonts w:cs="Arial"/>
        </w:rPr>
        <w:t xml:space="preserve"> approach to the transport mitigation.  </w:t>
      </w:r>
      <w:proofErr w:type="gramStart"/>
      <w:r w:rsidRPr="00A15580">
        <w:rPr>
          <w:rFonts w:cs="Arial"/>
        </w:rPr>
        <w:t>The Technical Note,</w:t>
      </w:r>
      <w:proofErr w:type="gramEnd"/>
      <w:r w:rsidRPr="00A15580">
        <w:rPr>
          <w:rFonts w:cs="Arial"/>
        </w:rPr>
        <w:t xml:space="preserve"> looked at the potential impact of a</w:t>
      </w:r>
      <w:r>
        <w:rPr>
          <w:rFonts w:cs="Arial"/>
        </w:rPr>
        <w:t>dditional</w:t>
      </w:r>
      <w:r w:rsidRPr="00A15580">
        <w:rPr>
          <w:rFonts w:cs="Arial"/>
        </w:rPr>
        <w:t xml:space="preserve"> modal shift to</w:t>
      </w:r>
      <w:r>
        <w:rPr>
          <w:rFonts w:cs="Arial"/>
        </w:rPr>
        <w:t>wards</w:t>
      </w:r>
      <w:r w:rsidRPr="00A15580">
        <w:rPr>
          <w:rFonts w:cs="Arial"/>
        </w:rPr>
        <w:t xml:space="preserve"> sustainable transport measures, but concluded that the measures would not, by themselves, re</w:t>
      </w:r>
      <w:r>
        <w:rPr>
          <w:rFonts w:cs="Arial"/>
        </w:rPr>
        <w:t>move</w:t>
      </w:r>
      <w:r w:rsidRPr="00A15580">
        <w:rPr>
          <w:rFonts w:cs="Arial"/>
        </w:rPr>
        <w:t xml:space="preserve"> the need for mitigation at the A27 junctions. However, </w:t>
      </w:r>
      <w:r>
        <w:rPr>
          <w:rFonts w:cs="Arial"/>
        </w:rPr>
        <w:t>the Technical Note</w:t>
      </w:r>
      <w:r w:rsidRPr="00A15580">
        <w:rPr>
          <w:rFonts w:cs="Arial"/>
        </w:rPr>
        <w:t xml:space="preserve"> did identify that the sustainable transport measures should be part of a wider mitigation package and that they should focus on public transport corridors and on active travel improvements to reduce short distance trips within Chichester city. It also identified that the interim schemes at Fishbourne Roundabout (removing the Terminus Road from the roundabout and linking it to Cathedral Way) and Bognor Roundabout (diverting </w:t>
      </w:r>
      <w:proofErr w:type="spellStart"/>
      <w:r w:rsidRPr="00A15580">
        <w:rPr>
          <w:rFonts w:cs="Arial"/>
        </w:rPr>
        <w:t>Vinnetrow</w:t>
      </w:r>
      <w:proofErr w:type="spellEnd"/>
      <w:r w:rsidRPr="00A15580">
        <w:rPr>
          <w:rFonts w:cs="Arial"/>
        </w:rPr>
        <w:t xml:space="preserve"> Road) do have some merit</w:t>
      </w:r>
      <w:r>
        <w:rPr>
          <w:rFonts w:cs="Arial"/>
        </w:rPr>
        <w:t xml:space="preserve">: the interim scheme at Fishbourne Roundabout would </w:t>
      </w:r>
      <w:r w:rsidRPr="00A15580">
        <w:rPr>
          <w:rFonts w:cs="Arial"/>
        </w:rPr>
        <w:t xml:space="preserve">provide some relief over the reference case and </w:t>
      </w:r>
      <w:r>
        <w:rPr>
          <w:rFonts w:cs="Arial"/>
        </w:rPr>
        <w:t xml:space="preserve">the interim scheme at </w:t>
      </w:r>
      <w:r w:rsidRPr="00A15580">
        <w:rPr>
          <w:rFonts w:cs="Arial"/>
        </w:rPr>
        <w:t xml:space="preserve">Bognor Roundabout </w:t>
      </w:r>
      <w:r>
        <w:rPr>
          <w:rFonts w:cs="Arial"/>
        </w:rPr>
        <w:t xml:space="preserve">would not be significantly </w:t>
      </w:r>
      <w:r w:rsidRPr="00A15580">
        <w:rPr>
          <w:rFonts w:cs="Arial"/>
        </w:rPr>
        <w:t xml:space="preserve">worse than the reference case in 2031.  The </w:t>
      </w:r>
      <w:r>
        <w:rPr>
          <w:rFonts w:cs="Arial"/>
        </w:rPr>
        <w:t xml:space="preserve">Technical </w:t>
      </w:r>
      <w:r w:rsidRPr="00A15580">
        <w:rPr>
          <w:rFonts w:cs="Arial"/>
        </w:rPr>
        <w:t>Note also refer</w:t>
      </w:r>
      <w:r>
        <w:rPr>
          <w:rFonts w:cs="Arial"/>
        </w:rPr>
        <w:t>red</w:t>
      </w:r>
      <w:r w:rsidRPr="00A15580">
        <w:rPr>
          <w:rFonts w:cs="Arial"/>
        </w:rPr>
        <w:t xml:space="preserve"> to the need to address the uncertainty in modelling which has assessed a worst case going forward.  The recommendations from the </w:t>
      </w:r>
      <w:r>
        <w:rPr>
          <w:rFonts w:cs="Arial"/>
        </w:rPr>
        <w:t xml:space="preserve">Technical </w:t>
      </w:r>
      <w:r w:rsidRPr="00A15580">
        <w:rPr>
          <w:rFonts w:cs="Arial"/>
        </w:rPr>
        <w:t xml:space="preserve">Note were as follows: </w:t>
      </w:r>
    </w:p>
    <w:p w14:paraId="35FA0C82" w14:textId="77777777" w:rsidR="00B70DFC" w:rsidRPr="00A15580" w:rsidRDefault="00B70DFC" w:rsidP="00B70DFC">
      <w:pPr>
        <w:pStyle w:val="ListParagraph"/>
        <w:spacing w:line="276" w:lineRule="auto"/>
        <w:ind w:left="567"/>
        <w:jc w:val="both"/>
        <w:rPr>
          <w:rFonts w:cs="Arial"/>
        </w:rPr>
      </w:pPr>
    </w:p>
    <w:p w14:paraId="6A1E30E0" w14:textId="77777777" w:rsidR="00035E62" w:rsidRPr="00FA2E0A" w:rsidRDefault="00035E62" w:rsidP="00035E62">
      <w:pPr>
        <w:numPr>
          <w:ilvl w:val="0"/>
          <w:numId w:val="12"/>
        </w:numPr>
        <w:spacing w:after="0" w:line="276" w:lineRule="auto"/>
        <w:ind w:hanging="513"/>
        <w:contextualSpacing/>
        <w:jc w:val="both"/>
        <w:rPr>
          <w:rFonts w:ascii="Arial" w:eastAsia="Times New Roman" w:hAnsi="Arial" w:cs="Arial"/>
          <w:sz w:val="24"/>
          <w:szCs w:val="24"/>
        </w:rPr>
      </w:pPr>
      <w:r w:rsidRPr="00FA2E0A">
        <w:rPr>
          <w:rFonts w:ascii="Arial" w:eastAsia="Times New Roman" w:hAnsi="Arial" w:cs="Arial"/>
          <w:sz w:val="24"/>
          <w:szCs w:val="24"/>
        </w:rPr>
        <w:t xml:space="preserve">Agree a new common baseline from which the future housing delivery and associated traffic growth can be managed. </w:t>
      </w:r>
    </w:p>
    <w:p w14:paraId="2345F8D0" w14:textId="77777777" w:rsidR="00035E62" w:rsidRPr="00FA2E0A" w:rsidRDefault="00035E62" w:rsidP="00035E62">
      <w:pPr>
        <w:numPr>
          <w:ilvl w:val="0"/>
          <w:numId w:val="12"/>
        </w:numPr>
        <w:spacing w:after="0" w:line="276" w:lineRule="auto"/>
        <w:ind w:hanging="513"/>
        <w:contextualSpacing/>
        <w:jc w:val="both"/>
        <w:rPr>
          <w:rFonts w:ascii="Arial" w:eastAsia="Times New Roman" w:hAnsi="Arial" w:cs="Arial"/>
          <w:sz w:val="24"/>
          <w:szCs w:val="24"/>
        </w:rPr>
      </w:pPr>
      <w:r w:rsidRPr="00FA2E0A">
        <w:rPr>
          <w:rFonts w:ascii="Arial" w:eastAsia="Times New Roman" w:hAnsi="Arial" w:cs="Arial"/>
          <w:sz w:val="24"/>
          <w:szCs w:val="24"/>
        </w:rPr>
        <w:t xml:space="preserve">Determine the current condition </w:t>
      </w:r>
      <w:r>
        <w:rPr>
          <w:rFonts w:ascii="Arial" w:eastAsia="Times New Roman" w:hAnsi="Arial" w:cs="Arial"/>
          <w:sz w:val="24"/>
          <w:szCs w:val="24"/>
        </w:rPr>
        <w:t xml:space="preserve">of junctions </w:t>
      </w:r>
      <w:r w:rsidRPr="00FA2E0A">
        <w:rPr>
          <w:rFonts w:ascii="Arial" w:eastAsia="Times New Roman" w:hAnsi="Arial" w:cs="Arial"/>
          <w:sz w:val="24"/>
          <w:szCs w:val="24"/>
        </w:rPr>
        <w:t>and how much headroom there is before mitigation is required (</w:t>
      </w:r>
      <w:r>
        <w:rPr>
          <w:rFonts w:ascii="Arial" w:eastAsia="Times New Roman" w:hAnsi="Arial" w:cs="Arial"/>
          <w:sz w:val="24"/>
          <w:szCs w:val="24"/>
        </w:rPr>
        <w:t>c</w:t>
      </w:r>
      <w:r w:rsidRPr="008D6C47">
        <w:rPr>
          <w:rFonts w:ascii="Arial" w:eastAsia="Times New Roman" w:hAnsi="Arial" w:cs="Arial"/>
          <w:sz w:val="24"/>
          <w:szCs w:val="24"/>
        </w:rPr>
        <w:t>omparing actual conditions to forecast estimates</w:t>
      </w:r>
      <w:r w:rsidRPr="00FA2E0A">
        <w:rPr>
          <w:rFonts w:ascii="Arial" w:eastAsia="Times New Roman" w:hAnsi="Arial" w:cs="Arial"/>
          <w:sz w:val="24"/>
          <w:szCs w:val="24"/>
        </w:rPr>
        <w:t xml:space="preserve">). </w:t>
      </w:r>
    </w:p>
    <w:p w14:paraId="4E670B91" w14:textId="77777777" w:rsidR="00035E62" w:rsidRPr="00FA2E0A" w:rsidRDefault="00035E62" w:rsidP="00035E62">
      <w:pPr>
        <w:numPr>
          <w:ilvl w:val="0"/>
          <w:numId w:val="12"/>
        </w:numPr>
        <w:spacing w:after="0" w:line="276" w:lineRule="auto"/>
        <w:ind w:hanging="513"/>
        <w:contextualSpacing/>
        <w:jc w:val="both"/>
        <w:rPr>
          <w:rFonts w:ascii="Arial" w:eastAsia="Times New Roman" w:hAnsi="Arial" w:cs="Arial"/>
          <w:sz w:val="24"/>
          <w:szCs w:val="24"/>
        </w:rPr>
      </w:pPr>
      <w:r w:rsidRPr="00FA2E0A">
        <w:rPr>
          <w:rFonts w:ascii="Arial" w:eastAsia="Times New Roman" w:hAnsi="Arial" w:cs="Arial"/>
          <w:sz w:val="24"/>
          <w:szCs w:val="24"/>
        </w:rPr>
        <w:lastRenderedPageBreak/>
        <w:t xml:space="preserve">Develop a set of localised junction models of the key junctions where current mitigation is identified along the strategic </w:t>
      </w:r>
      <w:proofErr w:type="gramStart"/>
      <w:r w:rsidRPr="00FA2E0A">
        <w:rPr>
          <w:rFonts w:ascii="Arial" w:eastAsia="Times New Roman" w:hAnsi="Arial" w:cs="Arial"/>
          <w:sz w:val="24"/>
          <w:szCs w:val="24"/>
        </w:rPr>
        <w:t>corridor</w:t>
      </w:r>
      <w:proofErr w:type="gramEnd"/>
      <w:r w:rsidRPr="00FA2E0A">
        <w:rPr>
          <w:rFonts w:ascii="Arial" w:eastAsia="Times New Roman" w:hAnsi="Arial" w:cs="Arial"/>
          <w:sz w:val="24"/>
          <w:szCs w:val="24"/>
        </w:rPr>
        <w:t xml:space="preserve"> </w:t>
      </w:r>
    </w:p>
    <w:p w14:paraId="6233A8DE" w14:textId="77777777" w:rsidR="00035E62" w:rsidRPr="00FA2E0A" w:rsidRDefault="00035E62" w:rsidP="00035E62">
      <w:pPr>
        <w:numPr>
          <w:ilvl w:val="0"/>
          <w:numId w:val="12"/>
        </w:numPr>
        <w:spacing w:after="0" w:line="276" w:lineRule="auto"/>
        <w:ind w:hanging="513"/>
        <w:contextualSpacing/>
        <w:jc w:val="both"/>
        <w:rPr>
          <w:rFonts w:ascii="Arial" w:eastAsia="Times New Roman" w:hAnsi="Arial" w:cs="Arial"/>
          <w:sz w:val="24"/>
          <w:szCs w:val="24"/>
        </w:rPr>
      </w:pPr>
      <w:r w:rsidRPr="00FA2E0A">
        <w:rPr>
          <w:rFonts w:ascii="Arial" w:eastAsia="Times New Roman" w:hAnsi="Arial" w:cs="Arial"/>
          <w:sz w:val="24"/>
          <w:szCs w:val="24"/>
        </w:rPr>
        <w:t xml:space="preserve">Define the sustainable transport schemes that could add to the modal shift </w:t>
      </w:r>
      <w:r>
        <w:rPr>
          <w:rFonts w:ascii="Arial" w:eastAsia="Times New Roman" w:hAnsi="Arial" w:cs="Arial"/>
          <w:sz w:val="24"/>
          <w:szCs w:val="24"/>
        </w:rPr>
        <w:t>achieved with</w:t>
      </w:r>
      <w:r w:rsidRPr="00FA2E0A">
        <w:rPr>
          <w:rFonts w:ascii="Arial" w:eastAsia="Times New Roman" w:hAnsi="Arial" w:cs="Arial"/>
          <w:sz w:val="24"/>
          <w:szCs w:val="24"/>
        </w:rPr>
        <w:t xml:space="preserve"> the re-set base line. </w:t>
      </w:r>
    </w:p>
    <w:p w14:paraId="72E23BC4" w14:textId="77777777" w:rsidR="00035E62" w:rsidRPr="00FA2E0A" w:rsidRDefault="00035E62" w:rsidP="00035E62">
      <w:pPr>
        <w:numPr>
          <w:ilvl w:val="0"/>
          <w:numId w:val="12"/>
        </w:numPr>
        <w:spacing w:after="0" w:line="276" w:lineRule="auto"/>
        <w:ind w:hanging="513"/>
        <w:contextualSpacing/>
        <w:jc w:val="both"/>
        <w:rPr>
          <w:rFonts w:ascii="Arial" w:eastAsia="Times New Roman" w:hAnsi="Arial" w:cs="Arial"/>
          <w:sz w:val="24"/>
          <w:szCs w:val="24"/>
        </w:rPr>
      </w:pPr>
      <w:r w:rsidRPr="00FA2E0A">
        <w:rPr>
          <w:rFonts w:ascii="Arial" w:eastAsia="Times New Roman" w:hAnsi="Arial" w:cs="Arial"/>
          <w:sz w:val="24"/>
          <w:szCs w:val="24"/>
        </w:rPr>
        <w:t xml:space="preserve">Use models to identify mitigation performance at early stage. </w:t>
      </w:r>
    </w:p>
    <w:p w14:paraId="7E2F871D" w14:textId="77777777" w:rsidR="00035E62" w:rsidRDefault="00035E62" w:rsidP="00035E62">
      <w:pPr>
        <w:pStyle w:val="ListParagraph"/>
        <w:numPr>
          <w:ilvl w:val="1"/>
          <w:numId w:val="17"/>
        </w:numPr>
        <w:spacing w:line="276" w:lineRule="auto"/>
        <w:ind w:left="567" w:hanging="567"/>
        <w:jc w:val="both"/>
        <w:rPr>
          <w:rFonts w:cs="Arial"/>
        </w:rPr>
      </w:pPr>
      <w:r w:rsidRPr="00A15580">
        <w:rPr>
          <w:rFonts w:cs="Arial"/>
        </w:rPr>
        <w:t xml:space="preserve">Following the above it will then be necessary to set up a monitoring regime and continue to model any changes so that actual patterns are seen and will better inform likely future patterns and </w:t>
      </w:r>
      <w:proofErr w:type="gramStart"/>
      <w:r w:rsidRPr="00A15580">
        <w:rPr>
          <w:rFonts w:cs="Arial"/>
        </w:rPr>
        <w:t>if and when</w:t>
      </w:r>
      <w:proofErr w:type="gramEnd"/>
      <w:r w:rsidRPr="00A15580">
        <w:rPr>
          <w:rFonts w:cs="Arial"/>
        </w:rPr>
        <w:t xml:space="preserve"> trigger points for mitigation are reached.</w:t>
      </w:r>
    </w:p>
    <w:p w14:paraId="005F5D73" w14:textId="77777777" w:rsidR="00035E62" w:rsidRPr="00A15580" w:rsidRDefault="00035E62" w:rsidP="00035E62">
      <w:pPr>
        <w:pStyle w:val="ListParagraph"/>
        <w:spacing w:line="276" w:lineRule="auto"/>
        <w:ind w:left="567"/>
        <w:jc w:val="both"/>
        <w:rPr>
          <w:rFonts w:cs="Arial"/>
        </w:rPr>
      </w:pPr>
    </w:p>
    <w:p w14:paraId="6590A645" w14:textId="77777777" w:rsidR="00035E62" w:rsidRDefault="00035E62" w:rsidP="00035E62">
      <w:pPr>
        <w:pStyle w:val="ListParagraph"/>
        <w:numPr>
          <w:ilvl w:val="1"/>
          <w:numId w:val="17"/>
        </w:numPr>
        <w:spacing w:line="276" w:lineRule="auto"/>
        <w:ind w:left="567" w:hanging="567"/>
        <w:jc w:val="both"/>
        <w:rPr>
          <w:rFonts w:cs="Arial"/>
        </w:rPr>
      </w:pPr>
      <w:r>
        <w:rPr>
          <w:rFonts w:cs="Arial"/>
        </w:rPr>
        <w:t>In October 2022 the council shared a provisional M&amp;M methodology with National Highways and WSCC. The methodology built upon the August Technical Note and set out a requirement for a Transport Infrastructure Management Group (TIMG) that would consist of CDC, WSCC, NH and other relevant stakeholders to oversee evidence gathering and make recommendations on alternative mitigation works. It recognised a need for an early review of evidence post-adoption of the Chichester Local Plan 2021-2039. The M&amp;M Strategy recognised that it would need to respond to changes to evidence and circumstance and would therefore be a living document, developed alongside the submission of the plan for examination and during its lifetime.</w:t>
      </w:r>
    </w:p>
    <w:p w14:paraId="79478652" w14:textId="77777777" w:rsidR="00035E62" w:rsidRPr="00FA2E0A" w:rsidRDefault="00035E62" w:rsidP="00035E62">
      <w:pPr>
        <w:pStyle w:val="ListParagraph"/>
        <w:spacing w:line="276" w:lineRule="auto"/>
        <w:rPr>
          <w:rFonts w:cs="Arial"/>
        </w:rPr>
      </w:pPr>
    </w:p>
    <w:p w14:paraId="3F0F4DAD" w14:textId="47F8FD89" w:rsidR="00A15580" w:rsidRDefault="00035E62" w:rsidP="00035E62">
      <w:pPr>
        <w:pStyle w:val="ListParagraph"/>
        <w:numPr>
          <w:ilvl w:val="1"/>
          <w:numId w:val="17"/>
        </w:numPr>
        <w:spacing w:line="276" w:lineRule="auto"/>
        <w:ind w:left="567" w:hanging="567"/>
        <w:jc w:val="both"/>
        <w:rPr>
          <w:rFonts w:cs="Arial"/>
        </w:rPr>
      </w:pPr>
      <w:r>
        <w:rPr>
          <w:rFonts w:cs="Arial"/>
        </w:rPr>
        <w:t xml:space="preserve">Feedback from NH and WSCC was that the development of the strategy needed to include evidence of deliverability and value of potential schemes and how monitoring would be </w:t>
      </w:r>
      <w:proofErr w:type="gramStart"/>
      <w:r>
        <w:rPr>
          <w:rFonts w:cs="Arial"/>
        </w:rPr>
        <w:t>undertaken</w:t>
      </w:r>
      <w:proofErr w:type="gramEnd"/>
      <w:r>
        <w:rPr>
          <w:rFonts w:cs="Arial"/>
        </w:rPr>
        <w:t xml:space="preserve"> and schemes assessed for suitability. It was agreed that the M&amp;M process would continue to be developed alongside the Reg 19 consultation.</w:t>
      </w:r>
    </w:p>
    <w:p w14:paraId="2CF308BF" w14:textId="77777777" w:rsidR="00FA2E0A" w:rsidRPr="00FA2E0A" w:rsidRDefault="00FA2E0A" w:rsidP="00FA2E0A">
      <w:pPr>
        <w:pStyle w:val="ListParagraph"/>
        <w:spacing w:line="276" w:lineRule="auto"/>
        <w:rPr>
          <w:rFonts w:cs="Arial"/>
        </w:rPr>
      </w:pPr>
    </w:p>
    <w:p w14:paraId="0F52455C" w14:textId="42DEB0C3" w:rsidR="00F83287" w:rsidRPr="00FA2E0A" w:rsidRDefault="00AD02EE" w:rsidP="00CE5C29">
      <w:pPr>
        <w:spacing w:line="276" w:lineRule="auto"/>
        <w:ind w:left="567"/>
        <w:jc w:val="both"/>
        <w:rPr>
          <w:rFonts w:ascii="Arial" w:hAnsi="Arial" w:cs="Arial"/>
          <w:b/>
          <w:bCs/>
          <w:color w:val="0073CF"/>
          <w:sz w:val="24"/>
          <w:szCs w:val="24"/>
        </w:rPr>
      </w:pPr>
      <w:r w:rsidRPr="00FA2E0A">
        <w:rPr>
          <w:rFonts w:ascii="Arial" w:hAnsi="Arial" w:cs="Arial"/>
          <w:b/>
          <w:bCs/>
          <w:color w:val="0073CF"/>
          <w:sz w:val="24"/>
          <w:szCs w:val="24"/>
        </w:rPr>
        <w:t>Summary</w:t>
      </w:r>
    </w:p>
    <w:p w14:paraId="6EFD943C" w14:textId="399B1E9D" w:rsidR="00AD02EE" w:rsidRPr="007E6962" w:rsidRDefault="00AD02EE" w:rsidP="00C524E5">
      <w:pPr>
        <w:pStyle w:val="ListParagraph"/>
        <w:numPr>
          <w:ilvl w:val="1"/>
          <w:numId w:val="17"/>
        </w:numPr>
        <w:spacing w:line="276" w:lineRule="auto"/>
        <w:ind w:left="567" w:hanging="567"/>
        <w:jc w:val="both"/>
        <w:rPr>
          <w:rFonts w:cs="Arial"/>
        </w:rPr>
      </w:pPr>
      <w:r w:rsidRPr="007E6962">
        <w:rPr>
          <w:rFonts w:cs="Arial"/>
        </w:rPr>
        <w:t xml:space="preserve">Following the </w:t>
      </w:r>
      <w:r>
        <w:rPr>
          <w:rFonts w:cs="Arial"/>
        </w:rPr>
        <w:t xml:space="preserve">2022 testing and the </w:t>
      </w:r>
      <w:r w:rsidRPr="007E6962">
        <w:rPr>
          <w:rFonts w:cs="Arial"/>
        </w:rPr>
        <w:t>2023</w:t>
      </w:r>
      <w:r>
        <w:rPr>
          <w:rFonts w:cs="Arial"/>
        </w:rPr>
        <w:t xml:space="preserve"> </w:t>
      </w:r>
      <w:r w:rsidRPr="007E6962">
        <w:rPr>
          <w:rFonts w:cs="Arial"/>
        </w:rPr>
        <w:t xml:space="preserve">Transport Study, the Local Plan Proposed Submission was based on a constrained annual requirement of 535dpa in the south of the plan area and 40dpa in the north-east of the plan area, a total of 575dpa. </w:t>
      </w:r>
      <w:r>
        <w:rPr>
          <w:rFonts w:cs="Arial"/>
        </w:rPr>
        <w:t xml:space="preserve">A formula was referred to in Policy T1 (and set out in para 8.20) to secure contributions towards the two A27 junctions </w:t>
      </w:r>
      <w:r w:rsidR="00A174D9">
        <w:rPr>
          <w:rFonts w:cs="Arial"/>
        </w:rPr>
        <w:t xml:space="preserve">(Fishbourne and Bognor) </w:t>
      </w:r>
      <w:r>
        <w:rPr>
          <w:rFonts w:cs="Arial"/>
        </w:rPr>
        <w:t xml:space="preserve">at a contribution level just under £8,000 per dwelling.  This had the aim of securing £27,442,593 to add to the £15,877,407 already secured (totalling £43,320,00) to mitigate </w:t>
      </w:r>
      <w:r w:rsidR="001F5559">
        <w:rPr>
          <w:rFonts w:cs="Arial"/>
        </w:rPr>
        <w:t xml:space="preserve">effects at </w:t>
      </w:r>
      <w:r>
        <w:rPr>
          <w:rFonts w:cs="Arial"/>
        </w:rPr>
        <w:t xml:space="preserve">the two junctions.  Paragraph 8.22 of the Plan refers to the contributions being used towards either the identified junction improvements and/or other highway capacity improvements identified through the </w:t>
      </w:r>
      <w:r w:rsidR="001F5559">
        <w:rPr>
          <w:rFonts w:cs="Arial"/>
        </w:rPr>
        <w:t>M&amp;M</w:t>
      </w:r>
      <w:r>
        <w:rPr>
          <w:rFonts w:cs="Arial"/>
        </w:rPr>
        <w:t xml:space="preserve"> process.  </w:t>
      </w:r>
    </w:p>
    <w:p w14:paraId="245155EB" w14:textId="77777777" w:rsidR="00AD02EE" w:rsidRPr="00A15580" w:rsidRDefault="00AD02EE" w:rsidP="00FA2E0A">
      <w:pPr>
        <w:spacing w:line="276" w:lineRule="auto"/>
        <w:rPr>
          <w:rFonts w:ascii="Arial" w:hAnsi="Arial" w:cs="Arial"/>
        </w:rPr>
      </w:pPr>
    </w:p>
    <w:p w14:paraId="2008D156" w14:textId="13898A0B" w:rsidR="00182C6C" w:rsidRPr="00E1257D" w:rsidRDefault="00182C6C" w:rsidP="00C524E5">
      <w:pPr>
        <w:pStyle w:val="Heading2"/>
        <w:numPr>
          <w:ilvl w:val="0"/>
          <w:numId w:val="18"/>
        </w:numPr>
        <w:ind w:left="567" w:hanging="567"/>
        <w:rPr>
          <w:rFonts w:ascii="Arial" w:hAnsi="Arial" w:cs="Arial"/>
          <w:b/>
          <w:color w:val="0073CF"/>
          <w:sz w:val="28"/>
          <w:szCs w:val="28"/>
        </w:rPr>
      </w:pPr>
      <w:bookmarkStart w:id="21" w:name="_Toc171082462"/>
      <w:bookmarkStart w:id="22" w:name="North_East_Transport_Section"/>
      <w:r w:rsidRPr="00E1257D">
        <w:rPr>
          <w:rFonts w:ascii="Arial" w:hAnsi="Arial" w:cs="Arial"/>
          <w:b/>
          <w:color w:val="0073CF"/>
          <w:sz w:val="28"/>
          <w:szCs w:val="28"/>
        </w:rPr>
        <w:t xml:space="preserve">Transport </w:t>
      </w:r>
      <w:r w:rsidRPr="00E1257D">
        <w:rPr>
          <w:rFonts w:ascii="Arial" w:hAnsi="Arial" w:cs="Arial"/>
          <w:b/>
          <w:bCs/>
          <w:color w:val="0073CF"/>
          <w:sz w:val="28"/>
          <w:szCs w:val="28"/>
        </w:rPr>
        <w:t>evidence</w:t>
      </w:r>
      <w:r w:rsidRPr="00E1257D">
        <w:rPr>
          <w:rFonts w:ascii="Arial" w:hAnsi="Arial" w:cs="Arial"/>
          <w:b/>
          <w:color w:val="0073CF"/>
          <w:sz w:val="28"/>
          <w:szCs w:val="28"/>
        </w:rPr>
        <w:t xml:space="preserve"> supporting Proposed Submission Local Plan – North</w:t>
      </w:r>
      <w:r w:rsidR="001F5559">
        <w:rPr>
          <w:rFonts w:ascii="Arial" w:hAnsi="Arial" w:cs="Arial"/>
          <w:b/>
          <w:color w:val="0073CF"/>
          <w:sz w:val="28"/>
          <w:szCs w:val="28"/>
        </w:rPr>
        <w:t>-</w:t>
      </w:r>
      <w:r w:rsidRPr="00E1257D">
        <w:rPr>
          <w:rFonts w:ascii="Arial" w:hAnsi="Arial" w:cs="Arial"/>
          <w:b/>
          <w:color w:val="0073CF"/>
          <w:sz w:val="28"/>
          <w:szCs w:val="28"/>
        </w:rPr>
        <w:t>East of Plan Area</w:t>
      </w:r>
      <w:bookmarkEnd w:id="21"/>
    </w:p>
    <w:p w14:paraId="60054FBD" w14:textId="77777777" w:rsidR="00FA2E0A" w:rsidRPr="00CE5C29" w:rsidRDefault="00FA2E0A" w:rsidP="00FA2E0A">
      <w:pPr>
        <w:pStyle w:val="ListParagraph"/>
        <w:spacing w:line="276" w:lineRule="auto"/>
        <w:ind w:left="567"/>
        <w:rPr>
          <w:rFonts w:cs="Arial"/>
          <w:b/>
          <w:color w:val="0073CF"/>
        </w:rPr>
      </w:pPr>
    </w:p>
    <w:bookmarkEnd w:id="22"/>
    <w:p w14:paraId="55C0860A" w14:textId="70BE496E" w:rsidR="003D3021" w:rsidRPr="00CE5C29" w:rsidRDefault="003D3021" w:rsidP="00CE5C29">
      <w:pPr>
        <w:spacing w:line="276" w:lineRule="auto"/>
        <w:ind w:left="567"/>
        <w:rPr>
          <w:rFonts w:ascii="Arial" w:hAnsi="Arial" w:cs="Arial"/>
          <w:b/>
          <w:bCs/>
          <w:color w:val="0073CF"/>
          <w:kern w:val="2"/>
          <w:sz w:val="24"/>
          <w:szCs w:val="24"/>
          <w14:ligatures w14:val="standardContextual"/>
        </w:rPr>
      </w:pPr>
      <w:r w:rsidRPr="00CE5C29">
        <w:rPr>
          <w:rFonts w:ascii="Arial" w:hAnsi="Arial" w:cs="Arial"/>
          <w:b/>
          <w:bCs/>
          <w:color w:val="0073CF"/>
          <w:kern w:val="2"/>
          <w:sz w:val="24"/>
          <w:szCs w:val="24"/>
          <w14:ligatures w14:val="standardContextual"/>
        </w:rPr>
        <w:t>Northern Spatial Scenarios Test</w:t>
      </w:r>
    </w:p>
    <w:p w14:paraId="4183A75C" w14:textId="77777777" w:rsidR="00984A2D" w:rsidRPr="00984A2D" w:rsidRDefault="00984A2D" w:rsidP="00C524E5">
      <w:pPr>
        <w:pStyle w:val="ListParagraph"/>
        <w:numPr>
          <w:ilvl w:val="0"/>
          <w:numId w:val="17"/>
        </w:numPr>
        <w:spacing w:line="276" w:lineRule="auto"/>
        <w:jc w:val="both"/>
        <w:rPr>
          <w:rFonts w:cs="Arial"/>
          <w:vanish/>
          <w:kern w:val="2"/>
          <w14:ligatures w14:val="standardContextual"/>
        </w:rPr>
      </w:pPr>
    </w:p>
    <w:p w14:paraId="646B16CD" w14:textId="3C4D2885" w:rsidR="00182C6C" w:rsidRDefault="00182C6C" w:rsidP="00C524E5">
      <w:pPr>
        <w:pStyle w:val="ListParagraph"/>
        <w:numPr>
          <w:ilvl w:val="1"/>
          <w:numId w:val="17"/>
        </w:numPr>
        <w:spacing w:line="276" w:lineRule="auto"/>
        <w:ind w:left="567" w:hanging="567"/>
        <w:jc w:val="both"/>
        <w:rPr>
          <w:rFonts w:cs="Arial"/>
          <w:kern w:val="2"/>
          <w14:ligatures w14:val="standardContextual"/>
        </w:rPr>
      </w:pPr>
      <w:r w:rsidRPr="00F80A97">
        <w:rPr>
          <w:rFonts w:cs="Arial"/>
          <w:kern w:val="2"/>
          <w14:ligatures w14:val="standardContextual"/>
        </w:rPr>
        <w:t>The spatial distribution and quantum of development in the north</w:t>
      </w:r>
      <w:r w:rsidR="001F5559">
        <w:rPr>
          <w:rFonts w:cs="Arial"/>
          <w:kern w:val="2"/>
          <w14:ligatures w14:val="standardContextual"/>
        </w:rPr>
        <w:t>-</w:t>
      </w:r>
      <w:r w:rsidRPr="00F80A97">
        <w:rPr>
          <w:rFonts w:cs="Arial"/>
          <w:kern w:val="2"/>
          <w14:ligatures w14:val="standardContextual"/>
        </w:rPr>
        <w:t xml:space="preserve">east of the plan area in the Proposed Submission Local Plan 2021 – 2039 was informed by a ‘Northern Spatial Scenarios Test’ (Transport Study </w:t>
      </w:r>
      <w:r w:rsidRPr="00984A2D">
        <w:rPr>
          <w:rFonts w:cs="Arial"/>
        </w:rPr>
        <w:t>2023</w:t>
      </w:r>
      <w:r w:rsidRPr="00F80A97">
        <w:rPr>
          <w:rFonts w:cs="Arial"/>
          <w:kern w:val="2"/>
          <w14:ligatures w14:val="standardContextual"/>
        </w:rPr>
        <w:t xml:space="preserve">, Appendix A).  This tested the six </w:t>
      </w:r>
      <w:r w:rsidRPr="00F80A97">
        <w:rPr>
          <w:rFonts w:cs="Arial"/>
          <w:kern w:val="2"/>
          <w14:ligatures w14:val="standardContextual"/>
        </w:rPr>
        <w:lastRenderedPageBreak/>
        <w:t>potential scenarios in the north</w:t>
      </w:r>
      <w:r w:rsidR="001F5559">
        <w:rPr>
          <w:rFonts w:cs="Arial"/>
          <w:kern w:val="2"/>
          <w14:ligatures w14:val="standardContextual"/>
        </w:rPr>
        <w:t>-</w:t>
      </w:r>
      <w:r w:rsidRPr="00F80A97">
        <w:rPr>
          <w:rFonts w:cs="Arial"/>
          <w:kern w:val="2"/>
          <w14:ligatures w14:val="standardContextual"/>
        </w:rPr>
        <w:t>east plan area, which ranged from a total of 185 dwellings (Scenario 1) to 1,477 dwellings (Scenario 2)</w:t>
      </w:r>
      <w:r w:rsidR="00EB4EB1">
        <w:rPr>
          <w:rFonts w:cs="Arial"/>
          <w:kern w:val="2"/>
          <w14:ligatures w14:val="standardContextual"/>
        </w:rPr>
        <w:t xml:space="preserve"> in the four villages of Kirdford, Loxwood, Plaistow and Ifold and Wisborough Green</w:t>
      </w:r>
      <w:r w:rsidRPr="00F80A97">
        <w:rPr>
          <w:rFonts w:cs="Arial"/>
          <w:kern w:val="2"/>
          <w14:ligatures w14:val="standardContextual"/>
        </w:rPr>
        <w:t xml:space="preserve">.  </w:t>
      </w:r>
    </w:p>
    <w:p w14:paraId="4385B30E" w14:textId="77777777" w:rsidR="00FA2E0A" w:rsidRPr="00F80A97" w:rsidRDefault="00FA2E0A" w:rsidP="00FA2E0A">
      <w:pPr>
        <w:pStyle w:val="ListParagraph"/>
        <w:spacing w:line="276" w:lineRule="auto"/>
        <w:ind w:left="567"/>
        <w:jc w:val="both"/>
        <w:rPr>
          <w:rFonts w:cs="Arial"/>
          <w:kern w:val="2"/>
          <w14:ligatures w14:val="standardContextual"/>
        </w:rPr>
      </w:pPr>
    </w:p>
    <w:tbl>
      <w:tblPr>
        <w:tblStyle w:val="TableGrid"/>
        <w:tblW w:w="9401" w:type="dxa"/>
        <w:jc w:val="center"/>
        <w:tblLook w:val="04A0" w:firstRow="1" w:lastRow="0" w:firstColumn="1" w:lastColumn="0" w:noHBand="0" w:noVBand="1"/>
      </w:tblPr>
      <w:tblGrid>
        <w:gridCol w:w="1146"/>
        <w:gridCol w:w="2270"/>
        <w:gridCol w:w="1048"/>
        <w:gridCol w:w="1122"/>
        <w:gridCol w:w="1426"/>
        <w:gridCol w:w="1622"/>
        <w:gridCol w:w="767"/>
      </w:tblGrid>
      <w:tr w:rsidR="00182C6C" w:rsidRPr="00F80A97" w14:paraId="2F01D866" w14:textId="77777777" w:rsidTr="00CE5C29">
        <w:trPr>
          <w:trHeight w:val="24"/>
          <w:jc w:val="center"/>
        </w:trPr>
        <w:tc>
          <w:tcPr>
            <w:tcW w:w="1133" w:type="dxa"/>
            <w:vMerge w:val="restart"/>
            <w:tcBorders>
              <w:top w:val="single" w:sz="4" w:space="0" w:color="auto"/>
              <w:left w:val="single" w:sz="4" w:space="0" w:color="auto"/>
              <w:bottom w:val="single" w:sz="4" w:space="0" w:color="auto"/>
              <w:right w:val="single" w:sz="4" w:space="0" w:color="auto"/>
            </w:tcBorders>
            <w:shd w:val="clear" w:color="auto" w:fill="E9E9E9"/>
            <w:vAlign w:val="center"/>
            <w:hideMark/>
          </w:tcPr>
          <w:p w14:paraId="7B56B014" w14:textId="77777777" w:rsidR="00182C6C" w:rsidRPr="00F80A97" w:rsidRDefault="00182C6C" w:rsidP="00FA2E0A">
            <w:pPr>
              <w:keepLines/>
              <w:numPr>
                <w:ilvl w:val="1"/>
                <w:numId w:val="0"/>
              </w:numPr>
              <w:spacing w:before="240" w:line="276" w:lineRule="auto"/>
              <w:ind w:left="794" w:hanging="794"/>
              <w:outlineLvl w:val="1"/>
              <w:rPr>
                <w:rFonts w:ascii="Arial" w:eastAsia="Times New Roman" w:hAnsi="Arial" w:cs="Arial"/>
                <w:b/>
                <w:bCs/>
              </w:rPr>
            </w:pPr>
            <w:bookmarkStart w:id="23" w:name="_Toc167799630"/>
            <w:bookmarkStart w:id="24" w:name="_Toc171082463"/>
            <w:bookmarkStart w:id="25" w:name="_Hlk115352804"/>
            <w:r w:rsidRPr="00F80A97">
              <w:rPr>
                <w:rFonts w:ascii="Arial" w:eastAsia="Times New Roman" w:hAnsi="Arial" w:cs="Arial"/>
                <w:b/>
                <w:bCs/>
              </w:rPr>
              <w:t>Scenario</w:t>
            </w:r>
            <w:bookmarkEnd w:id="23"/>
            <w:bookmarkEnd w:id="24"/>
          </w:p>
        </w:tc>
        <w:tc>
          <w:tcPr>
            <w:tcW w:w="2046" w:type="dxa"/>
            <w:vMerge w:val="restart"/>
            <w:tcBorders>
              <w:top w:val="single" w:sz="4" w:space="0" w:color="auto"/>
              <w:left w:val="single" w:sz="4" w:space="0" w:color="auto"/>
              <w:bottom w:val="single" w:sz="4" w:space="0" w:color="auto"/>
              <w:right w:val="single" w:sz="4" w:space="0" w:color="auto"/>
            </w:tcBorders>
            <w:shd w:val="clear" w:color="auto" w:fill="E9E9E9"/>
            <w:vAlign w:val="center"/>
            <w:hideMark/>
          </w:tcPr>
          <w:p w14:paraId="47ADE7E6" w14:textId="77777777" w:rsidR="00182C6C" w:rsidRPr="00F80A97" w:rsidRDefault="00182C6C" w:rsidP="00FA2E0A">
            <w:pPr>
              <w:keepLines/>
              <w:numPr>
                <w:ilvl w:val="1"/>
                <w:numId w:val="0"/>
              </w:numPr>
              <w:spacing w:before="240" w:line="276" w:lineRule="auto"/>
              <w:ind w:left="794" w:hanging="794"/>
              <w:outlineLvl w:val="1"/>
              <w:rPr>
                <w:rFonts w:ascii="Arial" w:eastAsia="Times New Roman" w:hAnsi="Arial" w:cs="Arial"/>
                <w:b/>
                <w:bCs/>
              </w:rPr>
            </w:pPr>
            <w:bookmarkStart w:id="26" w:name="_Toc167799631"/>
            <w:bookmarkStart w:id="27" w:name="_Toc171082464"/>
            <w:r w:rsidRPr="00F80A97">
              <w:rPr>
                <w:rFonts w:ascii="Arial" w:eastAsia="Times New Roman" w:hAnsi="Arial" w:cs="Arial"/>
                <w:b/>
                <w:bCs/>
              </w:rPr>
              <w:t>Description</w:t>
            </w:r>
            <w:bookmarkEnd w:id="26"/>
            <w:bookmarkEnd w:id="27"/>
          </w:p>
        </w:tc>
        <w:tc>
          <w:tcPr>
            <w:tcW w:w="5457" w:type="dxa"/>
            <w:gridSpan w:val="4"/>
            <w:tcBorders>
              <w:top w:val="single" w:sz="4" w:space="0" w:color="auto"/>
              <w:left w:val="single" w:sz="4" w:space="0" w:color="auto"/>
              <w:bottom w:val="single" w:sz="4" w:space="0" w:color="auto"/>
              <w:right w:val="single" w:sz="4" w:space="0" w:color="auto"/>
            </w:tcBorders>
            <w:shd w:val="clear" w:color="auto" w:fill="E9E9E9"/>
            <w:vAlign w:val="center"/>
            <w:hideMark/>
          </w:tcPr>
          <w:p w14:paraId="75A64D79" w14:textId="77777777" w:rsidR="00182C6C" w:rsidRPr="00F80A97" w:rsidRDefault="00182C6C" w:rsidP="00FA2E0A">
            <w:pPr>
              <w:keepLines/>
              <w:numPr>
                <w:ilvl w:val="1"/>
                <w:numId w:val="0"/>
              </w:numPr>
              <w:spacing w:before="240" w:line="276" w:lineRule="auto"/>
              <w:ind w:left="794" w:hanging="794"/>
              <w:outlineLvl w:val="1"/>
              <w:rPr>
                <w:rFonts w:ascii="Arial" w:eastAsia="Times New Roman" w:hAnsi="Arial" w:cs="Arial"/>
                <w:b/>
                <w:bCs/>
              </w:rPr>
            </w:pPr>
            <w:bookmarkStart w:id="28" w:name="_Toc167799632"/>
            <w:bookmarkStart w:id="29" w:name="_Toc171082465"/>
            <w:r w:rsidRPr="00F80A97">
              <w:rPr>
                <w:rFonts w:ascii="Arial" w:eastAsia="Times New Roman" w:hAnsi="Arial" w:cs="Arial"/>
                <w:b/>
                <w:bCs/>
              </w:rPr>
              <w:t>Development Location</w:t>
            </w:r>
            <w:bookmarkEnd w:id="28"/>
            <w:bookmarkEnd w:id="29"/>
          </w:p>
        </w:tc>
        <w:tc>
          <w:tcPr>
            <w:tcW w:w="0" w:type="auto"/>
            <w:vMerge w:val="restart"/>
            <w:tcBorders>
              <w:top w:val="single" w:sz="4" w:space="0" w:color="auto"/>
              <w:left w:val="single" w:sz="4" w:space="0" w:color="auto"/>
              <w:bottom w:val="single" w:sz="4" w:space="0" w:color="auto"/>
              <w:right w:val="single" w:sz="4" w:space="0" w:color="auto"/>
            </w:tcBorders>
            <w:shd w:val="clear" w:color="auto" w:fill="E9E9E9"/>
            <w:vAlign w:val="center"/>
            <w:hideMark/>
          </w:tcPr>
          <w:p w14:paraId="07F722E1" w14:textId="77777777" w:rsidR="00182C6C" w:rsidRPr="00F80A97" w:rsidRDefault="00182C6C" w:rsidP="00FA2E0A">
            <w:pPr>
              <w:keepLines/>
              <w:numPr>
                <w:ilvl w:val="1"/>
                <w:numId w:val="0"/>
              </w:numPr>
              <w:spacing w:before="240" w:line="276" w:lineRule="auto"/>
              <w:ind w:left="794" w:hanging="794"/>
              <w:outlineLvl w:val="1"/>
              <w:rPr>
                <w:rFonts w:ascii="Arial" w:eastAsia="Times New Roman" w:hAnsi="Arial" w:cs="Arial"/>
                <w:b/>
                <w:bCs/>
              </w:rPr>
            </w:pPr>
            <w:bookmarkStart w:id="30" w:name="_Toc167799633"/>
            <w:bookmarkStart w:id="31" w:name="_Toc171082466"/>
            <w:r w:rsidRPr="00F80A97">
              <w:rPr>
                <w:rFonts w:ascii="Arial" w:eastAsia="Times New Roman" w:hAnsi="Arial" w:cs="Arial"/>
                <w:b/>
                <w:bCs/>
              </w:rPr>
              <w:t>Total</w:t>
            </w:r>
            <w:bookmarkEnd w:id="30"/>
            <w:bookmarkEnd w:id="31"/>
          </w:p>
        </w:tc>
      </w:tr>
      <w:tr w:rsidR="00182C6C" w:rsidRPr="00F80A97" w14:paraId="5AF9432A" w14:textId="77777777" w:rsidTr="00CE5C29">
        <w:trPr>
          <w:trHeight w:val="2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4D77F8B" w14:textId="77777777" w:rsidR="00182C6C" w:rsidRPr="00F80A97" w:rsidRDefault="00182C6C" w:rsidP="00FA2E0A">
            <w:pPr>
              <w:spacing w:line="276" w:lineRule="auto"/>
              <w:rPr>
                <w:rFonts w:ascii="Arial" w:hAnsi="Arial" w:cs="Ari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A44E412" w14:textId="77777777" w:rsidR="00182C6C" w:rsidRPr="00F80A97" w:rsidRDefault="00182C6C" w:rsidP="00FA2E0A">
            <w:pPr>
              <w:spacing w:line="276" w:lineRule="auto"/>
              <w:rPr>
                <w:rFonts w:ascii="Arial" w:hAnsi="Arial" w:cs="Arial"/>
              </w:rPr>
            </w:pPr>
          </w:p>
        </w:tc>
        <w:tc>
          <w:tcPr>
            <w:tcW w:w="1502" w:type="dxa"/>
            <w:tcBorders>
              <w:top w:val="single" w:sz="4" w:space="0" w:color="auto"/>
              <w:left w:val="single" w:sz="4" w:space="0" w:color="auto"/>
              <w:bottom w:val="single" w:sz="4" w:space="0" w:color="auto"/>
              <w:right w:val="single" w:sz="4" w:space="0" w:color="auto"/>
            </w:tcBorders>
            <w:shd w:val="clear" w:color="auto" w:fill="E9E9E9"/>
            <w:vAlign w:val="center"/>
            <w:hideMark/>
          </w:tcPr>
          <w:p w14:paraId="0FEE41A9" w14:textId="77777777" w:rsidR="00182C6C" w:rsidRPr="00F80A97" w:rsidRDefault="00182C6C" w:rsidP="00FA2E0A">
            <w:pPr>
              <w:keepLines/>
              <w:numPr>
                <w:ilvl w:val="1"/>
                <w:numId w:val="0"/>
              </w:numPr>
              <w:spacing w:before="240" w:line="276" w:lineRule="auto"/>
              <w:ind w:left="794" w:hanging="794"/>
              <w:outlineLvl w:val="1"/>
              <w:rPr>
                <w:rFonts w:ascii="Arial" w:eastAsia="Times New Roman" w:hAnsi="Arial" w:cs="Arial"/>
              </w:rPr>
            </w:pPr>
            <w:bookmarkStart w:id="32" w:name="_Toc167799634"/>
            <w:bookmarkStart w:id="33" w:name="_Toc171082467"/>
            <w:r w:rsidRPr="00F80A97">
              <w:rPr>
                <w:rFonts w:ascii="Arial" w:eastAsia="Times New Roman" w:hAnsi="Arial" w:cs="Arial"/>
              </w:rPr>
              <w:t>Kirdford</w:t>
            </w:r>
            <w:bookmarkEnd w:id="32"/>
            <w:bookmarkEnd w:id="33"/>
          </w:p>
        </w:tc>
        <w:tc>
          <w:tcPr>
            <w:tcW w:w="1309" w:type="dxa"/>
            <w:tcBorders>
              <w:top w:val="single" w:sz="4" w:space="0" w:color="auto"/>
              <w:left w:val="single" w:sz="4" w:space="0" w:color="auto"/>
              <w:bottom w:val="single" w:sz="4" w:space="0" w:color="auto"/>
              <w:right w:val="single" w:sz="4" w:space="0" w:color="auto"/>
            </w:tcBorders>
            <w:shd w:val="clear" w:color="auto" w:fill="E9E9E9"/>
            <w:vAlign w:val="center"/>
            <w:hideMark/>
          </w:tcPr>
          <w:p w14:paraId="4259AFEF" w14:textId="77777777" w:rsidR="00182C6C" w:rsidRPr="00F80A97" w:rsidRDefault="00182C6C" w:rsidP="00FA2E0A">
            <w:pPr>
              <w:keepLines/>
              <w:numPr>
                <w:ilvl w:val="1"/>
                <w:numId w:val="0"/>
              </w:numPr>
              <w:spacing w:before="240" w:line="276" w:lineRule="auto"/>
              <w:ind w:left="794" w:hanging="794"/>
              <w:outlineLvl w:val="1"/>
              <w:rPr>
                <w:rFonts w:ascii="Arial" w:eastAsia="Times New Roman" w:hAnsi="Arial" w:cs="Arial"/>
              </w:rPr>
            </w:pPr>
            <w:bookmarkStart w:id="34" w:name="_Toc167799635"/>
            <w:bookmarkStart w:id="35" w:name="_Toc171082468"/>
            <w:r w:rsidRPr="00F80A97">
              <w:rPr>
                <w:rFonts w:ascii="Arial" w:eastAsia="Times New Roman" w:hAnsi="Arial" w:cs="Arial"/>
              </w:rPr>
              <w:t>Loxwood</w:t>
            </w:r>
            <w:bookmarkEnd w:id="34"/>
            <w:bookmarkEnd w:id="35"/>
          </w:p>
        </w:tc>
        <w:tc>
          <w:tcPr>
            <w:tcW w:w="1167" w:type="dxa"/>
            <w:tcBorders>
              <w:top w:val="single" w:sz="4" w:space="0" w:color="auto"/>
              <w:left w:val="single" w:sz="4" w:space="0" w:color="auto"/>
              <w:bottom w:val="single" w:sz="4" w:space="0" w:color="auto"/>
              <w:right w:val="single" w:sz="4" w:space="0" w:color="auto"/>
            </w:tcBorders>
            <w:shd w:val="clear" w:color="auto" w:fill="E9E9E9"/>
            <w:vAlign w:val="center"/>
            <w:hideMark/>
          </w:tcPr>
          <w:p w14:paraId="05BF3EDE" w14:textId="77777777" w:rsidR="00182C6C" w:rsidRPr="00F80A97" w:rsidRDefault="00182C6C" w:rsidP="00FA2E0A">
            <w:pPr>
              <w:keepLines/>
              <w:numPr>
                <w:ilvl w:val="1"/>
                <w:numId w:val="0"/>
              </w:numPr>
              <w:spacing w:before="240" w:line="276" w:lineRule="auto"/>
              <w:ind w:left="794" w:hanging="794"/>
              <w:outlineLvl w:val="1"/>
              <w:rPr>
                <w:rFonts w:ascii="Arial" w:eastAsia="Times New Roman" w:hAnsi="Arial" w:cs="Arial"/>
              </w:rPr>
            </w:pPr>
            <w:bookmarkStart w:id="36" w:name="_Toc167799636"/>
            <w:bookmarkStart w:id="37" w:name="_Toc171082469"/>
            <w:r w:rsidRPr="00F80A97">
              <w:rPr>
                <w:rFonts w:ascii="Arial" w:eastAsia="Times New Roman" w:hAnsi="Arial" w:cs="Arial"/>
              </w:rPr>
              <w:t>Plaistow &amp; Ifold</w:t>
            </w:r>
            <w:bookmarkEnd w:id="36"/>
            <w:bookmarkEnd w:id="37"/>
          </w:p>
        </w:tc>
        <w:tc>
          <w:tcPr>
            <w:tcW w:w="1479" w:type="dxa"/>
            <w:tcBorders>
              <w:top w:val="single" w:sz="4" w:space="0" w:color="auto"/>
              <w:left w:val="single" w:sz="4" w:space="0" w:color="auto"/>
              <w:bottom w:val="single" w:sz="4" w:space="0" w:color="auto"/>
              <w:right w:val="single" w:sz="4" w:space="0" w:color="auto"/>
            </w:tcBorders>
            <w:shd w:val="clear" w:color="auto" w:fill="E9E9E9"/>
            <w:vAlign w:val="center"/>
            <w:hideMark/>
          </w:tcPr>
          <w:p w14:paraId="14DB725D" w14:textId="77777777" w:rsidR="00182C6C" w:rsidRPr="00F80A97" w:rsidRDefault="00182C6C" w:rsidP="00FA2E0A">
            <w:pPr>
              <w:keepLines/>
              <w:numPr>
                <w:ilvl w:val="1"/>
                <w:numId w:val="0"/>
              </w:numPr>
              <w:spacing w:before="240" w:line="276" w:lineRule="auto"/>
              <w:ind w:left="794" w:hanging="794"/>
              <w:outlineLvl w:val="1"/>
              <w:rPr>
                <w:rFonts w:ascii="Arial" w:eastAsia="Times New Roman" w:hAnsi="Arial" w:cs="Arial"/>
              </w:rPr>
            </w:pPr>
            <w:bookmarkStart w:id="38" w:name="_Toc167799637"/>
            <w:bookmarkStart w:id="39" w:name="_Toc171082470"/>
            <w:r w:rsidRPr="00F80A97">
              <w:rPr>
                <w:rFonts w:ascii="Arial" w:eastAsia="Times New Roman" w:hAnsi="Arial" w:cs="Arial"/>
              </w:rPr>
              <w:t>Wisborough Green</w:t>
            </w:r>
            <w:bookmarkEnd w:id="38"/>
            <w:bookmarkEnd w:id="39"/>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1BF179A" w14:textId="77777777" w:rsidR="00182C6C" w:rsidRPr="00F80A97" w:rsidRDefault="00182C6C" w:rsidP="00FA2E0A">
            <w:pPr>
              <w:spacing w:line="276" w:lineRule="auto"/>
              <w:rPr>
                <w:rFonts w:ascii="Arial" w:hAnsi="Arial" w:cs="Arial"/>
              </w:rPr>
            </w:pPr>
          </w:p>
        </w:tc>
      </w:tr>
      <w:tr w:rsidR="00182C6C" w:rsidRPr="00F80A97" w14:paraId="7BEA8FBC" w14:textId="77777777" w:rsidTr="00CE5C29">
        <w:trPr>
          <w:trHeight w:val="24"/>
          <w:jc w:val="center"/>
        </w:trPr>
        <w:tc>
          <w:tcPr>
            <w:tcW w:w="1133" w:type="dxa"/>
            <w:tcBorders>
              <w:top w:val="single" w:sz="4" w:space="0" w:color="auto"/>
              <w:left w:val="single" w:sz="4" w:space="0" w:color="auto"/>
              <w:bottom w:val="single" w:sz="4" w:space="0" w:color="auto"/>
              <w:right w:val="single" w:sz="4" w:space="0" w:color="auto"/>
            </w:tcBorders>
            <w:vAlign w:val="center"/>
            <w:hideMark/>
          </w:tcPr>
          <w:p w14:paraId="27928265" w14:textId="77777777" w:rsidR="00182C6C" w:rsidRPr="00F80A97" w:rsidRDefault="00182C6C" w:rsidP="00FA2E0A">
            <w:pPr>
              <w:keepLines/>
              <w:numPr>
                <w:ilvl w:val="1"/>
                <w:numId w:val="0"/>
              </w:numPr>
              <w:spacing w:before="240" w:line="276" w:lineRule="auto"/>
              <w:ind w:left="794" w:hanging="794"/>
              <w:outlineLvl w:val="1"/>
              <w:rPr>
                <w:rFonts w:ascii="Arial" w:eastAsia="Times New Roman" w:hAnsi="Arial" w:cs="Arial"/>
              </w:rPr>
            </w:pPr>
            <w:bookmarkStart w:id="40" w:name="_Toc167799638"/>
            <w:bookmarkStart w:id="41" w:name="_Toc171082471"/>
            <w:r w:rsidRPr="00F80A97">
              <w:rPr>
                <w:rFonts w:ascii="Arial" w:eastAsia="Times New Roman" w:hAnsi="Arial" w:cs="Arial"/>
              </w:rPr>
              <w:t>1</w:t>
            </w:r>
            <w:bookmarkEnd w:id="40"/>
            <w:bookmarkEnd w:id="41"/>
          </w:p>
        </w:tc>
        <w:tc>
          <w:tcPr>
            <w:tcW w:w="2046" w:type="dxa"/>
            <w:tcBorders>
              <w:top w:val="single" w:sz="4" w:space="0" w:color="auto"/>
              <w:left w:val="single" w:sz="4" w:space="0" w:color="auto"/>
              <w:bottom w:val="single" w:sz="4" w:space="0" w:color="auto"/>
              <w:right w:val="single" w:sz="4" w:space="0" w:color="auto"/>
            </w:tcBorders>
            <w:vAlign w:val="center"/>
            <w:hideMark/>
          </w:tcPr>
          <w:p w14:paraId="3AA111E4" w14:textId="77777777" w:rsidR="00182C6C" w:rsidRPr="00F80A97" w:rsidRDefault="00182C6C" w:rsidP="00FA2E0A">
            <w:pPr>
              <w:keepLines/>
              <w:numPr>
                <w:ilvl w:val="1"/>
                <w:numId w:val="0"/>
              </w:numPr>
              <w:spacing w:before="240" w:line="276" w:lineRule="auto"/>
              <w:ind w:left="793" w:hanging="794"/>
              <w:outlineLvl w:val="1"/>
              <w:rPr>
                <w:rFonts w:ascii="Arial" w:eastAsia="Times New Roman" w:hAnsi="Arial" w:cs="Arial"/>
              </w:rPr>
            </w:pPr>
            <w:bookmarkStart w:id="42" w:name="_Toc167799639"/>
            <w:bookmarkStart w:id="43" w:name="_Toc171082472"/>
            <w:r w:rsidRPr="00F80A97">
              <w:rPr>
                <w:rFonts w:ascii="Arial" w:eastAsia="Times New Roman" w:hAnsi="Arial" w:cs="Arial"/>
              </w:rPr>
              <w:t>No further permissions</w:t>
            </w:r>
            <w:bookmarkEnd w:id="42"/>
            <w:bookmarkEnd w:id="43"/>
          </w:p>
        </w:tc>
        <w:tc>
          <w:tcPr>
            <w:tcW w:w="1502" w:type="dxa"/>
            <w:tcBorders>
              <w:top w:val="single" w:sz="4" w:space="0" w:color="auto"/>
              <w:left w:val="single" w:sz="4" w:space="0" w:color="auto"/>
              <w:bottom w:val="single" w:sz="4" w:space="0" w:color="auto"/>
              <w:right w:val="single" w:sz="4" w:space="0" w:color="auto"/>
            </w:tcBorders>
            <w:vAlign w:val="center"/>
            <w:hideMark/>
          </w:tcPr>
          <w:p w14:paraId="50383051" w14:textId="77777777" w:rsidR="00182C6C" w:rsidRPr="00F80A97" w:rsidRDefault="00182C6C" w:rsidP="00FA2E0A">
            <w:pPr>
              <w:keepLines/>
              <w:numPr>
                <w:ilvl w:val="1"/>
                <w:numId w:val="0"/>
              </w:numPr>
              <w:spacing w:before="240" w:line="276" w:lineRule="auto"/>
              <w:ind w:left="794" w:hanging="794"/>
              <w:outlineLvl w:val="1"/>
              <w:rPr>
                <w:rFonts w:ascii="Arial" w:eastAsia="Times New Roman" w:hAnsi="Arial" w:cs="Arial"/>
              </w:rPr>
            </w:pPr>
            <w:bookmarkStart w:id="44" w:name="_Toc167799640"/>
            <w:bookmarkStart w:id="45" w:name="_Toc171082473"/>
            <w:r w:rsidRPr="00F80A97">
              <w:rPr>
                <w:rFonts w:ascii="Arial" w:eastAsia="Times New Roman" w:hAnsi="Arial" w:cs="Arial"/>
              </w:rPr>
              <w:t>56</w:t>
            </w:r>
            <w:bookmarkEnd w:id="44"/>
            <w:bookmarkEnd w:id="45"/>
          </w:p>
        </w:tc>
        <w:tc>
          <w:tcPr>
            <w:tcW w:w="1309" w:type="dxa"/>
            <w:tcBorders>
              <w:top w:val="single" w:sz="4" w:space="0" w:color="auto"/>
              <w:left w:val="single" w:sz="4" w:space="0" w:color="auto"/>
              <w:bottom w:val="single" w:sz="4" w:space="0" w:color="auto"/>
              <w:right w:val="single" w:sz="4" w:space="0" w:color="auto"/>
            </w:tcBorders>
            <w:vAlign w:val="center"/>
            <w:hideMark/>
          </w:tcPr>
          <w:p w14:paraId="16A28120" w14:textId="77777777" w:rsidR="00182C6C" w:rsidRPr="00F80A97" w:rsidRDefault="00182C6C" w:rsidP="00FA2E0A">
            <w:pPr>
              <w:keepLines/>
              <w:numPr>
                <w:ilvl w:val="1"/>
                <w:numId w:val="0"/>
              </w:numPr>
              <w:spacing w:before="240" w:line="276" w:lineRule="auto"/>
              <w:ind w:left="794" w:hanging="794"/>
              <w:outlineLvl w:val="1"/>
              <w:rPr>
                <w:rFonts w:ascii="Arial" w:eastAsia="Times New Roman" w:hAnsi="Arial" w:cs="Arial"/>
              </w:rPr>
            </w:pPr>
            <w:bookmarkStart w:id="46" w:name="_Toc167799641"/>
            <w:bookmarkStart w:id="47" w:name="_Toc171082474"/>
            <w:r w:rsidRPr="00F80A97">
              <w:rPr>
                <w:rFonts w:ascii="Arial" w:eastAsia="Times New Roman" w:hAnsi="Arial" w:cs="Arial"/>
              </w:rPr>
              <w:t>95</w:t>
            </w:r>
            <w:bookmarkEnd w:id="46"/>
            <w:bookmarkEnd w:id="47"/>
          </w:p>
        </w:tc>
        <w:tc>
          <w:tcPr>
            <w:tcW w:w="1167" w:type="dxa"/>
            <w:tcBorders>
              <w:top w:val="single" w:sz="4" w:space="0" w:color="auto"/>
              <w:left w:val="single" w:sz="4" w:space="0" w:color="auto"/>
              <w:bottom w:val="single" w:sz="4" w:space="0" w:color="auto"/>
              <w:right w:val="single" w:sz="4" w:space="0" w:color="auto"/>
            </w:tcBorders>
            <w:vAlign w:val="center"/>
            <w:hideMark/>
          </w:tcPr>
          <w:p w14:paraId="7340591A" w14:textId="77777777" w:rsidR="00182C6C" w:rsidRPr="00F80A97" w:rsidRDefault="00182C6C" w:rsidP="00FA2E0A">
            <w:pPr>
              <w:keepLines/>
              <w:numPr>
                <w:ilvl w:val="1"/>
                <w:numId w:val="0"/>
              </w:numPr>
              <w:spacing w:before="240" w:line="276" w:lineRule="auto"/>
              <w:ind w:left="794" w:hanging="794"/>
              <w:outlineLvl w:val="1"/>
              <w:rPr>
                <w:rFonts w:ascii="Arial" w:eastAsia="Times New Roman" w:hAnsi="Arial" w:cs="Arial"/>
              </w:rPr>
            </w:pPr>
            <w:bookmarkStart w:id="48" w:name="_Toc167799642"/>
            <w:bookmarkStart w:id="49" w:name="_Toc171082475"/>
            <w:r w:rsidRPr="00F80A97">
              <w:rPr>
                <w:rFonts w:ascii="Arial" w:eastAsia="Times New Roman" w:hAnsi="Arial" w:cs="Arial"/>
              </w:rPr>
              <w:t>8</w:t>
            </w:r>
            <w:bookmarkEnd w:id="48"/>
            <w:bookmarkEnd w:id="49"/>
          </w:p>
        </w:tc>
        <w:tc>
          <w:tcPr>
            <w:tcW w:w="1479" w:type="dxa"/>
            <w:tcBorders>
              <w:top w:val="single" w:sz="4" w:space="0" w:color="auto"/>
              <w:left w:val="single" w:sz="4" w:space="0" w:color="auto"/>
              <w:bottom w:val="single" w:sz="4" w:space="0" w:color="auto"/>
              <w:right w:val="single" w:sz="4" w:space="0" w:color="auto"/>
            </w:tcBorders>
            <w:vAlign w:val="center"/>
            <w:hideMark/>
          </w:tcPr>
          <w:p w14:paraId="06A7284B" w14:textId="77777777" w:rsidR="00182C6C" w:rsidRPr="00F80A97" w:rsidRDefault="00182C6C" w:rsidP="00FA2E0A">
            <w:pPr>
              <w:keepLines/>
              <w:numPr>
                <w:ilvl w:val="1"/>
                <w:numId w:val="0"/>
              </w:numPr>
              <w:spacing w:before="240" w:line="276" w:lineRule="auto"/>
              <w:ind w:left="794" w:hanging="794"/>
              <w:outlineLvl w:val="1"/>
              <w:rPr>
                <w:rFonts w:ascii="Arial" w:eastAsia="Times New Roman" w:hAnsi="Arial" w:cs="Arial"/>
              </w:rPr>
            </w:pPr>
            <w:bookmarkStart w:id="50" w:name="_Toc167799643"/>
            <w:bookmarkStart w:id="51" w:name="_Toc171082476"/>
            <w:r w:rsidRPr="00F80A97">
              <w:rPr>
                <w:rFonts w:ascii="Arial" w:eastAsia="Times New Roman" w:hAnsi="Arial" w:cs="Arial"/>
              </w:rPr>
              <w:t>26</w:t>
            </w:r>
            <w:bookmarkEnd w:id="50"/>
            <w:bookmarkEnd w:id="51"/>
          </w:p>
        </w:tc>
        <w:tc>
          <w:tcPr>
            <w:tcW w:w="0" w:type="auto"/>
            <w:tcBorders>
              <w:top w:val="single" w:sz="4" w:space="0" w:color="auto"/>
              <w:left w:val="single" w:sz="4" w:space="0" w:color="auto"/>
              <w:bottom w:val="single" w:sz="4" w:space="0" w:color="auto"/>
              <w:right w:val="single" w:sz="4" w:space="0" w:color="auto"/>
            </w:tcBorders>
            <w:vAlign w:val="center"/>
            <w:hideMark/>
          </w:tcPr>
          <w:p w14:paraId="55C183CF" w14:textId="77777777" w:rsidR="00182C6C" w:rsidRPr="00F80A97" w:rsidRDefault="00182C6C" w:rsidP="00FA2E0A">
            <w:pPr>
              <w:keepLines/>
              <w:numPr>
                <w:ilvl w:val="1"/>
                <w:numId w:val="0"/>
              </w:numPr>
              <w:spacing w:before="240" w:line="276" w:lineRule="auto"/>
              <w:ind w:left="794" w:hanging="794"/>
              <w:outlineLvl w:val="1"/>
              <w:rPr>
                <w:rFonts w:ascii="Arial" w:eastAsia="Times New Roman" w:hAnsi="Arial" w:cs="Arial"/>
              </w:rPr>
            </w:pPr>
            <w:bookmarkStart w:id="52" w:name="_Toc167799644"/>
            <w:bookmarkStart w:id="53" w:name="_Toc171082477"/>
            <w:r w:rsidRPr="00F80A97">
              <w:rPr>
                <w:rFonts w:ascii="Arial" w:eastAsia="Times New Roman" w:hAnsi="Arial" w:cs="Arial"/>
              </w:rPr>
              <w:t>185</w:t>
            </w:r>
            <w:bookmarkEnd w:id="52"/>
            <w:bookmarkEnd w:id="53"/>
          </w:p>
        </w:tc>
      </w:tr>
      <w:tr w:rsidR="00182C6C" w:rsidRPr="00F80A97" w14:paraId="578A182B" w14:textId="77777777" w:rsidTr="00CE5C29">
        <w:trPr>
          <w:trHeight w:val="24"/>
          <w:jc w:val="center"/>
        </w:trPr>
        <w:tc>
          <w:tcPr>
            <w:tcW w:w="1133" w:type="dxa"/>
            <w:tcBorders>
              <w:top w:val="single" w:sz="4" w:space="0" w:color="auto"/>
              <w:left w:val="single" w:sz="4" w:space="0" w:color="auto"/>
              <w:bottom w:val="single" w:sz="4" w:space="0" w:color="auto"/>
              <w:right w:val="single" w:sz="4" w:space="0" w:color="auto"/>
            </w:tcBorders>
            <w:vAlign w:val="center"/>
            <w:hideMark/>
          </w:tcPr>
          <w:p w14:paraId="709922F1" w14:textId="77777777" w:rsidR="00182C6C" w:rsidRPr="00F80A97" w:rsidRDefault="00182C6C" w:rsidP="00FA2E0A">
            <w:pPr>
              <w:keepLines/>
              <w:numPr>
                <w:ilvl w:val="1"/>
                <w:numId w:val="0"/>
              </w:numPr>
              <w:spacing w:before="240" w:line="276" w:lineRule="auto"/>
              <w:ind w:left="794" w:hanging="794"/>
              <w:outlineLvl w:val="1"/>
              <w:rPr>
                <w:rFonts w:ascii="Arial" w:eastAsia="Times New Roman" w:hAnsi="Arial" w:cs="Arial"/>
              </w:rPr>
            </w:pPr>
            <w:bookmarkStart w:id="54" w:name="_Toc167799645"/>
            <w:bookmarkStart w:id="55" w:name="_Toc171082478"/>
            <w:r w:rsidRPr="00F80A97">
              <w:rPr>
                <w:rFonts w:ascii="Arial" w:eastAsia="Times New Roman" w:hAnsi="Arial" w:cs="Arial"/>
              </w:rPr>
              <w:t>2</w:t>
            </w:r>
            <w:bookmarkEnd w:id="54"/>
            <w:bookmarkEnd w:id="55"/>
          </w:p>
        </w:tc>
        <w:tc>
          <w:tcPr>
            <w:tcW w:w="2046" w:type="dxa"/>
            <w:tcBorders>
              <w:top w:val="single" w:sz="4" w:space="0" w:color="auto"/>
              <w:left w:val="single" w:sz="4" w:space="0" w:color="auto"/>
              <w:bottom w:val="single" w:sz="4" w:space="0" w:color="auto"/>
              <w:right w:val="single" w:sz="4" w:space="0" w:color="auto"/>
            </w:tcBorders>
            <w:vAlign w:val="center"/>
            <w:hideMark/>
          </w:tcPr>
          <w:p w14:paraId="3DDE7D4C" w14:textId="77777777" w:rsidR="00182C6C" w:rsidRPr="00F80A97" w:rsidRDefault="00182C6C" w:rsidP="00FA2E0A">
            <w:pPr>
              <w:keepLines/>
              <w:numPr>
                <w:ilvl w:val="1"/>
                <w:numId w:val="0"/>
              </w:numPr>
              <w:spacing w:before="240" w:line="276" w:lineRule="auto"/>
              <w:ind w:left="794" w:hanging="794"/>
              <w:outlineLvl w:val="1"/>
              <w:rPr>
                <w:rFonts w:ascii="Arial" w:eastAsia="Times New Roman" w:hAnsi="Arial" w:cs="Arial"/>
              </w:rPr>
            </w:pPr>
            <w:bookmarkStart w:id="56" w:name="_Toc167799646"/>
            <w:bookmarkStart w:id="57" w:name="_Toc171082479"/>
            <w:r w:rsidRPr="00F80A97">
              <w:rPr>
                <w:rFonts w:ascii="Arial" w:eastAsia="Times New Roman" w:hAnsi="Arial" w:cs="Arial"/>
              </w:rPr>
              <w:t>Full development</w:t>
            </w:r>
            <w:bookmarkEnd w:id="56"/>
            <w:bookmarkEnd w:id="57"/>
          </w:p>
        </w:tc>
        <w:tc>
          <w:tcPr>
            <w:tcW w:w="1502" w:type="dxa"/>
            <w:tcBorders>
              <w:top w:val="single" w:sz="4" w:space="0" w:color="auto"/>
              <w:left w:val="single" w:sz="4" w:space="0" w:color="auto"/>
              <w:bottom w:val="single" w:sz="4" w:space="0" w:color="auto"/>
              <w:right w:val="single" w:sz="4" w:space="0" w:color="auto"/>
            </w:tcBorders>
            <w:vAlign w:val="center"/>
            <w:hideMark/>
          </w:tcPr>
          <w:p w14:paraId="1B79AF4B" w14:textId="77777777" w:rsidR="00182C6C" w:rsidRPr="00F80A97" w:rsidRDefault="00182C6C" w:rsidP="00FA2E0A">
            <w:pPr>
              <w:keepLines/>
              <w:numPr>
                <w:ilvl w:val="1"/>
                <w:numId w:val="0"/>
              </w:numPr>
              <w:spacing w:before="240" w:line="276" w:lineRule="auto"/>
              <w:ind w:left="794" w:hanging="794"/>
              <w:outlineLvl w:val="1"/>
              <w:rPr>
                <w:rFonts w:ascii="Arial" w:eastAsia="Times New Roman" w:hAnsi="Arial" w:cs="Arial"/>
              </w:rPr>
            </w:pPr>
            <w:bookmarkStart w:id="58" w:name="_Toc167799647"/>
            <w:bookmarkStart w:id="59" w:name="_Toc171082480"/>
            <w:r w:rsidRPr="00F80A97">
              <w:rPr>
                <w:rFonts w:ascii="Arial" w:eastAsia="Times New Roman" w:hAnsi="Arial" w:cs="Arial"/>
              </w:rPr>
              <w:t>242</w:t>
            </w:r>
            <w:bookmarkEnd w:id="58"/>
            <w:bookmarkEnd w:id="59"/>
          </w:p>
        </w:tc>
        <w:tc>
          <w:tcPr>
            <w:tcW w:w="1309" w:type="dxa"/>
            <w:tcBorders>
              <w:top w:val="single" w:sz="4" w:space="0" w:color="auto"/>
              <w:left w:val="single" w:sz="4" w:space="0" w:color="auto"/>
              <w:bottom w:val="single" w:sz="4" w:space="0" w:color="auto"/>
              <w:right w:val="single" w:sz="4" w:space="0" w:color="auto"/>
            </w:tcBorders>
            <w:vAlign w:val="center"/>
            <w:hideMark/>
          </w:tcPr>
          <w:p w14:paraId="26468C31" w14:textId="77777777" w:rsidR="00182C6C" w:rsidRPr="00F80A97" w:rsidRDefault="00182C6C" w:rsidP="00FA2E0A">
            <w:pPr>
              <w:keepLines/>
              <w:numPr>
                <w:ilvl w:val="1"/>
                <w:numId w:val="0"/>
              </w:numPr>
              <w:spacing w:before="240" w:line="276" w:lineRule="auto"/>
              <w:ind w:left="794" w:hanging="794"/>
              <w:outlineLvl w:val="1"/>
              <w:rPr>
                <w:rFonts w:ascii="Arial" w:eastAsia="Times New Roman" w:hAnsi="Arial" w:cs="Arial"/>
              </w:rPr>
            </w:pPr>
            <w:bookmarkStart w:id="60" w:name="_Toc167799648"/>
            <w:bookmarkStart w:id="61" w:name="_Toc171082481"/>
            <w:r w:rsidRPr="00F80A97">
              <w:rPr>
                <w:rFonts w:ascii="Arial" w:eastAsia="Times New Roman" w:hAnsi="Arial" w:cs="Arial"/>
              </w:rPr>
              <w:t>322</w:t>
            </w:r>
            <w:bookmarkEnd w:id="60"/>
            <w:bookmarkEnd w:id="61"/>
          </w:p>
        </w:tc>
        <w:tc>
          <w:tcPr>
            <w:tcW w:w="1167" w:type="dxa"/>
            <w:tcBorders>
              <w:top w:val="single" w:sz="4" w:space="0" w:color="auto"/>
              <w:left w:val="single" w:sz="4" w:space="0" w:color="auto"/>
              <w:bottom w:val="single" w:sz="4" w:space="0" w:color="auto"/>
              <w:right w:val="single" w:sz="4" w:space="0" w:color="auto"/>
            </w:tcBorders>
            <w:vAlign w:val="center"/>
            <w:hideMark/>
          </w:tcPr>
          <w:p w14:paraId="7B7CF343" w14:textId="77777777" w:rsidR="00182C6C" w:rsidRPr="00F80A97" w:rsidRDefault="00182C6C" w:rsidP="00FA2E0A">
            <w:pPr>
              <w:keepLines/>
              <w:numPr>
                <w:ilvl w:val="1"/>
                <w:numId w:val="0"/>
              </w:numPr>
              <w:spacing w:before="240" w:line="276" w:lineRule="auto"/>
              <w:ind w:left="794" w:hanging="794"/>
              <w:outlineLvl w:val="1"/>
              <w:rPr>
                <w:rFonts w:ascii="Arial" w:eastAsia="Times New Roman" w:hAnsi="Arial" w:cs="Arial"/>
              </w:rPr>
            </w:pPr>
            <w:bookmarkStart w:id="62" w:name="_Toc167799649"/>
            <w:bookmarkStart w:id="63" w:name="_Toc171082482"/>
            <w:r w:rsidRPr="00F80A97">
              <w:rPr>
                <w:rFonts w:ascii="Arial" w:eastAsia="Times New Roman" w:hAnsi="Arial" w:cs="Arial"/>
              </w:rPr>
              <w:t>795</w:t>
            </w:r>
            <w:bookmarkEnd w:id="62"/>
            <w:bookmarkEnd w:id="63"/>
          </w:p>
        </w:tc>
        <w:tc>
          <w:tcPr>
            <w:tcW w:w="1479" w:type="dxa"/>
            <w:tcBorders>
              <w:top w:val="single" w:sz="4" w:space="0" w:color="auto"/>
              <w:left w:val="single" w:sz="4" w:space="0" w:color="auto"/>
              <w:bottom w:val="single" w:sz="4" w:space="0" w:color="auto"/>
              <w:right w:val="single" w:sz="4" w:space="0" w:color="auto"/>
            </w:tcBorders>
            <w:vAlign w:val="center"/>
            <w:hideMark/>
          </w:tcPr>
          <w:p w14:paraId="038D4BC7" w14:textId="77777777" w:rsidR="00182C6C" w:rsidRPr="00F80A97" w:rsidRDefault="00182C6C" w:rsidP="00FA2E0A">
            <w:pPr>
              <w:keepLines/>
              <w:numPr>
                <w:ilvl w:val="1"/>
                <w:numId w:val="0"/>
              </w:numPr>
              <w:spacing w:before="240" w:line="276" w:lineRule="auto"/>
              <w:ind w:left="794" w:hanging="794"/>
              <w:outlineLvl w:val="1"/>
              <w:rPr>
                <w:rFonts w:ascii="Arial" w:eastAsia="Times New Roman" w:hAnsi="Arial" w:cs="Arial"/>
              </w:rPr>
            </w:pPr>
            <w:bookmarkStart w:id="64" w:name="_Toc167799650"/>
            <w:bookmarkStart w:id="65" w:name="_Toc171082483"/>
            <w:r w:rsidRPr="00F80A97">
              <w:rPr>
                <w:rFonts w:ascii="Arial" w:eastAsia="Times New Roman" w:hAnsi="Arial" w:cs="Arial"/>
              </w:rPr>
              <w:t>118</w:t>
            </w:r>
            <w:bookmarkEnd w:id="64"/>
            <w:bookmarkEnd w:id="65"/>
          </w:p>
        </w:tc>
        <w:tc>
          <w:tcPr>
            <w:tcW w:w="0" w:type="auto"/>
            <w:tcBorders>
              <w:top w:val="single" w:sz="4" w:space="0" w:color="auto"/>
              <w:left w:val="single" w:sz="4" w:space="0" w:color="auto"/>
              <w:bottom w:val="single" w:sz="4" w:space="0" w:color="auto"/>
              <w:right w:val="single" w:sz="4" w:space="0" w:color="auto"/>
            </w:tcBorders>
            <w:vAlign w:val="center"/>
            <w:hideMark/>
          </w:tcPr>
          <w:p w14:paraId="5EA0BD46" w14:textId="77777777" w:rsidR="00182C6C" w:rsidRPr="00F80A97" w:rsidRDefault="00182C6C" w:rsidP="00FA2E0A">
            <w:pPr>
              <w:keepLines/>
              <w:numPr>
                <w:ilvl w:val="1"/>
                <w:numId w:val="0"/>
              </w:numPr>
              <w:spacing w:before="240" w:line="276" w:lineRule="auto"/>
              <w:ind w:left="794" w:hanging="794"/>
              <w:outlineLvl w:val="1"/>
              <w:rPr>
                <w:rFonts w:ascii="Arial" w:eastAsia="Times New Roman" w:hAnsi="Arial" w:cs="Arial"/>
              </w:rPr>
            </w:pPr>
            <w:bookmarkStart w:id="66" w:name="_Toc167799651"/>
            <w:bookmarkStart w:id="67" w:name="_Toc171082484"/>
            <w:r w:rsidRPr="00F80A97">
              <w:rPr>
                <w:rFonts w:ascii="Arial" w:eastAsia="Times New Roman" w:hAnsi="Arial" w:cs="Arial"/>
              </w:rPr>
              <w:t>1,477</w:t>
            </w:r>
            <w:bookmarkEnd w:id="66"/>
            <w:bookmarkEnd w:id="67"/>
          </w:p>
        </w:tc>
      </w:tr>
      <w:tr w:rsidR="00182C6C" w:rsidRPr="00F80A97" w14:paraId="416721BB" w14:textId="77777777" w:rsidTr="00CE5C29">
        <w:trPr>
          <w:trHeight w:val="24"/>
          <w:jc w:val="center"/>
        </w:trPr>
        <w:tc>
          <w:tcPr>
            <w:tcW w:w="1133" w:type="dxa"/>
            <w:tcBorders>
              <w:top w:val="single" w:sz="4" w:space="0" w:color="auto"/>
              <w:left w:val="single" w:sz="4" w:space="0" w:color="auto"/>
              <w:bottom w:val="single" w:sz="4" w:space="0" w:color="auto"/>
              <w:right w:val="single" w:sz="4" w:space="0" w:color="auto"/>
            </w:tcBorders>
            <w:vAlign w:val="center"/>
            <w:hideMark/>
          </w:tcPr>
          <w:p w14:paraId="67CE1F7B" w14:textId="77777777" w:rsidR="00182C6C" w:rsidRPr="00F80A97" w:rsidRDefault="00182C6C" w:rsidP="00FA2E0A">
            <w:pPr>
              <w:keepLines/>
              <w:numPr>
                <w:ilvl w:val="1"/>
                <w:numId w:val="0"/>
              </w:numPr>
              <w:spacing w:before="240" w:line="276" w:lineRule="auto"/>
              <w:ind w:left="794" w:hanging="794"/>
              <w:outlineLvl w:val="1"/>
              <w:rPr>
                <w:rFonts w:ascii="Arial" w:eastAsia="Times New Roman" w:hAnsi="Arial" w:cs="Arial"/>
              </w:rPr>
            </w:pPr>
            <w:bookmarkStart w:id="68" w:name="_Toc167799652"/>
            <w:bookmarkStart w:id="69" w:name="_Toc171082485"/>
            <w:r w:rsidRPr="00F80A97">
              <w:rPr>
                <w:rFonts w:ascii="Arial" w:eastAsia="Times New Roman" w:hAnsi="Arial" w:cs="Arial"/>
              </w:rPr>
              <w:t>3</w:t>
            </w:r>
            <w:bookmarkEnd w:id="68"/>
            <w:bookmarkEnd w:id="69"/>
          </w:p>
        </w:tc>
        <w:tc>
          <w:tcPr>
            <w:tcW w:w="2046" w:type="dxa"/>
            <w:tcBorders>
              <w:top w:val="single" w:sz="4" w:space="0" w:color="auto"/>
              <w:left w:val="single" w:sz="4" w:space="0" w:color="auto"/>
              <w:bottom w:val="single" w:sz="4" w:space="0" w:color="auto"/>
              <w:right w:val="single" w:sz="4" w:space="0" w:color="auto"/>
            </w:tcBorders>
            <w:vAlign w:val="center"/>
            <w:hideMark/>
          </w:tcPr>
          <w:p w14:paraId="699AA72B" w14:textId="77777777" w:rsidR="00182C6C" w:rsidRPr="00F80A97" w:rsidRDefault="00182C6C" w:rsidP="00FA2E0A">
            <w:pPr>
              <w:keepLines/>
              <w:numPr>
                <w:ilvl w:val="1"/>
                <w:numId w:val="0"/>
              </w:numPr>
              <w:spacing w:before="240" w:line="276" w:lineRule="auto"/>
              <w:ind w:left="794" w:hanging="794"/>
              <w:outlineLvl w:val="1"/>
              <w:rPr>
                <w:rFonts w:ascii="Arial" w:eastAsia="Times New Roman" w:hAnsi="Arial" w:cs="Arial"/>
              </w:rPr>
            </w:pPr>
            <w:bookmarkStart w:id="70" w:name="_Toc167799653"/>
            <w:bookmarkStart w:id="71" w:name="_Toc171082486"/>
            <w:r w:rsidRPr="00F80A97">
              <w:rPr>
                <w:rFonts w:ascii="Arial" w:eastAsia="Times New Roman" w:hAnsi="Arial" w:cs="Arial"/>
              </w:rPr>
              <w:t>Limited Growth</w:t>
            </w:r>
            <w:bookmarkEnd w:id="70"/>
            <w:bookmarkEnd w:id="71"/>
          </w:p>
        </w:tc>
        <w:tc>
          <w:tcPr>
            <w:tcW w:w="1502" w:type="dxa"/>
            <w:tcBorders>
              <w:top w:val="single" w:sz="4" w:space="0" w:color="auto"/>
              <w:left w:val="single" w:sz="4" w:space="0" w:color="auto"/>
              <w:bottom w:val="single" w:sz="4" w:space="0" w:color="auto"/>
              <w:right w:val="single" w:sz="4" w:space="0" w:color="auto"/>
            </w:tcBorders>
            <w:vAlign w:val="center"/>
            <w:hideMark/>
          </w:tcPr>
          <w:p w14:paraId="6D0C15A1" w14:textId="77777777" w:rsidR="00182C6C" w:rsidRPr="00F80A97" w:rsidRDefault="00182C6C" w:rsidP="00FA2E0A">
            <w:pPr>
              <w:keepLines/>
              <w:numPr>
                <w:ilvl w:val="1"/>
                <w:numId w:val="0"/>
              </w:numPr>
              <w:spacing w:before="240" w:line="276" w:lineRule="auto"/>
              <w:ind w:left="794" w:hanging="794"/>
              <w:outlineLvl w:val="1"/>
              <w:rPr>
                <w:rFonts w:ascii="Arial" w:eastAsia="Times New Roman" w:hAnsi="Arial" w:cs="Arial"/>
              </w:rPr>
            </w:pPr>
            <w:bookmarkStart w:id="72" w:name="_Toc167799654"/>
            <w:bookmarkStart w:id="73" w:name="_Toc171082487"/>
            <w:r w:rsidRPr="00F80A97">
              <w:rPr>
                <w:rFonts w:ascii="Arial" w:eastAsia="Times New Roman" w:hAnsi="Arial" w:cs="Arial"/>
              </w:rPr>
              <w:t>70</w:t>
            </w:r>
            <w:bookmarkEnd w:id="72"/>
            <w:bookmarkEnd w:id="73"/>
          </w:p>
        </w:tc>
        <w:tc>
          <w:tcPr>
            <w:tcW w:w="1309" w:type="dxa"/>
            <w:tcBorders>
              <w:top w:val="single" w:sz="4" w:space="0" w:color="auto"/>
              <w:left w:val="single" w:sz="4" w:space="0" w:color="auto"/>
              <w:bottom w:val="single" w:sz="4" w:space="0" w:color="auto"/>
              <w:right w:val="single" w:sz="4" w:space="0" w:color="auto"/>
            </w:tcBorders>
            <w:vAlign w:val="center"/>
            <w:hideMark/>
          </w:tcPr>
          <w:p w14:paraId="03A6A8BE" w14:textId="77777777" w:rsidR="00182C6C" w:rsidRPr="00F80A97" w:rsidRDefault="00182C6C" w:rsidP="00FA2E0A">
            <w:pPr>
              <w:keepLines/>
              <w:numPr>
                <w:ilvl w:val="1"/>
                <w:numId w:val="0"/>
              </w:numPr>
              <w:spacing w:before="240" w:line="276" w:lineRule="auto"/>
              <w:ind w:left="794" w:hanging="794"/>
              <w:outlineLvl w:val="1"/>
              <w:rPr>
                <w:rFonts w:ascii="Arial" w:eastAsia="Times New Roman" w:hAnsi="Arial" w:cs="Arial"/>
              </w:rPr>
            </w:pPr>
            <w:bookmarkStart w:id="74" w:name="_Toc167799655"/>
            <w:bookmarkStart w:id="75" w:name="_Toc171082488"/>
            <w:r w:rsidRPr="00F80A97">
              <w:rPr>
                <w:rFonts w:ascii="Arial" w:eastAsia="Times New Roman" w:hAnsi="Arial" w:cs="Arial"/>
              </w:rPr>
              <w:t>125</w:t>
            </w:r>
            <w:bookmarkEnd w:id="74"/>
            <w:bookmarkEnd w:id="75"/>
          </w:p>
        </w:tc>
        <w:tc>
          <w:tcPr>
            <w:tcW w:w="1167" w:type="dxa"/>
            <w:tcBorders>
              <w:top w:val="single" w:sz="4" w:space="0" w:color="auto"/>
              <w:left w:val="single" w:sz="4" w:space="0" w:color="auto"/>
              <w:bottom w:val="single" w:sz="4" w:space="0" w:color="auto"/>
              <w:right w:val="single" w:sz="4" w:space="0" w:color="auto"/>
            </w:tcBorders>
            <w:vAlign w:val="center"/>
            <w:hideMark/>
          </w:tcPr>
          <w:p w14:paraId="2BA44031" w14:textId="77777777" w:rsidR="00182C6C" w:rsidRPr="00F80A97" w:rsidRDefault="00182C6C" w:rsidP="00FA2E0A">
            <w:pPr>
              <w:keepLines/>
              <w:numPr>
                <w:ilvl w:val="1"/>
                <w:numId w:val="0"/>
              </w:numPr>
              <w:spacing w:before="240" w:line="276" w:lineRule="auto"/>
              <w:ind w:left="794" w:hanging="794"/>
              <w:outlineLvl w:val="1"/>
              <w:rPr>
                <w:rFonts w:ascii="Arial" w:eastAsia="Times New Roman" w:hAnsi="Arial" w:cs="Arial"/>
              </w:rPr>
            </w:pPr>
            <w:bookmarkStart w:id="76" w:name="_Toc167799656"/>
            <w:bookmarkStart w:id="77" w:name="_Toc171082489"/>
            <w:r w:rsidRPr="00F80A97">
              <w:rPr>
                <w:rFonts w:ascii="Arial" w:eastAsia="Times New Roman" w:hAnsi="Arial" w:cs="Arial"/>
              </w:rPr>
              <w:t>15</w:t>
            </w:r>
            <w:bookmarkEnd w:id="76"/>
            <w:bookmarkEnd w:id="77"/>
          </w:p>
        </w:tc>
        <w:tc>
          <w:tcPr>
            <w:tcW w:w="1479" w:type="dxa"/>
            <w:tcBorders>
              <w:top w:val="single" w:sz="4" w:space="0" w:color="auto"/>
              <w:left w:val="single" w:sz="4" w:space="0" w:color="auto"/>
              <w:bottom w:val="single" w:sz="4" w:space="0" w:color="auto"/>
              <w:right w:val="single" w:sz="4" w:space="0" w:color="auto"/>
            </w:tcBorders>
            <w:vAlign w:val="center"/>
            <w:hideMark/>
          </w:tcPr>
          <w:p w14:paraId="573F4FFF" w14:textId="77777777" w:rsidR="00182C6C" w:rsidRPr="00F80A97" w:rsidRDefault="00182C6C" w:rsidP="00FA2E0A">
            <w:pPr>
              <w:keepLines/>
              <w:numPr>
                <w:ilvl w:val="1"/>
                <w:numId w:val="0"/>
              </w:numPr>
              <w:spacing w:before="240" w:line="276" w:lineRule="auto"/>
              <w:ind w:left="794" w:hanging="794"/>
              <w:outlineLvl w:val="1"/>
              <w:rPr>
                <w:rFonts w:ascii="Arial" w:eastAsia="Times New Roman" w:hAnsi="Arial" w:cs="Arial"/>
              </w:rPr>
            </w:pPr>
            <w:bookmarkStart w:id="78" w:name="_Toc167799657"/>
            <w:bookmarkStart w:id="79" w:name="_Toc171082490"/>
            <w:r w:rsidRPr="00F80A97">
              <w:rPr>
                <w:rFonts w:ascii="Arial" w:eastAsia="Times New Roman" w:hAnsi="Arial" w:cs="Arial"/>
              </w:rPr>
              <w:t>40</w:t>
            </w:r>
            <w:bookmarkEnd w:id="78"/>
            <w:bookmarkEnd w:id="79"/>
          </w:p>
        </w:tc>
        <w:tc>
          <w:tcPr>
            <w:tcW w:w="0" w:type="auto"/>
            <w:tcBorders>
              <w:top w:val="single" w:sz="4" w:space="0" w:color="auto"/>
              <w:left w:val="single" w:sz="4" w:space="0" w:color="auto"/>
              <w:bottom w:val="single" w:sz="4" w:space="0" w:color="auto"/>
              <w:right w:val="single" w:sz="4" w:space="0" w:color="auto"/>
            </w:tcBorders>
            <w:vAlign w:val="center"/>
            <w:hideMark/>
          </w:tcPr>
          <w:p w14:paraId="32ECCC52" w14:textId="77777777" w:rsidR="00182C6C" w:rsidRPr="00F80A97" w:rsidRDefault="00182C6C" w:rsidP="00FA2E0A">
            <w:pPr>
              <w:keepLines/>
              <w:numPr>
                <w:ilvl w:val="1"/>
                <w:numId w:val="0"/>
              </w:numPr>
              <w:spacing w:before="240" w:line="276" w:lineRule="auto"/>
              <w:ind w:left="794" w:hanging="794"/>
              <w:outlineLvl w:val="1"/>
              <w:rPr>
                <w:rFonts w:ascii="Arial" w:eastAsia="Times New Roman" w:hAnsi="Arial" w:cs="Arial"/>
              </w:rPr>
            </w:pPr>
            <w:bookmarkStart w:id="80" w:name="_Toc167799658"/>
            <w:bookmarkStart w:id="81" w:name="_Toc171082491"/>
            <w:r w:rsidRPr="00F80A97">
              <w:rPr>
                <w:rFonts w:ascii="Arial" w:eastAsia="Times New Roman" w:hAnsi="Arial" w:cs="Arial"/>
              </w:rPr>
              <w:t>250</w:t>
            </w:r>
            <w:bookmarkEnd w:id="80"/>
            <w:bookmarkEnd w:id="81"/>
          </w:p>
        </w:tc>
      </w:tr>
      <w:tr w:rsidR="00182C6C" w:rsidRPr="00F80A97" w14:paraId="52D8776B" w14:textId="77777777" w:rsidTr="00CE5C29">
        <w:trPr>
          <w:trHeight w:val="24"/>
          <w:jc w:val="center"/>
        </w:trPr>
        <w:tc>
          <w:tcPr>
            <w:tcW w:w="1133" w:type="dxa"/>
            <w:tcBorders>
              <w:top w:val="single" w:sz="4" w:space="0" w:color="auto"/>
              <w:left w:val="single" w:sz="4" w:space="0" w:color="auto"/>
              <w:bottom w:val="single" w:sz="4" w:space="0" w:color="auto"/>
              <w:right w:val="single" w:sz="4" w:space="0" w:color="auto"/>
            </w:tcBorders>
            <w:vAlign w:val="center"/>
            <w:hideMark/>
          </w:tcPr>
          <w:p w14:paraId="2C85E8C3" w14:textId="77777777" w:rsidR="00182C6C" w:rsidRPr="00F80A97" w:rsidRDefault="00182C6C" w:rsidP="00FA2E0A">
            <w:pPr>
              <w:keepLines/>
              <w:numPr>
                <w:ilvl w:val="1"/>
                <w:numId w:val="0"/>
              </w:numPr>
              <w:spacing w:before="240" w:line="276" w:lineRule="auto"/>
              <w:ind w:left="794" w:hanging="794"/>
              <w:outlineLvl w:val="1"/>
              <w:rPr>
                <w:rFonts w:ascii="Arial" w:eastAsia="Times New Roman" w:hAnsi="Arial" w:cs="Arial"/>
              </w:rPr>
            </w:pPr>
            <w:bookmarkStart w:id="82" w:name="_Toc167799659"/>
            <w:bookmarkStart w:id="83" w:name="_Toc171082492"/>
            <w:r w:rsidRPr="00F80A97">
              <w:rPr>
                <w:rFonts w:ascii="Arial" w:eastAsia="Times New Roman" w:hAnsi="Arial" w:cs="Arial"/>
              </w:rPr>
              <w:t>4</w:t>
            </w:r>
            <w:bookmarkEnd w:id="82"/>
            <w:bookmarkEnd w:id="83"/>
          </w:p>
        </w:tc>
        <w:tc>
          <w:tcPr>
            <w:tcW w:w="2046" w:type="dxa"/>
            <w:tcBorders>
              <w:top w:val="single" w:sz="4" w:space="0" w:color="auto"/>
              <w:left w:val="single" w:sz="4" w:space="0" w:color="auto"/>
              <w:bottom w:val="single" w:sz="4" w:space="0" w:color="auto"/>
              <w:right w:val="single" w:sz="4" w:space="0" w:color="auto"/>
            </w:tcBorders>
            <w:vAlign w:val="center"/>
            <w:hideMark/>
          </w:tcPr>
          <w:p w14:paraId="283F54E9" w14:textId="77777777" w:rsidR="00182C6C" w:rsidRPr="00F80A97" w:rsidRDefault="00182C6C" w:rsidP="00FA2E0A">
            <w:pPr>
              <w:keepLines/>
              <w:numPr>
                <w:ilvl w:val="1"/>
                <w:numId w:val="0"/>
              </w:numPr>
              <w:spacing w:before="240" w:line="276" w:lineRule="auto"/>
              <w:ind w:left="794" w:hanging="794"/>
              <w:outlineLvl w:val="1"/>
              <w:rPr>
                <w:rFonts w:ascii="Arial" w:eastAsia="Times New Roman" w:hAnsi="Arial" w:cs="Arial"/>
              </w:rPr>
            </w:pPr>
            <w:bookmarkStart w:id="84" w:name="_Toc167799660"/>
            <w:bookmarkStart w:id="85" w:name="_Toc171082493"/>
            <w:r w:rsidRPr="00F80A97">
              <w:rPr>
                <w:rFonts w:ascii="Arial" w:eastAsia="Times New Roman" w:hAnsi="Arial" w:cs="Arial"/>
              </w:rPr>
              <w:t>Significant Growth 1</w:t>
            </w:r>
            <w:bookmarkEnd w:id="84"/>
            <w:bookmarkEnd w:id="85"/>
          </w:p>
        </w:tc>
        <w:tc>
          <w:tcPr>
            <w:tcW w:w="1502" w:type="dxa"/>
            <w:tcBorders>
              <w:top w:val="single" w:sz="4" w:space="0" w:color="auto"/>
              <w:left w:val="single" w:sz="4" w:space="0" w:color="auto"/>
              <w:bottom w:val="single" w:sz="4" w:space="0" w:color="auto"/>
              <w:right w:val="single" w:sz="4" w:space="0" w:color="auto"/>
            </w:tcBorders>
            <w:vAlign w:val="center"/>
            <w:hideMark/>
          </w:tcPr>
          <w:p w14:paraId="20A940D8" w14:textId="77777777" w:rsidR="00182C6C" w:rsidRPr="00F80A97" w:rsidRDefault="00182C6C" w:rsidP="00FA2E0A">
            <w:pPr>
              <w:keepLines/>
              <w:numPr>
                <w:ilvl w:val="1"/>
                <w:numId w:val="0"/>
              </w:numPr>
              <w:spacing w:before="240" w:line="276" w:lineRule="auto"/>
              <w:ind w:left="794" w:hanging="794"/>
              <w:outlineLvl w:val="1"/>
              <w:rPr>
                <w:rFonts w:ascii="Arial" w:eastAsia="Times New Roman" w:hAnsi="Arial" w:cs="Arial"/>
              </w:rPr>
            </w:pPr>
            <w:bookmarkStart w:id="86" w:name="_Toc167799661"/>
            <w:bookmarkStart w:id="87" w:name="_Toc171082494"/>
            <w:r w:rsidRPr="00F80A97">
              <w:rPr>
                <w:rFonts w:ascii="Arial" w:eastAsia="Times New Roman" w:hAnsi="Arial" w:cs="Arial"/>
              </w:rPr>
              <w:t>70</w:t>
            </w:r>
            <w:bookmarkEnd w:id="86"/>
            <w:bookmarkEnd w:id="87"/>
          </w:p>
        </w:tc>
        <w:tc>
          <w:tcPr>
            <w:tcW w:w="1309" w:type="dxa"/>
            <w:tcBorders>
              <w:top w:val="single" w:sz="4" w:space="0" w:color="auto"/>
              <w:left w:val="single" w:sz="4" w:space="0" w:color="auto"/>
              <w:bottom w:val="single" w:sz="4" w:space="0" w:color="auto"/>
              <w:right w:val="single" w:sz="4" w:space="0" w:color="auto"/>
            </w:tcBorders>
            <w:vAlign w:val="center"/>
            <w:hideMark/>
          </w:tcPr>
          <w:p w14:paraId="18295BEA" w14:textId="77777777" w:rsidR="00182C6C" w:rsidRPr="00F80A97" w:rsidRDefault="00182C6C" w:rsidP="00FA2E0A">
            <w:pPr>
              <w:keepLines/>
              <w:numPr>
                <w:ilvl w:val="1"/>
                <w:numId w:val="0"/>
              </w:numPr>
              <w:spacing w:before="240" w:line="276" w:lineRule="auto"/>
              <w:ind w:left="794" w:hanging="794"/>
              <w:outlineLvl w:val="1"/>
              <w:rPr>
                <w:rFonts w:ascii="Arial" w:eastAsia="Times New Roman" w:hAnsi="Arial" w:cs="Arial"/>
              </w:rPr>
            </w:pPr>
            <w:bookmarkStart w:id="88" w:name="_Toc167799662"/>
            <w:bookmarkStart w:id="89" w:name="_Toc171082495"/>
            <w:r w:rsidRPr="00F80A97">
              <w:rPr>
                <w:rFonts w:ascii="Arial" w:eastAsia="Times New Roman" w:hAnsi="Arial" w:cs="Arial"/>
              </w:rPr>
              <w:t>200</w:t>
            </w:r>
            <w:bookmarkEnd w:id="88"/>
            <w:bookmarkEnd w:id="89"/>
          </w:p>
        </w:tc>
        <w:tc>
          <w:tcPr>
            <w:tcW w:w="1167" w:type="dxa"/>
            <w:tcBorders>
              <w:top w:val="single" w:sz="4" w:space="0" w:color="auto"/>
              <w:left w:val="single" w:sz="4" w:space="0" w:color="auto"/>
              <w:bottom w:val="single" w:sz="4" w:space="0" w:color="auto"/>
              <w:right w:val="single" w:sz="4" w:space="0" w:color="auto"/>
            </w:tcBorders>
            <w:vAlign w:val="center"/>
            <w:hideMark/>
          </w:tcPr>
          <w:p w14:paraId="05B7D164" w14:textId="77777777" w:rsidR="00182C6C" w:rsidRPr="00F80A97" w:rsidRDefault="00182C6C" w:rsidP="00FA2E0A">
            <w:pPr>
              <w:keepLines/>
              <w:numPr>
                <w:ilvl w:val="1"/>
                <w:numId w:val="0"/>
              </w:numPr>
              <w:spacing w:before="240" w:line="276" w:lineRule="auto"/>
              <w:ind w:left="794" w:hanging="794"/>
              <w:outlineLvl w:val="1"/>
              <w:rPr>
                <w:rFonts w:ascii="Arial" w:eastAsia="Times New Roman" w:hAnsi="Arial" w:cs="Arial"/>
              </w:rPr>
            </w:pPr>
            <w:bookmarkStart w:id="90" w:name="_Toc167799663"/>
            <w:bookmarkStart w:id="91" w:name="_Toc171082496"/>
            <w:r w:rsidRPr="00F80A97">
              <w:rPr>
                <w:rFonts w:ascii="Arial" w:eastAsia="Times New Roman" w:hAnsi="Arial" w:cs="Arial"/>
              </w:rPr>
              <w:t>100</w:t>
            </w:r>
            <w:bookmarkEnd w:id="90"/>
            <w:bookmarkEnd w:id="91"/>
          </w:p>
        </w:tc>
        <w:tc>
          <w:tcPr>
            <w:tcW w:w="1479" w:type="dxa"/>
            <w:tcBorders>
              <w:top w:val="single" w:sz="4" w:space="0" w:color="auto"/>
              <w:left w:val="single" w:sz="4" w:space="0" w:color="auto"/>
              <w:bottom w:val="single" w:sz="4" w:space="0" w:color="auto"/>
              <w:right w:val="single" w:sz="4" w:space="0" w:color="auto"/>
            </w:tcBorders>
            <w:vAlign w:val="center"/>
            <w:hideMark/>
          </w:tcPr>
          <w:p w14:paraId="77E89156" w14:textId="77777777" w:rsidR="00182C6C" w:rsidRPr="00F80A97" w:rsidRDefault="00182C6C" w:rsidP="00FA2E0A">
            <w:pPr>
              <w:keepLines/>
              <w:numPr>
                <w:ilvl w:val="1"/>
                <w:numId w:val="0"/>
              </w:numPr>
              <w:spacing w:before="240" w:line="276" w:lineRule="auto"/>
              <w:ind w:left="794" w:hanging="794"/>
              <w:outlineLvl w:val="1"/>
              <w:rPr>
                <w:rFonts w:ascii="Arial" w:eastAsia="Times New Roman" w:hAnsi="Arial" w:cs="Arial"/>
              </w:rPr>
            </w:pPr>
            <w:bookmarkStart w:id="92" w:name="_Toc167799664"/>
            <w:bookmarkStart w:id="93" w:name="_Toc171082497"/>
            <w:r w:rsidRPr="00F80A97">
              <w:rPr>
                <w:rFonts w:ascii="Arial" w:eastAsia="Times New Roman" w:hAnsi="Arial" w:cs="Arial"/>
              </w:rPr>
              <w:t>40</w:t>
            </w:r>
            <w:bookmarkEnd w:id="92"/>
            <w:bookmarkEnd w:id="93"/>
          </w:p>
        </w:tc>
        <w:tc>
          <w:tcPr>
            <w:tcW w:w="0" w:type="auto"/>
            <w:tcBorders>
              <w:top w:val="single" w:sz="4" w:space="0" w:color="auto"/>
              <w:left w:val="single" w:sz="4" w:space="0" w:color="auto"/>
              <w:bottom w:val="single" w:sz="4" w:space="0" w:color="auto"/>
              <w:right w:val="single" w:sz="4" w:space="0" w:color="auto"/>
            </w:tcBorders>
            <w:vAlign w:val="center"/>
            <w:hideMark/>
          </w:tcPr>
          <w:p w14:paraId="301C904C" w14:textId="77777777" w:rsidR="00182C6C" w:rsidRPr="00F80A97" w:rsidRDefault="00182C6C" w:rsidP="00FA2E0A">
            <w:pPr>
              <w:keepLines/>
              <w:numPr>
                <w:ilvl w:val="1"/>
                <w:numId w:val="0"/>
              </w:numPr>
              <w:spacing w:before="240" w:line="276" w:lineRule="auto"/>
              <w:ind w:left="794" w:hanging="794"/>
              <w:outlineLvl w:val="1"/>
              <w:rPr>
                <w:rFonts w:ascii="Arial" w:eastAsia="Times New Roman" w:hAnsi="Arial" w:cs="Arial"/>
              </w:rPr>
            </w:pPr>
            <w:bookmarkStart w:id="94" w:name="_Toc167799665"/>
            <w:bookmarkStart w:id="95" w:name="_Toc171082498"/>
            <w:r w:rsidRPr="00F80A97">
              <w:rPr>
                <w:rFonts w:ascii="Arial" w:eastAsia="Times New Roman" w:hAnsi="Arial" w:cs="Arial"/>
              </w:rPr>
              <w:t>410</w:t>
            </w:r>
            <w:bookmarkEnd w:id="94"/>
            <w:bookmarkEnd w:id="95"/>
          </w:p>
        </w:tc>
      </w:tr>
      <w:tr w:rsidR="00182C6C" w:rsidRPr="00F80A97" w14:paraId="5EDFD956" w14:textId="77777777" w:rsidTr="00CE5C29">
        <w:trPr>
          <w:trHeight w:val="24"/>
          <w:jc w:val="center"/>
        </w:trPr>
        <w:tc>
          <w:tcPr>
            <w:tcW w:w="1133" w:type="dxa"/>
            <w:tcBorders>
              <w:top w:val="single" w:sz="4" w:space="0" w:color="auto"/>
              <w:left w:val="single" w:sz="4" w:space="0" w:color="auto"/>
              <w:bottom w:val="single" w:sz="4" w:space="0" w:color="auto"/>
              <w:right w:val="single" w:sz="4" w:space="0" w:color="auto"/>
            </w:tcBorders>
            <w:vAlign w:val="center"/>
            <w:hideMark/>
          </w:tcPr>
          <w:p w14:paraId="556A2C78" w14:textId="77777777" w:rsidR="00182C6C" w:rsidRPr="00F80A97" w:rsidRDefault="00182C6C" w:rsidP="00FA2E0A">
            <w:pPr>
              <w:keepLines/>
              <w:numPr>
                <w:ilvl w:val="1"/>
                <w:numId w:val="0"/>
              </w:numPr>
              <w:spacing w:before="240" w:line="276" w:lineRule="auto"/>
              <w:ind w:left="794" w:hanging="794"/>
              <w:outlineLvl w:val="1"/>
              <w:rPr>
                <w:rFonts w:ascii="Arial" w:eastAsia="Times New Roman" w:hAnsi="Arial" w:cs="Arial"/>
              </w:rPr>
            </w:pPr>
            <w:bookmarkStart w:id="96" w:name="_Toc167799666"/>
            <w:bookmarkStart w:id="97" w:name="_Toc171082499"/>
            <w:r w:rsidRPr="00F80A97">
              <w:rPr>
                <w:rFonts w:ascii="Arial" w:eastAsia="Times New Roman" w:hAnsi="Arial" w:cs="Arial"/>
              </w:rPr>
              <w:t>5</w:t>
            </w:r>
            <w:bookmarkEnd w:id="96"/>
            <w:bookmarkEnd w:id="97"/>
          </w:p>
        </w:tc>
        <w:tc>
          <w:tcPr>
            <w:tcW w:w="2046" w:type="dxa"/>
            <w:tcBorders>
              <w:top w:val="single" w:sz="4" w:space="0" w:color="auto"/>
              <w:left w:val="single" w:sz="4" w:space="0" w:color="auto"/>
              <w:bottom w:val="single" w:sz="4" w:space="0" w:color="auto"/>
              <w:right w:val="single" w:sz="4" w:space="0" w:color="auto"/>
            </w:tcBorders>
            <w:vAlign w:val="center"/>
            <w:hideMark/>
          </w:tcPr>
          <w:p w14:paraId="6538E74F" w14:textId="77777777" w:rsidR="00182C6C" w:rsidRPr="00F80A97" w:rsidRDefault="00182C6C" w:rsidP="00FA2E0A">
            <w:pPr>
              <w:keepLines/>
              <w:numPr>
                <w:ilvl w:val="1"/>
                <w:numId w:val="0"/>
              </w:numPr>
              <w:spacing w:before="240" w:line="276" w:lineRule="auto"/>
              <w:ind w:left="794" w:hanging="794"/>
              <w:outlineLvl w:val="1"/>
              <w:rPr>
                <w:rFonts w:ascii="Arial" w:eastAsia="Times New Roman" w:hAnsi="Arial" w:cs="Arial"/>
              </w:rPr>
            </w:pPr>
            <w:bookmarkStart w:id="98" w:name="_Toc167799667"/>
            <w:bookmarkStart w:id="99" w:name="_Toc171082500"/>
            <w:r w:rsidRPr="00F80A97">
              <w:rPr>
                <w:rFonts w:ascii="Arial" w:eastAsia="Times New Roman" w:hAnsi="Arial" w:cs="Arial"/>
              </w:rPr>
              <w:t>Significant Growth 2</w:t>
            </w:r>
            <w:bookmarkEnd w:id="98"/>
            <w:bookmarkEnd w:id="99"/>
          </w:p>
        </w:tc>
        <w:tc>
          <w:tcPr>
            <w:tcW w:w="1502" w:type="dxa"/>
            <w:tcBorders>
              <w:top w:val="single" w:sz="4" w:space="0" w:color="auto"/>
              <w:left w:val="single" w:sz="4" w:space="0" w:color="auto"/>
              <w:bottom w:val="single" w:sz="4" w:space="0" w:color="auto"/>
              <w:right w:val="single" w:sz="4" w:space="0" w:color="auto"/>
            </w:tcBorders>
            <w:vAlign w:val="center"/>
            <w:hideMark/>
          </w:tcPr>
          <w:p w14:paraId="530EBB3B" w14:textId="77777777" w:rsidR="00182C6C" w:rsidRPr="00F80A97" w:rsidRDefault="00182C6C" w:rsidP="00FA2E0A">
            <w:pPr>
              <w:keepLines/>
              <w:numPr>
                <w:ilvl w:val="1"/>
                <w:numId w:val="0"/>
              </w:numPr>
              <w:spacing w:before="240" w:line="276" w:lineRule="auto"/>
              <w:ind w:left="794" w:hanging="794"/>
              <w:outlineLvl w:val="1"/>
              <w:rPr>
                <w:rFonts w:ascii="Arial" w:eastAsia="Times New Roman" w:hAnsi="Arial" w:cs="Arial"/>
              </w:rPr>
            </w:pPr>
            <w:bookmarkStart w:id="100" w:name="_Toc167799668"/>
            <w:bookmarkStart w:id="101" w:name="_Toc171082501"/>
            <w:r w:rsidRPr="00F80A97">
              <w:rPr>
                <w:rFonts w:ascii="Arial" w:eastAsia="Times New Roman" w:hAnsi="Arial" w:cs="Arial"/>
              </w:rPr>
              <w:t>110</w:t>
            </w:r>
            <w:bookmarkEnd w:id="100"/>
            <w:bookmarkEnd w:id="101"/>
          </w:p>
        </w:tc>
        <w:tc>
          <w:tcPr>
            <w:tcW w:w="1309" w:type="dxa"/>
            <w:tcBorders>
              <w:top w:val="single" w:sz="4" w:space="0" w:color="auto"/>
              <w:left w:val="single" w:sz="4" w:space="0" w:color="auto"/>
              <w:bottom w:val="single" w:sz="4" w:space="0" w:color="auto"/>
              <w:right w:val="single" w:sz="4" w:space="0" w:color="auto"/>
            </w:tcBorders>
            <w:vAlign w:val="center"/>
            <w:hideMark/>
          </w:tcPr>
          <w:p w14:paraId="7731B819" w14:textId="77777777" w:rsidR="00182C6C" w:rsidRPr="00F80A97" w:rsidRDefault="00182C6C" w:rsidP="00FA2E0A">
            <w:pPr>
              <w:keepLines/>
              <w:numPr>
                <w:ilvl w:val="1"/>
                <w:numId w:val="0"/>
              </w:numPr>
              <w:spacing w:before="240" w:line="276" w:lineRule="auto"/>
              <w:ind w:left="794" w:hanging="794"/>
              <w:outlineLvl w:val="1"/>
              <w:rPr>
                <w:rFonts w:ascii="Arial" w:eastAsia="Times New Roman" w:hAnsi="Arial" w:cs="Arial"/>
              </w:rPr>
            </w:pPr>
            <w:bookmarkStart w:id="102" w:name="_Toc167799669"/>
            <w:bookmarkStart w:id="103" w:name="_Toc171082502"/>
            <w:r w:rsidRPr="00F80A97">
              <w:rPr>
                <w:rFonts w:ascii="Arial" w:eastAsia="Times New Roman" w:hAnsi="Arial" w:cs="Arial"/>
              </w:rPr>
              <w:t>290</w:t>
            </w:r>
            <w:bookmarkEnd w:id="102"/>
            <w:bookmarkEnd w:id="103"/>
          </w:p>
        </w:tc>
        <w:tc>
          <w:tcPr>
            <w:tcW w:w="1167" w:type="dxa"/>
            <w:tcBorders>
              <w:top w:val="single" w:sz="4" w:space="0" w:color="auto"/>
              <w:left w:val="single" w:sz="4" w:space="0" w:color="auto"/>
              <w:bottom w:val="single" w:sz="4" w:space="0" w:color="auto"/>
              <w:right w:val="single" w:sz="4" w:space="0" w:color="auto"/>
            </w:tcBorders>
            <w:vAlign w:val="center"/>
            <w:hideMark/>
          </w:tcPr>
          <w:p w14:paraId="497085FA" w14:textId="77777777" w:rsidR="00182C6C" w:rsidRPr="00F80A97" w:rsidRDefault="00182C6C" w:rsidP="00FA2E0A">
            <w:pPr>
              <w:keepLines/>
              <w:numPr>
                <w:ilvl w:val="1"/>
                <w:numId w:val="0"/>
              </w:numPr>
              <w:spacing w:before="240" w:line="276" w:lineRule="auto"/>
              <w:ind w:left="794" w:hanging="794"/>
              <w:outlineLvl w:val="1"/>
              <w:rPr>
                <w:rFonts w:ascii="Arial" w:eastAsia="Times New Roman" w:hAnsi="Arial" w:cs="Arial"/>
              </w:rPr>
            </w:pPr>
            <w:bookmarkStart w:id="104" w:name="_Toc167799670"/>
            <w:bookmarkStart w:id="105" w:name="_Toc171082503"/>
            <w:r w:rsidRPr="00F80A97">
              <w:rPr>
                <w:rFonts w:ascii="Arial" w:eastAsia="Times New Roman" w:hAnsi="Arial" w:cs="Arial"/>
              </w:rPr>
              <w:t>115</w:t>
            </w:r>
            <w:bookmarkEnd w:id="104"/>
            <w:bookmarkEnd w:id="105"/>
          </w:p>
        </w:tc>
        <w:tc>
          <w:tcPr>
            <w:tcW w:w="1479" w:type="dxa"/>
            <w:tcBorders>
              <w:top w:val="single" w:sz="4" w:space="0" w:color="auto"/>
              <w:left w:val="single" w:sz="4" w:space="0" w:color="auto"/>
              <w:bottom w:val="single" w:sz="4" w:space="0" w:color="auto"/>
              <w:right w:val="single" w:sz="4" w:space="0" w:color="auto"/>
            </w:tcBorders>
            <w:vAlign w:val="center"/>
            <w:hideMark/>
          </w:tcPr>
          <w:p w14:paraId="7CD09B10" w14:textId="77777777" w:rsidR="00182C6C" w:rsidRPr="00F80A97" w:rsidRDefault="00182C6C" w:rsidP="00FA2E0A">
            <w:pPr>
              <w:keepLines/>
              <w:numPr>
                <w:ilvl w:val="1"/>
                <w:numId w:val="0"/>
              </w:numPr>
              <w:spacing w:before="240" w:line="276" w:lineRule="auto"/>
              <w:ind w:left="794" w:hanging="794"/>
              <w:outlineLvl w:val="1"/>
              <w:rPr>
                <w:rFonts w:ascii="Arial" w:eastAsia="Times New Roman" w:hAnsi="Arial" w:cs="Arial"/>
              </w:rPr>
            </w:pPr>
            <w:bookmarkStart w:id="106" w:name="_Toc167799671"/>
            <w:bookmarkStart w:id="107" w:name="_Toc171082504"/>
            <w:r w:rsidRPr="00F80A97">
              <w:rPr>
                <w:rFonts w:ascii="Arial" w:eastAsia="Times New Roman" w:hAnsi="Arial" w:cs="Arial"/>
              </w:rPr>
              <w:t>80</w:t>
            </w:r>
            <w:bookmarkEnd w:id="106"/>
            <w:bookmarkEnd w:id="107"/>
          </w:p>
        </w:tc>
        <w:tc>
          <w:tcPr>
            <w:tcW w:w="0" w:type="auto"/>
            <w:tcBorders>
              <w:top w:val="single" w:sz="4" w:space="0" w:color="auto"/>
              <w:left w:val="single" w:sz="4" w:space="0" w:color="auto"/>
              <w:bottom w:val="single" w:sz="4" w:space="0" w:color="auto"/>
              <w:right w:val="single" w:sz="4" w:space="0" w:color="auto"/>
            </w:tcBorders>
            <w:vAlign w:val="center"/>
            <w:hideMark/>
          </w:tcPr>
          <w:p w14:paraId="69D9AD72" w14:textId="77777777" w:rsidR="00182C6C" w:rsidRPr="00F80A97" w:rsidRDefault="00182C6C" w:rsidP="00FA2E0A">
            <w:pPr>
              <w:keepLines/>
              <w:numPr>
                <w:ilvl w:val="1"/>
                <w:numId w:val="0"/>
              </w:numPr>
              <w:spacing w:before="240" w:line="276" w:lineRule="auto"/>
              <w:ind w:left="794" w:hanging="794"/>
              <w:outlineLvl w:val="1"/>
              <w:rPr>
                <w:rFonts w:ascii="Arial" w:eastAsia="Times New Roman" w:hAnsi="Arial" w:cs="Arial"/>
              </w:rPr>
            </w:pPr>
            <w:bookmarkStart w:id="108" w:name="_Toc167799672"/>
            <w:bookmarkStart w:id="109" w:name="_Toc171082505"/>
            <w:r w:rsidRPr="00F80A97">
              <w:rPr>
                <w:rFonts w:ascii="Arial" w:eastAsia="Times New Roman" w:hAnsi="Arial" w:cs="Arial"/>
              </w:rPr>
              <w:t>595</w:t>
            </w:r>
            <w:bookmarkEnd w:id="108"/>
            <w:bookmarkEnd w:id="109"/>
          </w:p>
        </w:tc>
      </w:tr>
      <w:tr w:rsidR="00182C6C" w:rsidRPr="00F80A97" w14:paraId="1A143736" w14:textId="77777777" w:rsidTr="00CE5C29">
        <w:trPr>
          <w:trHeight w:val="24"/>
          <w:jc w:val="center"/>
        </w:trPr>
        <w:tc>
          <w:tcPr>
            <w:tcW w:w="1133" w:type="dxa"/>
            <w:tcBorders>
              <w:top w:val="single" w:sz="4" w:space="0" w:color="auto"/>
              <w:left w:val="single" w:sz="4" w:space="0" w:color="auto"/>
              <w:bottom w:val="single" w:sz="4" w:space="0" w:color="auto"/>
              <w:right w:val="single" w:sz="4" w:space="0" w:color="auto"/>
            </w:tcBorders>
            <w:vAlign w:val="center"/>
            <w:hideMark/>
          </w:tcPr>
          <w:p w14:paraId="4CA199CC" w14:textId="77777777" w:rsidR="00182C6C" w:rsidRPr="00F80A97" w:rsidRDefault="00182C6C" w:rsidP="00FA2E0A">
            <w:pPr>
              <w:keepLines/>
              <w:numPr>
                <w:ilvl w:val="1"/>
                <w:numId w:val="0"/>
              </w:numPr>
              <w:spacing w:before="240" w:line="276" w:lineRule="auto"/>
              <w:ind w:left="794" w:hanging="794"/>
              <w:outlineLvl w:val="1"/>
              <w:rPr>
                <w:rFonts w:ascii="Arial" w:eastAsia="Times New Roman" w:hAnsi="Arial" w:cs="Arial"/>
              </w:rPr>
            </w:pPr>
            <w:bookmarkStart w:id="110" w:name="_Toc167799673"/>
            <w:bookmarkStart w:id="111" w:name="_Toc171082506"/>
            <w:r w:rsidRPr="00F80A97">
              <w:rPr>
                <w:rFonts w:ascii="Arial" w:eastAsia="Times New Roman" w:hAnsi="Arial" w:cs="Arial"/>
              </w:rPr>
              <w:t>6</w:t>
            </w:r>
            <w:bookmarkEnd w:id="110"/>
            <w:bookmarkEnd w:id="111"/>
          </w:p>
        </w:tc>
        <w:tc>
          <w:tcPr>
            <w:tcW w:w="2046" w:type="dxa"/>
            <w:tcBorders>
              <w:top w:val="single" w:sz="4" w:space="0" w:color="auto"/>
              <w:left w:val="single" w:sz="4" w:space="0" w:color="auto"/>
              <w:bottom w:val="single" w:sz="4" w:space="0" w:color="auto"/>
              <w:right w:val="single" w:sz="4" w:space="0" w:color="auto"/>
            </w:tcBorders>
            <w:vAlign w:val="center"/>
            <w:hideMark/>
          </w:tcPr>
          <w:p w14:paraId="6E9613FA" w14:textId="77777777" w:rsidR="00182C6C" w:rsidRPr="00F80A97" w:rsidRDefault="00182C6C" w:rsidP="00FA2E0A">
            <w:pPr>
              <w:keepLines/>
              <w:numPr>
                <w:ilvl w:val="1"/>
                <w:numId w:val="0"/>
              </w:numPr>
              <w:spacing w:before="240" w:line="276" w:lineRule="auto"/>
              <w:ind w:left="794" w:hanging="794"/>
              <w:outlineLvl w:val="1"/>
              <w:rPr>
                <w:rFonts w:ascii="Arial" w:eastAsia="Times New Roman" w:hAnsi="Arial" w:cs="Arial"/>
              </w:rPr>
            </w:pPr>
            <w:bookmarkStart w:id="112" w:name="_Toc167799674"/>
            <w:bookmarkStart w:id="113" w:name="_Toc171082507"/>
            <w:r w:rsidRPr="00F80A97">
              <w:rPr>
                <w:rFonts w:ascii="Arial" w:eastAsia="Times New Roman" w:hAnsi="Arial" w:cs="Arial"/>
              </w:rPr>
              <w:t>Significant Growth 3</w:t>
            </w:r>
            <w:bookmarkEnd w:id="112"/>
            <w:bookmarkEnd w:id="113"/>
          </w:p>
        </w:tc>
        <w:tc>
          <w:tcPr>
            <w:tcW w:w="1502" w:type="dxa"/>
            <w:tcBorders>
              <w:top w:val="single" w:sz="4" w:space="0" w:color="auto"/>
              <w:left w:val="single" w:sz="4" w:space="0" w:color="auto"/>
              <w:bottom w:val="single" w:sz="4" w:space="0" w:color="auto"/>
              <w:right w:val="single" w:sz="4" w:space="0" w:color="auto"/>
            </w:tcBorders>
            <w:vAlign w:val="center"/>
            <w:hideMark/>
          </w:tcPr>
          <w:p w14:paraId="0E895B1B" w14:textId="77777777" w:rsidR="00182C6C" w:rsidRPr="00F80A97" w:rsidRDefault="00182C6C" w:rsidP="00FA2E0A">
            <w:pPr>
              <w:keepLines/>
              <w:numPr>
                <w:ilvl w:val="1"/>
                <w:numId w:val="0"/>
              </w:numPr>
              <w:spacing w:before="240" w:line="276" w:lineRule="auto"/>
              <w:ind w:left="794" w:hanging="794"/>
              <w:outlineLvl w:val="1"/>
              <w:rPr>
                <w:rFonts w:ascii="Arial" w:eastAsia="Times New Roman" w:hAnsi="Arial" w:cs="Arial"/>
              </w:rPr>
            </w:pPr>
            <w:bookmarkStart w:id="114" w:name="_Toc167799675"/>
            <w:bookmarkStart w:id="115" w:name="_Toc171082508"/>
            <w:r w:rsidRPr="00F80A97">
              <w:rPr>
                <w:rFonts w:ascii="Arial" w:eastAsia="Times New Roman" w:hAnsi="Arial" w:cs="Arial"/>
              </w:rPr>
              <w:t>110</w:t>
            </w:r>
            <w:bookmarkEnd w:id="114"/>
            <w:bookmarkEnd w:id="115"/>
          </w:p>
        </w:tc>
        <w:tc>
          <w:tcPr>
            <w:tcW w:w="1309" w:type="dxa"/>
            <w:tcBorders>
              <w:top w:val="single" w:sz="4" w:space="0" w:color="auto"/>
              <w:left w:val="single" w:sz="4" w:space="0" w:color="auto"/>
              <w:bottom w:val="single" w:sz="4" w:space="0" w:color="auto"/>
              <w:right w:val="single" w:sz="4" w:space="0" w:color="auto"/>
            </w:tcBorders>
            <w:vAlign w:val="center"/>
            <w:hideMark/>
          </w:tcPr>
          <w:p w14:paraId="4678C2E5" w14:textId="77777777" w:rsidR="00182C6C" w:rsidRPr="00F80A97" w:rsidRDefault="00182C6C" w:rsidP="00FA2E0A">
            <w:pPr>
              <w:keepLines/>
              <w:numPr>
                <w:ilvl w:val="1"/>
                <w:numId w:val="0"/>
              </w:numPr>
              <w:spacing w:before="240" w:line="276" w:lineRule="auto"/>
              <w:ind w:left="794" w:hanging="794"/>
              <w:outlineLvl w:val="1"/>
              <w:rPr>
                <w:rFonts w:ascii="Arial" w:eastAsia="Times New Roman" w:hAnsi="Arial" w:cs="Arial"/>
              </w:rPr>
            </w:pPr>
            <w:bookmarkStart w:id="116" w:name="_Toc167799676"/>
            <w:bookmarkStart w:id="117" w:name="_Toc171082509"/>
            <w:r w:rsidRPr="00F80A97">
              <w:rPr>
                <w:rFonts w:ascii="Arial" w:eastAsia="Times New Roman" w:hAnsi="Arial" w:cs="Arial"/>
              </w:rPr>
              <w:t>290</w:t>
            </w:r>
            <w:bookmarkEnd w:id="116"/>
            <w:bookmarkEnd w:id="117"/>
          </w:p>
        </w:tc>
        <w:tc>
          <w:tcPr>
            <w:tcW w:w="1167" w:type="dxa"/>
            <w:tcBorders>
              <w:top w:val="single" w:sz="4" w:space="0" w:color="auto"/>
              <w:left w:val="single" w:sz="4" w:space="0" w:color="auto"/>
              <w:bottom w:val="single" w:sz="4" w:space="0" w:color="auto"/>
              <w:right w:val="single" w:sz="4" w:space="0" w:color="auto"/>
            </w:tcBorders>
            <w:vAlign w:val="center"/>
            <w:hideMark/>
          </w:tcPr>
          <w:p w14:paraId="21D9ABDA" w14:textId="77777777" w:rsidR="00182C6C" w:rsidRPr="00F80A97" w:rsidRDefault="00182C6C" w:rsidP="00FA2E0A">
            <w:pPr>
              <w:keepLines/>
              <w:numPr>
                <w:ilvl w:val="1"/>
                <w:numId w:val="0"/>
              </w:numPr>
              <w:spacing w:before="240" w:line="276" w:lineRule="auto"/>
              <w:ind w:left="794" w:hanging="794"/>
              <w:outlineLvl w:val="1"/>
              <w:rPr>
                <w:rFonts w:ascii="Arial" w:eastAsia="Times New Roman" w:hAnsi="Arial" w:cs="Arial"/>
              </w:rPr>
            </w:pPr>
            <w:bookmarkStart w:id="118" w:name="_Toc167799677"/>
            <w:bookmarkStart w:id="119" w:name="_Toc171082510"/>
            <w:r w:rsidRPr="00F80A97">
              <w:rPr>
                <w:rFonts w:ascii="Arial" w:eastAsia="Times New Roman" w:hAnsi="Arial" w:cs="Arial"/>
              </w:rPr>
              <w:t>715</w:t>
            </w:r>
            <w:bookmarkEnd w:id="118"/>
            <w:bookmarkEnd w:id="119"/>
          </w:p>
        </w:tc>
        <w:tc>
          <w:tcPr>
            <w:tcW w:w="1479" w:type="dxa"/>
            <w:tcBorders>
              <w:top w:val="single" w:sz="4" w:space="0" w:color="auto"/>
              <w:left w:val="single" w:sz="4" w:space="0" w:color="auto"/>
              <w:bottom w:val="single" w:sz="4" w:space="0" w:color="auto"/>
              <w:right w:val="single" w:sz="4" w:space="0" w:color="auto"/>
            </w:tcBorders>
            <w:vAlign w:val="center"/>
            <w:hideMark/>
          </w:tcPr>
          <w:p w14:paraId="36A289CF" w14:textId="77777777" w:rsidR="00182C6C" w:rsidRPr="00F80A97" w:rsidRDefault="00182C6C" w:rsidP="00FA2E0A">
            <w:pPr>
              <w:keepLines/>
              <w:numPr>
                <w:ilvl w:val="1"/>
                <w:numId w:val="0"/>
              </w:numPr>
              <w:spacing w:before="240" w:line="276" w:lineRule="auto"/>
              <w:ind w:left="794" w:hanging="794"/>
              <w:outlineLvl w:val="1"/>
              <w:rPr>
                <w:rFonts w:ascii="Arial" w:eastAsia="Times New Roman" w:hAnsi="Arial" w:cs="Arial"/>
              </w:rPr>
            </w:pPr>
            <w:bookmarkStart w:id="120" w:name="_Toc167799678"/>
            <w:bookmarkStart w:id="121" w:name="_Toc171082511"/>
            <w:r w:rsidRPr="00F80A97">
              <w:rPr>
                <w:rFonts w:ascii="Arial" w:eastAsia="Times New Roman" w:hAnsi="Arial" w:cs="Arial"/>
              </w:rPr>
              <w:t>80</w:t>
            </w:r>
            <w:bookmarkEnd w:id="120"/>
            <w:bookmarkEnd w:id="121"/>
          </w:p>
        </w:tc>
        <w:tc>
          <w:tcPr>
            <w:tcW w:w="0" w:type="auto"/>
            <w:tcBorders>
              <w:top w:val="single" w:sz="4" w:space="0" w:color="auto"/>
              <w:left w:val="single" w:sz="4" w:space="0" w:color="auto"/>
              <w:bottom w:val="single" w:sz="4" w:space="0" w:color="auto"/>
              <w:right w:val="single" w:sz="4" w:space="0" w:color="auto"/>
            </w:tcBorders>
            <w:vAlign w:val="center"/>
            <w:hideMark/>
          </w:tcPr>
          <w:p w14:paraId="148DAC35" w14:textId="77777777" w:rsidR="00182C6C" w:rsidRPr="00F80A97" w:rsidRDefault="00182C6C" w:rsidP="00FA2E0A">
            <w:pPr>
              <w:keepLines/>
              <w:numPr>
                <w:ilvl w:val="1"/>
                <w:numId w:val="0"/>
              </w:numPr>
              <w:spacing w:before="240" w:line="276" w:lineRule="auto"/>
              <w:ind w:left="794" w:hanging="794"/>
              <w:outlineLvl w:val="1"/>
              <w:rPr>
                <w:rFonts w:ascii="Arial" w:eastAsia="Times New Roman" w:hAnsi="Arial" w:cs="Arial"/>
              </w:rPr>
            </w:pPr>
            <w:bookmarkStart w:id="122" w:name="_Toc167799679"/>
            <w:bookmarkStart w:id="123" w:name="_Toc171082512"/>
            <w:r w:rsidRPr="00F80A97">
              <w:rPr>
                <w:rFonts w:ascii="Arial" w:eastAsia="Times New Roman" w:hAnsi="Arial" w:cs="Arial"/>
              </w:rPr>
              <w:t>1,195</w:t>
            </w:r>
            <w:bookmarkEnd w:id="122"/>
            <w:bookmarkEnd w:id="123"/>
          </w:p>
        </w:tc>
      </w:tr>
      <w:bookmarkEnd w:id="25"/>
    </w:tbl>
    <w:p w14:paraId="1496D0D0" w14:textId="77777777" w:rsidR="00182C6C" w:rsidRPr="00F80A97" w:rsidRDefault="00182C6C" w:rsidP="00FA2E0A">
      <w:pPr>
        <w:spacing w:line="276" w:lineRule="auto"/>
        <w:rPr>
          <w:kern w:val="2"/>
          <w14:ligatures w14:val="standardContextual"/>
        </w:rPr>
      </w:pPr>
    </w:p>
    <w:p w14:paraId="78D565E5" w14:textId="4D7B14BD" w:rsidR="00182C6C" w:rsidRDefault="00182C6C" w:rsidP="00C524E5">
      <w:pPr>
        <w:pStyle w:val="ListParagraph"/>
        <w:numPr>
          <w:ilvl w:val="1"/>
          <w:numId w:val="17"/>
        </w:numPr>
        <w:spacing w:line="276" w:lineRule="auto"/>
        <w:ind w:left="567" w:hanging="567"/>
        <w:jc w:val="both"/>
        <w:rPr>
          <w:rFonts w:cs="Arial"/>
          <w:kern w:val="2"/>
          <w14:ligatures w14:val="standardContextual"/>
        </w:rPr>
      </w:pPr>
      <w:r w:rsidRPr="00F80A97">
        <w:rPr>
          <w:rFonts w:cs="Arial"/>
          <w:kern w:val="2"/>
          <w14:ligatures w14:val="standardContextual"/>
        </w:rPr>
        <w:t xml:space="preserve">The </w:t>
      </w:r>
      <w:r w:rsidR="001F5559">
        <w:rPr>
          <w:rFonts w:cs="Arial"/>
          <w:kern w:val="2"/>
          <w14:ligatures w14:val="standardContextual"/>
        </w:rPr>
        <w:t xml:space="preserve">Transport </w:t>
      </w:r>
      <w:r w:rsidRPr="00F80A97">
        <w:rPr>
          <w:rFonts w:cs="Arial"/>
          <w:kern w:val="2"/>
          <w14:ligatures w14:val="standardContextual"/>
        </w:rPr>
        <w:t xml:space="preserve">Study report concentrated on the outputs for scenario 2, as that would have the biggest impact on the highway network. The analysis showed that the main destinations for trips are Godalming, </w:t>
      </w:r>
      <w:proofErr w:type="gramStart"/>
      <w:r w:rsidRPr="00F80A97">
        <w:rPr>
          <w:rFonts w:cs="Arial"/>
          <w:kern w:val="2"/>
          <w14:ligatures w14:val="standardContextual"/>
        </w:rPr>
        <w:t>Guildford</w:t>
      </w:r>
      <w:proofErr w:type="gramEnd"/>
      <w:r w:rsidRPr="00F80A97">
        <w:rPr>
          <w:rFonts w:cs="Arial"/>
          <w:kern w:val="2"/>
          <w14:ligatures w14:val="standardContextual"/>
        </w:rPr>
        <w:t xml:space="preserve"> and Horsham.   </w:t>
      </w:r>
    </w:p>
    <w:p w14:paraId="65E738E1" w14:textId="77777777" w:rsidR="00FA2E0A" w:rsidRPr="00F80A97" w:rsidRDefault="00FA2E0A" w:rsidP="00FA2E0A">
      <w:pPr>
        <w:pStyle w:val="ListParagraph"/>
        <w:spacing w:line="276" w:lineRule="auto"/>
        <w:ind w:left="567"/>
        <w:jc w:val="both"/>
        <w:rPr>
          <w:rFonts w:cs="Arial"/>
          <w:kern w:val="2"/>
          <w14:ligatures w14:val="standardContextual"/>
        </w:rPr>
      </w:pPr>
    </w:p>
    <w:p w14:paraId="2C97C783" w14:textId="77777777" w:rsidR="0033200E" w:rsidRDefault="00182C6C" w:rsidP="00C524E5">
      <w:pPr>
        <w:pStyle w:val="ListParagraph"/>
        <w:numPr>
          <w:ilvl w:val="1"/>
          <w:numId w:val="17"/>
        </w:numPr>
        <w:spacing w:line="276" w:lineRule="auto"/>
        <w:ind w:left="567" w:hanging="567"/>
        <w:jc w:val="both"/>
        <w:rPr>
          <w:rFonts w:cs="Arial"/>
          <w:kern w:val="2"/>
          <w14:ligatures w14:val="standardContextual"/>
        </w:rPr>
      </w:pPr>
      <w:r w:rsidRPr="00F80A97">
        <w:rPr>
          <w:rFonts w:cs="Arial"/>
          <w:kern w:val="2"/>
          <w14:ligatures w14:val="standardContextual"/>
        </w:rPr>
        <w:t>Analysis of Scenario 2 (full development) reached the following conclusions</w:t>
      </w:r>
      <w:r w:rsidR="0033200E">
        <w:rPr>
          <w:rFonts w:cs="Arial"/>
          <w:kern w:val="2"/>
          <w14:ligatures w14:val="standardContextual"/>
        </w:rPr>
        <w:t>:</w:t>
      </w:r>
    </w:p>
    <w:p w14:paraId="070AE5EE" w14:textId="1025A616" w:rsidR="00FA2E0A" w:rsidRDefault="00182C6C" w:rsidP="00081F7C">
      <w:pPr>
        <w:keepLines/>
        <w:numPr>
          <w:ilvl w:val="1"/>
          <w:numId w:val="0"/>
        </w:numPr>
        <w:spacing w:before="240" w:line="276" w:lineRule="auto"/>
        <w:ind w:left="567"/>
        <w:jc w:val="both"/>
        <w:outlineLvl w:val="1"/>
        <w:rPr>
          <w:rFonts w:ascii="Arial" w:hAnsi="Arial" w:cs="Arial"/>
          <w:b/>
          <w:bCs/>
          <w:color w:val="0073CF"/>
          <w:kern w:val="2"/>
          <w:sz w:val="24"/>
          <w:szCs w:val="24"/>
          <w14:ligatures w14:val="standardContextual"/>
        </w:rPr>
      </w:pPr>
      <w:bookmarkStart w:id="124" w:name="_Toc167799680"/>
      <w:bookmarkStart w:id="125" w:name="_Toc171082513"/>
      <w:r w:rsidRPr="003D3021">
        <w:rPr>
          <w:rFonts w:ascii="Arial" w:hAnsi="Arial" w:cs="Arial"/>
          <w:b/>
          <w:bCs/>
          <w:color w:val="0073CF"/>
          <w:kern w:val="2"/>
          <w:sz w:val="24"/>
          <w:szCs w:val="24"/>
          <w14:ligatures w14:val="standardContextual"/>
        </w:rPr>
        <w:t>Chichester Local Plan area</w:t>
      </w:r>
      <w:bookmarkEnd w:id="124"/>
      <w:bookmarkEnd w:id="125"/>
    </w:p>
    <w:p w14:paraId="5BF7FE0E" w14:textId="28DE0754" w:rsidR="00182C6C" w:rsidRPr="00F80A97" w:rsidRDefault="00182C6C" w:rsidP="00C524E5">
      <w:pPr>
        <w:pStyle w:val="ListParagraph"/>
        <w:numPr>
          <w:ilvl w:val="1"/>
          <w:numId w:val="17"/>
        </w:numPr>
        <w:spacing w:line="276" w:lineRule="auto"/>
        <w:ind w:left="567" w:hanging="567"/>
        <w:jc w:val="both"/>
        <w:rPr>
          <w:rFonts w:cs="Arial"/>
        </w:rPr>
      </w:pPr>
      <w:bookmarkStart w:id="126" w:name="_Hlk97414411"/>
      <w:r w:rsidRPr="00F80A97">
        <w:rPr>
          <w:rFonts w:cs="Arial"/>
        </w:rPr>
        <w:t xml:space="preserve">Trip increases on roads in </w:t>
      </w:r>
      <w:r w:rsidR="001F5559">
        <w:rPr>
          <w:rFonts w:cs="Arial"/>
        </w:rPr>
        <w:t xml:space="preserve">the </w:t>
      </w:r>
      <w:r w:rsidRPr="00F80A97">
        <w:rPr>
          <w:rFonts w:cs="Arial"/>
        </w:rPr>
        <w:t xml:space="preserve">Chichester </w:t>
      </w:r>
      <w:r w:rsidR="001F5559">
        <w:rPr>
          <w:rFonts w:cs="Arial"/>
        </w:rPr>
        <w:t xml:space="preserve">Local Plan area </w:t>
      </w:r>
      <w:r w:rsidRPr="00F80A97">
        <w:rPr>
          <w:rFonts w:cs="Arial"/>
        </w:rPr>
        <w:t xml:space="preserve">including the A27 Bypass are predicted to be minimal being of the </w:t>
      </w:r>
      <w:r w:rsidRPr="00984A2D">
        <w:rPr>
          <w:rFonts w:cs="Arial"/>
          <w:kern w:val="2"/>
          <w14:ligatures w14:val="standardContextual"/>
        </w:rPr>
        <w:t>order</w:t>
      </w:r>
      <w:r w:rsidRPr="00F80A97">
        <w:rPr>
          <w:rFonts w:cs="Arial"/>
        </w:rPr>
        <w:t xml:space="preserve"> 58 to 78 vehicles per day</w:t>
      </w:r>
      <w:bookmarkEnd w:id="126"/>
      <w:r w:rsidR="00734043">
        <w:rPr>
          <w:rFonts w:cs="Arial"/>
        </w:rPr>
        <w:t xml:space="preserve">.  </w:t>
      </w:r>
      <w:r w:rsidRPr="00F80A97">
        <w:rPr>
          <w:rFonts w:cs="Arial"/>
        </w:rPr>
        <w:t xml:space="preserve">Expected additional trips to and from the four villages to the southern part of the </w:t>
      </w:r>
      <w:r w:rsidR="00EB4EB1">
        <w:rPr>
          <w:rFonts w:cs="Arial"/>
        </w:rPr>
        <w:t xml:space="preserve">Local Plan area </w:t>
      </w:r>
      <w:r w:rsidRPr="00F80A97">
        <w:rPr>
          <w:rFonts w:cs="Arial"/>
        </w:rPr>
        <w:t>which comprises of key spots on the A27, A286 and A285 Westhampnett Road will have insignificant impact on traffic for both peak periods.</w:t>
      </w:r>
    </w:p>
    <w:p w14:paraId="53DA58D8" w14:textId="77777777" w:rsidR="00182C6C" w:rsidRDefault="00182C6C" w:rsidP="00081F7C">
      <w:pPr>
        <w:keepLines/>
        <w:numPr>
          <w:ilvl w:val="1"/>
          <w:numId w:val="0"/>
        </w:numPr>
        <w:spacing w:before="240" w:line="276" w:lineRule="auto"/>
        <w:ind w:left="567"/>
        <w:jc w:val="both"/>
        <w:outlineLvl w:val="1"/>
        <w:rPr>
          <w:rFonts w:ascii="Arial" w:hAnsi="Arial" w:cs="Arial"/>
          <w:b/>
          <w:bCs/>
          <w:color w:val="0073CF"/>
          <w:kern w:val="2"/>
          <w:sz w:val="24"/>
          <w:szCs w:val="24"/>
          <w14:ligatures w14:val="standardContextual"/>
        </w:rPr>
      </w:pPr>
      <w:bookmarkStart w:id="127" w:name="_Toc167799681"/>
      <w:bookmarkStart w:id="128" w:name="_Toc171082514"/>
      <w:r w:rsidRPr="003D3021">
        <w:rPr>
          <w:rFonts w:ascii="Arial" w:hAnsi="Arial" w:cs="Arial"/>
          <w:b/>
          <w:bCs/>
          <w:color w:val="0073CF"/>
          <w:kern w:val="2"/>
          <w:sz w:val="24"/>
          <w:szCs w:val="24"/>
          <w14:ligatures w14:val="standardContextual"/>
        </w:rPr>
        <w:t>South Downs National Park area</w:t>
      </w:r>
      <w:bookmarkEnd w:id="127"/>
      <w:bookmarkEnd w:id="128"/>
      <w:r w:rsidRPr="003D3021">
        <w:rPr>
          <w:rFonts w:ascii="Arial" w:hAnsi="Arial" w:cs="Arial"/>
          <w:b/>
          <w:bCs/>
          <w:color w:val="0073CF"/>
          <w:kern w:val="2"/>
          <w:sz w:val="24"/>
          <w:szCs w:val="24"/>
          <w14:ligatures w14:val="standardContextual"/>
        </w:rPr>
        <w:t xml:space="preserve"> </w:t>
      </w:r>
    </w:p>
    <w:p w14:paraId="63316D60" w14:textId="3D6F6E9F" w:rsidR="00182C6C" w:rsidRPr="00F80A97" w:rsidRDefault="00182C6C" w:rsidP="00C524E5">
      <w:pPr>
        <w:pStyle w:val="ListParagraph"/>
        <w:numPr>
          <w:ilvl w:val="1"/>
          <w:numId w:val="17"/>
        </w:numPr>
        <w:spacing w:line="276" w:lineRule="auto"/>
        <w:ind w:left="567" w:hanging="567"/>
        <w:jc w:val="both"/>
        <w:rPr>
          <w:rFonts w:cs="Arial"/>
        </w:rPr>
      </w:pPr>
      <w:bookmarkStart w:id="129" w:name="_Hlk97414345"/>
      <w:r w:rsidRPr="00F80A97">
        <w:rPr>
          <w:rFonts w:cs="Arial"/>
        </w:rPr>
        <w:t>The largest increase in trips in the SDNP</w:t>
      </w:r>
      <w:r w:rsidR="001F5559">
        <w:rPr>
          <w:rFonts w:cs="Arial"/>
        </w:rPr>
        <w:t xml:space="preserve"> area</w:t>
      </w:r>
      <w:r w:rsidRPr="00F80A97">
        <w:rPr>
          <w:rFonts w:cs="Arial"/>
        </w:rPr>
        <w:t xml:space="preserve"> are predicted on the A272 North Street in Petworth at 506 vehicles per day measured as an increase in Average Annual Daily Traffic (AADT).</w:t>
      </w:r>
      <w:bookmarkEnd w:id="129"/>
      <w:r w:rsidR="00734043">
        <w:rPr>
          <w:rFonts w:cs="Arial"/>
        </w:rPr>
        <w:t xml:space="preserve">  </w:t>
      </w:r>
      <w:r w:rsidRPr="00F80A97">
        <w:rPr>
          <w:rFonts w:cs="Arial"/>
        </w:rPr>
        <w:t>Trip increases on the A272 through Strood Green are predicted to be small at less than 122 vehicles per day</w:t>
      </w:r>
      <w:r w:rsidR="001F5559">
        <w:rPr>
          <w:rFonts w:cs="Arial"/>
        </w:rPr>
        <w:t>.</w:t>
      </w:r>
    </w:p>
    <w:p w14:paraId="258B6F4C" w14:textId="77777777" w:rsidR="001F5559" w:rsidRDefault="001F5559" w:rsidP="002D377D">
      <w:pPr>
        <w:pStyle w:val="ListParagraph"/>
        <w:spacing w:line="276" w:lineRule="auto"/>
        <w:ind w:left="567"/>
        <w:jc w:val="both"/>
        <w:rPr>
          <w:rFonts w:cs="Arial"/>
        </w:rPr>
      </w:pPr>
    </w:p>
    <w:p w14:paraId="7A3DF6AE" w14:textId="3B8B1911" w:rsidR="00182C6C" w:rsidRDefault="00182C6C" w:rsidP="00C524E5">
      <w:pPr>
        <w:pStyle w:val="ListParagraph"/>
        <w:numPr>
          <w:ilvl w:val="1"/>
          <w:numId w:val="17"/>
        </w:numPr>
        <w:spacing w:line="276" w:lineRule="auto"/>
        <w:ind w:left="567" w:hanging="567"/>
        <w:jc w:val="both"/>
        <w:rPr>
          <w:rFonts w:cs="Arial"/>
        </w:rPr>
      </w:pPr>
      <w:r w:rsidRPr="00F80A97">
        <w:rPr>
          <w:rFonts w:cs="Arial"/>
        </w:rPr>
        <w:t xml:space="preserve">The Study noted that the roads in the centre of Petworth are capacity constrained and environmentally </w:t>
      </w:r>
      <w:r w:rsidRPr="00984A2D">
        <w:rPr>
          <w:rFonts w:cs="Arial"/>
          <w:kern w:val="2"/>
          <w14:ligatures w14:val="standardContextual"/>
        </w:rPr>
        <w:t>sensitive</w:t>
      </w:r>
      <w:r w:rsidRPr="00F80A97">
        <w:rPr>
          <w:rFonts w:cs="Arial"/>
        </w:rPr>
        <w:t xml:space="preserve"> due to the historic street pattern. This means that increases in Petworth would have a greater adverse impact than </w:t>
      </w:r>
      <w:r w:rsidR="001F5559">
        <w:rPr>
          <w:rFonts w:cs="Arial"/>
        </w:rPr>
        <w:t xml:space="preserve">increases </w:t>
      </w:r>
      <w:r w:rsidRPr="00F80A97">
        <w:rPr>
          <w:rFonts w:cs="Arial"/>
        </w:rPr>
        <w:t xml:space="preserve">on other roads and junctions. </w:t>
      </w:r>
    </w:p>
    <w:p w14:paraId="1288A118" w14:textId="77777777" w:rsidR="00B70DFC" w:rsidRPr="00B70DFC" w:rsidRDefault="00B70DFC" w:rsidP="00B70DFC">
      <w:pPr>
        <w:pStyle w:val="ListParagraph"/>
        <w:rPr>
          <w:rFonts w:cs="Arial"/>
        </w:rPr>
      </w:pPr>
    </w:p>
    <w:p w14:paraId="60EA2B36" w14:textId="77777777" w:rsidR="00B70DFC" w:rsidRDefault="00B70DFC" w:rsidP="00B70DFC">
      <w:pPr>
        <w:spacing w:line="276" w:lineRule="auto"/>
        <w:jc w:val="both"/>
        <w:rPr>
          <w:rFonts w:cs="Arial"/>
        </w:rPr>
      </w:pPr>
    </w:p>
    <w:p w14:paraId="030ED2E3" w14:textId="77777777" w:rsidR="00B70DFC" w:rsidRPr="00B70DFC" w:rsidRDefault="00B70DFC" w:rsidP="00B70DFC">
      <w:pPr>
        <w:spacing w:line="276" w:lineRule="auto"/>
        <w:jc w:val="both"/>
        <w:rPr>
          <w:rFonts w:cs="Arial"/>
        </w:rPr>
      </w:pPr>
    </w:p>
    <w:p w14:paraId="362D6640" w14:textId="77777777" w:rsidR="00182C6C" w:rsidRDefault="00182C6C" w:rsidP="00081F7C">
      <w:pPr>
        <w:keepLines/>
        <w:numPr>
          <w:ilvl w:val="1"/>
          <w:numId w:val="0"/>
        </w:numPr>
        <w:spacing w:before="240" w:line="276" w:lineRule="auto"/>
        <w:ind w:left="567"/>
        <w:jc w:val="both"/>
        <w:outlineLvl w:val="1"/>
        <w:rPr>
          <w:rFonts w:ascii="Arial" w:hAnsi="Arial" w:cs="Arial"/>
          <w:b/>
          <w:bCs/>
          <w:color w:val="0073CF"/>
          <w:kern w:val="2"/>
          <w:sz w:val="24"/>
          <w:szCs w:val="24"/>
          <w14:ligatures w14:val="standardContextual"/>
        </w:rPr>
      </w:pPr>
      <w:bookmarkStart w:id="130" w:name="_Toc167799682"/>
      <w:bookmarkStart w:id="131" w:name="_Toc171082515"/>
      <w:r w:rsidRPr="003D3021">
        <w:rPr>
          <w:rFonts w:ascii="Arial" w:hAnsi="Arial" w:cs="Arial"/>
          <w:b/>
          <w:bCs/>
          <w:color w:val="0073CF"/>
          <w:kern w:val="2"/>
          <w:sz w:val="24"/>
          <w:szCs w:val="24"/>
          <w14:ligatures w14:val="standardContextual"/>
        </w:rPr>
        <w:t>The MENS Special Area of Conservation (SAC)</w:t>
      </w:r>
      <w:bookmarkEnd w:id="130"/>
      <w:bookmarkEnd w:id="131"/>
    </w:p>
    <w:p w14:paraId="06B8749A" w14:textId="36637C7C" w:rsidR="00182C6C" w:rsidRPr="00F80A97" w:rsidRDefault="00182C6C" w:rsidP="00C524E5">
      <w:pPr>
        <w:pStyle w:val="ListParagraph"/>
        <w:numPr>
          <w:ilvl w:val="1"/>
          <w:numId w:val="17"/>
        </w:numPr>
        <w:spacing w:line="276" w:lineRule="auto"/>
        <w:ind w:left="567" w:hanging="567"/>
        <w:jc w:val="both"/>
        <w:rPr>
          <w:rFonts w:cs="Arial"/>
        </w:rPr>
      </w:pPr>
      <w:r w:rsidRPr="00F80A97">
        <w:rPr>
          <w:rFonts w:cs="Arial"/>
        </w:rPr>
        <w:t xml:space="preserve">Any traffic and associated emissions could have a negative impact on the MENS SAC, south of the four villages. </w:t>
      </w:r>
      <w:r w:rsidR="00EB4EB1">
        <w:rPr>
          <w:rFonts w:cs="Arial"/>
        </w:rPr>
        <w:t>The Study concluded that l</w:t>
      </w:r>
      <w:r w:rsidRPr="00F80A97">
        <w:rPr>
          <w:rFonts w:cs="Arial"/>
        </w:rPr>
        <w:t xml:space="preserve">ow flow increases of 122 vehicles per day are predicted. </w:t>
      </w:r>
      <w:r w:rsidR="00EB4EB1">
        <w:rPr>
          <w:rFonts w:cs="Arial"/>
        </w:rPr>
        <w:t xml:space="preserve"> The latest position on air quality from traffic on the MENS SAC is set out section 3 and Appendix A of the Habitat Regulations Assessment Pre-Submission modifications document (April 2024, SD11). </w:t>
      </w:r>
    </w:p>
    <w:p w14:paraId="6D5DF921" w14:textId="77777777" w:rsidR="00182C6C" w:rsidRPr="003D3021" w:rsidRDefault="00182C6C" w:rsidP="00081F7C">
      <w:pPr>
        <w:keepLines/>
        <w:numPr>
          <w:ilvl w:val="1"/>
          <w:numId w:val="0"/>
        </w:numPr>
        <w:spacing w:before="240" w:line="276" w:lineRule="auto"/>
        <w:ind w:left="567"/>
        <w:jc w:val="both"/>
        <w:outlineLvl w:val="1"/>
        <w:rPr>
          <w:rFonts w:ascii="Arial" w:hAnsi="Arial" w:cs="Arial"/>
          <w:b/>
          <w:bCs/>
          <w:color w:val="0073CF"/>
          <w:kern w:val="2"/>
          <w:sz w:val="24"/>
          <w:szCs w:val="24"/>
          <w14:ligatures w14:val="standardContextual"/>
        </w:rPr>
      </w:pPr>
      <w:bookmarkStart w:id="132" w:name="_Toc167799683"/>
      <w:bookmarkStart w:id="133" w:name="_Toc171082516"/>
      <w:r w:rsidRPr="003D3021">
        <w:rPr>
          <w:rFonts w:ascii="Arial" w:hAnsi="Arial" w:cs="Arial"/>
          <w:b/>
          <w:bCs/>
          <w:color w:val="0073CF"/>
          <w:kern w:val="2"/>
          <w:sz w:val="24"/>
          <w:szCs w:val="24"/>
          <w14:ligatures w14:val="standardContextual"/>
        </w:rPr>
        <w:t>Horsham</w:t>
      </w:r>
      <w:bookmarkEnd w:id="132"/>
      <w:bookmarkEnd w:id="133"/>
    </w:p>
    <w:p w14:paraId="492B683D" w14:textId="77777777" w:rsidR="00182C6C" w:rsidRPr="00F80A97" w:rsidRDefault="00182C6C" w:rsidP="00C524E5">
      <w:pPr>
        <w:pStyle w:val="ListParagraph"/>
        <w:numPr>
          <w:ilvl w:val="1"/>
          <w:numId w:val="17"/>
        </w:numPr>
        <w:spacing w:line="276" w:lineRule="auto"/>
        <w:ind w:left="567" w:hanging="567"/>
        <w:jc w:val="both"/>
        <w:rPr>
          <w:rFonts w:cs="Arial"/>
        </w:rPr>
      </w:pPr>
      <w:r w:rsidRPr="00F80A97">
        <w:rPr>
          <w:rFonts w:cs="Arial"/>
        </w:rPr>
        <w:t xml:space="preserve">The analysis indicated that a significant proportion of trips will travel along the A272/A29/A264 into Horsham District. This </w:t>
      </w:r>
      <w:r w:rsidRPr="00984A2D">
        <w:rPr>
          <w:rFonts w:cs="Arial"/>
          <w:kern w:val="2"/>
          <w14:ligatures w14:val="standardContextual"/>
        </w:rPr>
        <w:t>route</w:t>
      </w:r>
      <w:r w:rsidRPr="00F80A97">
        <w:rPr>
          <w:rFonts w:cs="Arial"/>
        </w:rPr>
        <w:t xml:space="preserve"> showed the biggest flow increases, particularly around and to Billingshurst and on to Horsham. This would impact the following junctions in particular:</w:t>
      </w:r>
    </w:p>
    <w:p w14:paraId="214AD2BD" w14:textId="77777777" w:rsidR="00182C6C" w:rsidRPr="00FA2E0A" w:rsidRDefault="00182C6C" w:rsidP="00C524E5">
      <w:pPr>
        <w:keepLines/>
        <w:numPr>
          <w:ilvl w:val="0"/>
          <w:numId w:val="14"/>
        </w:numPr>
        <w:tabs>
          <w:tab w:val="clear" w:pos="720"/>
          <w:tab w:val="num" w:pos="360"/>
        </w:tabs>
        <w:spacing w:before="240" w:after="0" w:line="276" w:lineRule="auto"/>
        <w:ind w:left="993" w:hanging="426"/>
        <w:jc w:val="both"/>
        <w:outlineLvl w:val="1"/>
        <w:rPr>
          <w:rFonts w:ascii="Arial" w:eastAsia="Times New Roman" w:hAnsi="Arial" w:cs="Arial"/>
          <w:sz w:val="24"/>
          <w:szCs w:val="24"/>
        </w:rPr>
      </w:pPr>
      <w:bookmarkStart w:id="134" w:name="_Hlk97415484"/>
      <w:bookmarkStart w:id="135" w:name="_Toc167799684"/>
      <w:bookmarkStart w:id="136" w:name="_Toc171082517"/>
      <w:bookmarkStart w:id="137" w:name="_Hlk97311206"/>
      <w:r w:rsidRPr="00FA2E0A">
        <w:rPr>
          <w:rFonts w:ascii="Arial" w:eastAsia="Times New Roman" w:hAnsi="Arial" w:cs="Arial"/>
          <w:sz w:val="24"/>
          <w:szCs w:val="24"/>
        </w:rPr>
        <w:t xml:space="preserve">A272/A29/West Street Roundabout (West of Billingshurst) </w:t>
      </w:r>
      <w:bookmarkEnd w:id="134"/>
      <w:r w:rsidRPr="00FA2E0A">
        <w:rPr>
          <w:rFonts w:ascii="Arial" w:eastAsia="Times New Roman" w:hAnsi="Arial" w:cs="Arial"/>
          <w:sz w:val="24"/>
          <w:szCs w:val="24"/>
        </w:rPr>
        <w:t xml:space="preserve">which would see an increase of up to 2480 vehicles per </w:t>
      </w:r>
      <w:proofErr w:type="gramStart"/>
      <w:r w:rsidRPr="00FA2E0A">
        <w:rPr>
          <w:rFonts w:ascii="Arial" w:eastAsia="Times New Roman" w:hAnsi="Arial" w:cs="Arial"/>
          <w:sz w:val="24"/>
          <w:szCs w:val="24"/>
        </w:rPr>
        <w:t>day;</w:t>
      </w:r>
      <w:bookmarkEnd w:id="135"/>
      <w:bookmarkEnd w:id="136"/>
      <w:proofErr w:type="gramEnd"/>
      <w:r w:rsidRPr="00FA2E0A">
        <w:rPr>
          <w:rFonts w:ascii="Arial" w:eastAsia="Times New Roman" w:hAnsi="Arial" w:cs="Arial"/>
          <w:sz w:val="24"/>
          <w:szCs w:val="24"/>
        </w:rPr>
        <w:t xml:space="preserve"> </w:t>
      </w:r>
    </w:p>
    <w:p w14:paraId="4E8369B0" w14:textId="77777777" w:rsidR="00182C6C" w:rsidRPr="00FA2E0A" w:rsidRDefault="00182C6C" w:rsidP="00C524E5">
      <w:pPr>
        <w:keepLines/>
        <w:numPr>
          <w:ilvl w:val="0"/>
          <w:numId w:val="14"/>
        </w:numPr>
        <w:tabs>
          <w:tab w:val="clear" w:pos="720"/>
          <w:tab w:val="num" w:pos="360"/>
          <w:tab w:val="num" w:pos="1276"/>
        </w:tabs>
        <w:spacing w:after="0" w:line="276" w:lineRule="auto"/>
        <w:ind w:left="993" w:hanging="426"/>
        <w:jc w:val="both"/>
        <w:outlineLvl w:val="1"/>
        <w:rPr>
          <w:rFonts w:ascii="Arial" w:eastAsia="Times New Roman" w:hAnsi="Arial" w:cs="Arial"/>
          <w:sz w:val="24"/>
          <w:szCs w:val="24"/>
        </w:rPr>
      </w:pPr>
      <w:bookmarkStart w:id="138" w:name="_Toc167799685"/>
      <w:bookmarkStart w:id="139" w:name="_Toc171082518"/>
      <w:bookmarkStart w:id="140" w:name="_Hlk97415643"/>
      <w:bookmarkEnd w:id="137"/>
      <w:r w:rsidRPr="00FA2E0A">
        <w:rPr>
          <w:rFonts w:ascii="Arial" w:eastAsia="Times New Roman" w:hAnsi="Arial" w:cs="Arial"/>
          <w:sz w:val="24"/>
          <w:szCs w:val="24"/>
        </w:rPr>
        <w:t xml:space="preserve">A29 </w:t>
      </w:r>
      <w:proofErr w:type="spellStart"/>
      <w:r w:rsidRPr="00FA2E0A">
        <w:rPr>
          <w:rFonts w:ascii="Arial" w:eastAsia="Times New Roman" w:hAnsi="Arial" w:cs="Arial"/>
          <w:sz w:val="24"/>
          <w:szCs w:val="24"/>
        </w:rPr>
        <w:t>Stane</w:t>
      </w:r>
      <w:proofErr w:type="spellEnd"/>
      <w:r w:rsidRPr="00FA2E0A">
        <w:rPr>
          <w:rFonts w:ascii="Arial" w:eastAsia="Times New Roman" w:hAnsi="Arial" w:cs="Arial"/>
          <w:sz w:val="24"/>
          <w:szCs w:val="24"/>
        </w:rPr>
        <w:t xml:space="preserve"> Street/New Road Roundabout (north of Billingshurst near Morrisons) which would see an increase of up to 1229 vehicles per </w:t>
      </w:r>
      <w:proofErr w:type="gramStart"/>
      <w:r w:rsidRPr="00FA2E0A">
        <w:rPr>
          <w:rFonts w:ascii="Arial" w:eastAsia="Times New Roman" w:hAnsi="Arial" w:cs="Arial"/>
          <w:sz w:val="24"/>
          <w:szCs w:val="24"/>
        </w:rPr>
        <w:t>day;</w:t>
      </w:r>
      <w:bookmarkEnd w:id="138"/>
      <w:bookmarkEnd w:id="139"/>
      <w:proofErr w:type="gramEnd"/>
      <w:r w:rsidRPr="00FA2E0A">
        <w:rPr>
          <w:rFonts w:ascii="Arial" w:eastAsia="Times New Roman" w:hAnsi="Arial" w:cs="Arial"/>
          <w:sz w:val="24"/>
          <w:szCs w:val="24"/>
        </w:rPr>
        <w:t xml:space="preserve"> </w:t>
      </w:r>
    </w:p>
    <w:p w14:paraId="227A544A" w14:textId="77777777" w:rsidR="00182C6C" w:rsidRPr="00FA2E0A" w:rsidRDefault="00182C6C" w:rsidP="00C524E5">
      <w:pPr>
        <w:keepLines/>
        <w:numPr>
          <w:ilvl w:val="0"/>
          <w:numId w:val="14"/>
        </w:numPr>
        <w:tabs>
          <w:tab w:val="clear" w:pos="720"/>
          <w:tab w:val="num" w:pos="360"/>
          <w:tab w:val="num" w:pos="1276"/>
        </w:tabs>
        <w:spacing w:after="0" w:line="276" w:lineRule="auto"/>
        <w:ind w:left="993" w:hanging="426"/>
        <w:jc w:val="both"/>
        <w:outlineLvl w:val="1"/>
        <w:rPr>
          <w:rFonts w:ascii="Arial" w:eastAsia="Times New Roman" w:hAnsi="Arial" w:cs="Arial"/>
          <w:sz w:val="24"/>
          <w:szCs w:val="24"/>
        </w:rPr>
      </w:pPr>
      <w:bookmarkStart w:id="141" w:name="_Toc167799686"/>
      <w:bookmarkStart w:id="142" w:name="_Toc171082519"/>
      <w:r w:rsidRPr="00FA2E0A">
        <w:rPr>
          <w:rFonts w:ascii="Arial" w:eastAsia="Times New Roman" w:hAnsi="Arial" w:cs="Arial"/>
          <w:sz w:val="24"/>
          <w:szCs w:val="24"/>
        </w:rPr>
        <w:t xml:space="preserve">A264 Horsham Road/A29 </w:t>
      </w:r>
      <w:proofErr w:type="spellStart"/>
      <w:r w:rsidRPr="00FA2E0A">
        <w:rPr>
          <w:rFonts w:ascii="Arial" w:eastAsia="Times New Roman" w:hAnsi="Arial" w:cs="Arial"/>
          <w:sz w:val="24"/>
          <w:szCs w:val="24"/>
        </w:rPr>
        <w:t>Stane</w:t>
      </w:r>
      <w:proofErr w:type="spellEnd"/>
      <w:r w:rsidRPr="00FA2E0A">
        <w:rPr>
          <w:rFonts w:ascii="Arial" w:eastAsia="Times New Roman" w:hAnsi="Arial" w:cs="Arial"/>
          <w:sz w:val="24"/>
          <w:szCs w:val="24"/>
        </w:rPr>
        <w:t xml:space="preserve"> Street roundabout (north of Billingshurst/Five Oaks) which would see an increase of up to 1229 vehicles per day.</w:t>
      </w:r>
      <w:bookmarkEnd w:id="141"/>
      <w:bookmarkEnd w:id="142"/>
      <w:r w:rsidRPr="00FA2E0A">
        <w:rPr>
          <w:rFonts w:ascii="Arial" w:eastAsia="Times New Roman" w:hAnsi="Arial" w:cs="Arial"/>
          <w:sz w:val="24"/>
          <w:szCs w:val="24"/>
        </w:rPr>
        <w:t xml:space="preserve"> </w:t>
      </w:r>
    </w:p>
    <w:p w14:paraId="4A005C12" w14:textId="77777777" w:rsidR="00182C6C" w:rsidRDefault="00182C6C" w:rsidP="00081F7C">
      <w:pPr>
        <w:keepLines/>
        <w:numPr>
          <w:ilvl w:val="1"/>
          <w:numId w:val="0"/>
        </w:numPr>
        <w:spacing w:before="240" w:line="276" w:lineRule="auto"/>
        <w:ind w:left="567"/>
        <w:jc w:val="both"/>
        <w:outlineLvl w:val="1"/>
        <w:rPr>
          <w:rFonts w:ascii="Arial" w:hAnsi="Arial" w:cs="Arial"/>
          <w:b/>
          <w:bCs/>
          <w:color w:val="0073CF"/>
          <w:kern w:val="2"/>
          <w:sz w:val="24"/>
          <w:szCs w:val="24"/>
          <w14:ligatures w14:val="standardContextual"/>
        </w:rPr>
      </w:pPr>
      <w:bookmarkStart w:id="143" w:name="_Toc167799687"/>
      <w:bookmarkStart w:id="144" w:name="_Toc171082520"/>
      <w:bookmarkEnd w:id="140"/>
      <w:r w:rsidRPr="003D3021">
        <w:rPr>
          <w:rFonts w:ascii="Arial" w:hAnsi="Arial" w:cs="Arial"/>
          <w:b/>
          <w:bCs/>
          <w:color w:val="0073CF"/>
          <w:kern w:val="2"/>
          <w:sz w:val="24"/>
          <w:szCs w:val="24"/>
          <w14:ligatures w14:val="standardContextual"/>
        </w:rPr>
        <w:t>Waverley</w:t>
      </w:r>
      <w:bookmarkEnd w:id="143"/>
      <w:bookmarkEnd w:id="144"/>
    </w:p>
    <w:p w14:paraId="0AD8F96E" w14:textId="77777777" w:rsidR="00182C6C" w:rsidRPr="00F80A97" w:rsidRDefault="00182C6C" w:rsidP="00C524E5">
      <w:pPr>
        <w:pStyle w:val="ListParagraph"/>
        <w:numPr>
          <w:ilvl w:val="1"/>
          <w:numId w:val="17"/>
        </w:numPr>
        <w:spacing w:line="276" w:lineRule="auto"/>
        <w:ind w:left="567" w:hanging="567"/>
        <w:jc w:val="both"/>
        <w:rPr>
          <w:rFonts w:cs="Arial"/>
        </w:rPr>
      </w:pPr>
      <w:r w:rsidRPr="00F80A97">
        <w:rPr>
          <w:rFonts w:cs="Arial"/>
        </w:rPr>
        <w:t xml:space="preserve">Some roads in the Waverley district of Surrey are also predicted to experience some increases in traffic although at smaller scale than the highest </w:t>
      </w:r>
      <w:r w:rsidRPr="00984A2D">
        <w:rPr>
          <w:rFonts w:cs="Arial"/>
          <w:kern w:val="2"/>
          <w14:ligatures w14:val="standardContextual"/>
        </w:rPr>
        <w:t>increase</w:t>
      </w:r>
      <w:r w:rsidRPr="00F80A97">
        <w:rPr>
          <w:rFonts w:cs="Arial"/>
        </w:rPr>
        <w:t xml:space="preserve"> predicted in Horsham. The following locations are predicted to experience flow increase in Waverley:</w:t>
      </w:r>
    </w:p>
    <w:p w14:paraId="40E5B11A" w14:textId="77777777" w:rsidR="00182C6C" w:rsidRPr="00FA2E0A" w:rsidRDefault="00182C6C" w:rsidP="00C524E5">
      <w:pPr>
        <w:keepLines/>
        <w:numPr>
          <w:ilvl w:val="0"/>
          <w:numId w:val="14"/>
        </w:numPr>
        <w:tabs>
          <w:tab w:val="clear" w:pos="720"/>
          <w:tab w:val="num" w:pos="360"/>
          <w:tab w:val="num" w:pos="1276"/>
        </w:tabs>
        <w:spacing w:before="240" w:after="0" w:line="276" w:lineRule="auto"/>
        <w:ind w:left="993" w:hanging="426"/>
        <w:jc w:val="both"/>
        <w:outlineLvl w:val="1"/>
        <w:rPr>
          <w:rFonts w:ascii="Arial" w:eastAsia="Times New Roman" w:hAnsi="Arial" w:cs="Arial"/>
          <w:sz w:val="24"/>
          <w:szCs w:val="24"/>
        </w:rPr>
      </w:pPr>
      <w:bookmarkStart w:id="145" w:name="_Toc167799688"/>
      <w:bookmarkStart w:id="146" w:name="_Toc171082521"/>
      <w:bookmarkStart w:id="147" w:name="_Hlk97412890"/>
      <w:bookmarkStart w:id="148" w:name="_Hlk97416142"/>
      <w:r w:rsidRPr="00FA2E0A">
        <w:rPr>
          <w:rFonts w:ascii="Arial" w:eastAsia="Times New Roman" w:hAnsi="Arial" w:cs="Arial"/>
          <w:sz w:val="24"/>
          <w:szCs w:val="24"/>
        </w:rPr>
        <w:t xml:space="preserve">B2130 through </w:t>
      </w:r>
      <w:proofErr w:type="spellStart"/>
      <w:r w:rsidRPr="00FA2E0A">
        <w:rPr>
          <w:rFonts w:ascii="Arial" w:eastAsia="Times New Roman" w:hAnsi="Arial" w:cs="Arial"/>
          <w:sz w:val="24"/>
          <w:szCs w:val="24"/>
        </w:rPr>
        <w:t>Hascombe</w:t>
      </w:r>
      <w:proofErr w:type="spellEnd"/>
      <w:r w:rsidRPr="00FA2E0A">
        <w:rPr>
          <w:rFonts w:ascii="Arial" w:eastAsia="Times New Roman" w:hAnsi="Arial" w:cs="Arial"/>
          <w:sz w:val="24"/>
          <w:szCs w:val="24"/>
        </w:rPr>
        <w:t xml:space="preserve"> would see an increase of 1,109 vehicles per </w:t>
      </w:r>
      <w:proofErr w:type="gramStart"/>
      <w:r w:rsidRPr="00FA2E0A">
        <w:rPr>
          <w:rFonts w:ascii="Arial" w:eastAsia="Times New Roman" w:hAnsi="Arial" w:cs="Arial"/>
          <w:sz w:val="24"/>
          <w:szCs w:val="24"/>
        </w:rPr>
        <w:t>day;</w:t>
      </w:r>
      <w:bookmarkEnd w:id="145"/>
      <w:bookmarkEnd w:id="146"/>
      <w:proofErr w:type="gramEnd"/>
    </w:p>
    <w:p w14:paraId="46C7F881" w14:textId="77777777" w:rsidR="00182C6C" w:rsidRPr="00FA2E0A" w:rsidRDefault="00182C6C" w:rsidP="00C524E5">
      <w:pPr>
        <w:keepLines/>
        <w:numPr>
          <w:ilvl w:val="0"/>
          <w:numId w:val="14"/>
        </w:numPr>
        <w:tabs>
          <w:tab w:val="clear" w:pos="720"/>
          <w:tab w:val="num" w:pos="360"/>
          <w:tab w:val="num" w:pos="1276"/>
        </w:tabs>
        <w:spacing w:after="0" w:line="276" w:lineRule="auto"/>
        <w:ind w:left="993" w:hanging="426"/>
        <w:jc w:val="both"/>
        <w:outlineLvl w:val="1"/>
        <w:rPr>
          <w:rFonts w:ascii="Arial" w:eastAsia="Times New Roman" w:hAnsi="Arial" w:cs="Arial"/>
          <w:sz w:val="24"/>
          <w:szCs w:val="24"/>
        </w:rPr>
      </w:pPr>
      <w:bookmarkStart w:id="149" w:name="_Toc167799689"/>
      <w:bookmarkStart w:id="150" w:name="_Toc171082522"/>
      <w:bookmarkStart w:id="151" w:name="_Hlk97413183"/>
      <w:bookmarkEnd w:id="147"/>
      <w:r w:rsidRPr="00FA2E0A">
        <w:rPr>
          <w:rFonts w:ascii="Arial" w:eastAsia="Times New Roman" w:hAnsi="Arial" w:cs="Arial"/>
          <w:sz w:val="24"/>
          <w:szCs w:val="24"/>
        </w:rPr>
        <w:t xml:space="preserve">A281 through Grafham would see an increase of 805 vehicles per </w:t>
      </w:r>
      <w:proofErr w:type="gramStart"/>
      <w:r w:rsidRPr="00FA2E0A">
        <w:rPr>
          <w:rFonts w:ascii="Arial" w:eastAsia="Times New Roman" w:hAnsi="Arial" w:cs="Arial"/>
          <w:sz w:val="24"/>
          <w:szCs w:val="24"/>
        </w:rPr>
        <w:t>day;</w:t>
      </w:r>
      <w:bookmarkEnd w:id="149"/>
      <w:bookmarkEnd w:id="150"/>
      <w:proofErr w:type="gramEnd"/>
    </w:p>
    <w:p w14:paraId="00954056" w14:textId="77777777" w:rsidR="00182C6C" w:rsidRPr="00FA2E0A" w:rsidRDefault="00182C6C" w:rsidP="00C524E5">
      <w:pPr>
        <w:keepLines/>
        <w:numPr>
          <w:ilvl w:val="0"/>
          <w:numId w:val="14"/>
        </w:numPr>
        <w:tabs>
          <w:tab w:val="clear" w:pos="720"/>
          <w:tab w:val="num" w:pos="360"/>
          <w:tab w:val="num" w:pos="1276"/>
        </w:tabs>
        <w:spacing w:after="0" w:line="276" w:lineRule="auto"/>
        <w:ind w:left="993" w:hanging="426"/>
        <w:jc w:val="both"/>
        <w:outlineLvl w:val="1"/>
        <w:rPr>
          <w:rFonts w:ascii="Arial" w:eastAsia="Times New Roman" w:hAnsi="Arial" w:cs="Arial"/>
          <w:sz w:val="24"/>
          <w:szCs w:val="24"/>
        </w:rPr>
      </w:pPr>
      <w:bookmarkStart w:id="152" w:name="_Toc167799690"/>
      <w:bookmarkStart w:id="153" w:name="_Toc171082523"/>
      <w:bookmarkEnd w:id="151"/>
      <w:r w:rsidRPr="00FA2E0A">
        <w:rPr>
          <w:rFonts w:ascii="Arial" w:eastAsia="Times New Roman" w:hAnsi="Arial" w:cs="Arial"/>
          <w:sz w:val="24"/>
          <w:szCs w:val="24"/>
        </w:rPr>
        <w:t>A281 through Alfold would see an increase of 514 vehicles per day.</w:t>
      </w:r>
      <w:bookmarkEnd w:id="148"/>
      <w:bookmarkEnd w:id="152"/>
      <w:bookmarkEnd w:id="153"/>
    </w:p>
    <w:p w14:paraId="78D1E40D" w14:textId="77777777" w:rsidR="00182C6C" w:rsidRPr="00F80A97" w:rsidRDefault="00182C6C" w:rsidP="00FA2E0A">
      <w:pPr>
        <w:spacing w:line="276" w:lineRule="auto"/>
        <w:jc w:val="both"/>
        <w:rPr>
          <w:rFonts w:ascii="Arial" w:hAnsi="Arial" w:cs="Arial"/>
          <w:kern w:val="2"/>
          <w14:ligatures w14:val="standardContextual"/>
        </w:rPr>
      </w:pPr>
    </w:p>
    <w:p w14:paraId="2726CB80" w14:textId="77777777" w:rsidR="00182C6C" w:rsidRDefault="00182C6C" w:rsidP="00C524E5">
      <w:pPr>
        <w:pStyle w:val="ListParagraph"/>
        <w:numPr>
          <w:ilvl w:val="1"/>
          <w:numId w:val="17"/>
        </w:numPr>
        <w:spacing w:line="276" w:lineRule="auto"/>
        <w:ind w:left="567" w:hanging="567"/>
        <w:jc w:val="both"/>
        <w:rPr>
          <w:rFonts w:cs="Arial"/>
          <w:kern w:val="2"/>
          <w14:ligatures w14:val="standardContextual"/>
        </w:rPr>
      </w:pPr>
      <w:r w:rsidRPr="00F80A97">
        <w:rPr>
          <w:rFonts w:cs="Arial"/>
          <w:kern w:val="2"/>
          <w14:ligatures w14:val="standardContextual"/>
        </w:rPr>
        <w:t xml:space="preserve">The safety impact was also considered, and it was concluded that at the cluster locations (accident hotspots) in Petworth and the A272 west of Billingshurst the increase in AADT of 2480 and 506 would exacerbate the occurrence of collisions.  </w:t>
      </w:r>
    </w:p>
    <w:p w14:paraId="498F05BA" w14:textId="77777777" w:rsidR="00FA2E0A" w:rsidRPr="00F80A97" w:rsidRDefault="00FA2E0A" w:rsidP="00FA2E0A">
      <w:pPr>
        <w:pStyle w:val="ListParagraph"/>
        <w:spacing w:line="276" w:lineRule="auto"/>
        <w:ind w:left="567"/>
        <w:jc w:val="both"/>
        <w:rPr>
          <w:rFonts w:cs="Arial"/>
          <w:kern w:val="2"/>
          <w14:ligatures w14:val="standardContextual"/>
        </w:rPr>
      </w:pPr>
    </w:p>
    <w:p w14:paraId="1659A76C" w14:textId="5E016B6E" w:rsidR="00182C6C" w:rsidRDefault="00182C6C" w:rsidP="00C524E5">
      <w:pPr>
        <w:pStyle w:val="ListParagraph"/>
        <w:numPr>
          <w:ilvl w:val="1"/>
          <w:numId w:val="17"/>
        </w:numPr>
        <w:spacing w:line="276" w:lineRule="auto"/>
        <w:ind w:left="567" w:hanging="567"/>
        <w:jc w:val="both"/>
        <w:rPr>
          <w:rFonts w:cs="Arial"/>
          <w:kern w:val="2"/>
          <w14:ligatures w14:val="standardContextual"/>
        </w:rPr>
      </w:pPr>
      <w:r w:rsidRPr="00F80A97">
        <w:rPr>
          <w:rFonts w:cs="Arial"/>
          <w:kern w:val="2"/>
          <w14:ligatures w14:val="standardContextual"/>
        </w:rPr>
        <w:t>Overall, the Study concluded that for the highest growth scenario</w:t>
      </w:r>
      <w:r w:rsidR="00184563">
        <w:rPr>
          <w:rFonts w:cs="Arial"/>
          <w:kern w:val="2"/>
          <w14:ligatures w14:val="standardContextual"/>
        </w:rPr>
        <w:t>,</w:t>
      </w:r>
      <w:r w:rsidRPr="00F80A97">
        <w:rPr>
          <w:rFonts w:cs="Arial"/>
          <w:kern w:val="2"/>
          <w14:ligatures w14:val="standardContextual"/>
        </w:rPr>
        <w:t xml:space="preserve"> Horsham and Waverley districts would have quite a significant number of trips but none of the scenarios would materially impact on the A27.</w:t>
      </w:r>
    </w:p>
    <w:p w14:paraId="217D0FBB" w14:textId="77777777" w:rsidR="00FA2E0A" w:rsidRPr="00FA2E0A" w:rsidRDefault="00FA2E0A" w:rsidP="00FA2E0A">
      <w:pPr>
        <w:pStyle w:val="ListParagraph"/>
        <w:spacing w:line="276" w:lineRule="auto"/>
        <w:rPr>
          <w:rFonts w:cs="Arial"/>
          <w:kern w:val="2"/>
          <w14:ligatures w14:val="standardContextual"/>
        </w:rPr>
      </w:pPr>
    </w:p>
    <w:p w14:paraId="08789D60" w14:textId="724F1DCA" w:rsidR="00182C6C" w:rsidRDefault="00182C6C" w:rsidP="00C524E5">
      <w:pPr>
        <w:pStyle w:val="ListParagraph"/>
        <w:numPr>
          <w:ilvl w:val="1"/>
          <w:numId w:val="17"/>
        </w:numPr>
        <w:spacing w:line="276" w:lineRule="auto"/>
        <w:ind w:left="567" w:hanging="567"/>
        <w:jc w:val="both"/>
        <w:rPr>
          <w:rFonts w:cs="Arial"/>
          <w:kern w:val="2"/>
          <w14:ligatures w14:val="standardContextual"/>
        </w:rPr>
      </w:pPr>
      <w:r w:rsidRPr="00F80A97">
        <w:rPr>
          <w:rFonts w:cs="Arial"/>
          <w:kern w:val="2"/>
          <w14:ligatures w14:val="standardContextual"/>
        </w:rPr>
        <w:lastRenderedPageBreak/>
        <w:t>In terms of the other scenarios, Scenario 6 (</w:t>
      </w:r>
      <w:r w:rsidR="00184563">
        <w:rPr>
          <w:rFonts w:cs="Arial"/>
          <w:kern w:val="2"/>
          <w14:ligatures w14:val="standardContextual"/>
        </w:rPr>
        <w:t>S</w:t>
      </w:r>
      <w:r w:rsidR="00184563" w:rsidRPr="00F80A97">
        <w:rPr>
          <w:rFonts w:cs="Arial"/>
          <w:kern w:val="2"/>
          <w14:ligatures w14:val="standardContextual"/>
        </w:rPr>
        <w:t xml:space="preserve">ignificant </w:t>
      </w:r>
      <w:r w:rsidRPr="00F80A97">
        <w:rPr>
          <w:rFonts w:cs="Arial"/>
          <w:kern w:val="2"/>
          <w14:ligatures w14:val="standardContextual"/>
        </w:rPr>
        <w:t xml:space="preserve">growth 3) would have similar but lesser impacts </w:t>
      </w:r>
      <w:r w:rsidR="00184563">
        <w:rPr>
          <w:rFonts w:cs="Arial"/>
          <w:kern w:val="2"/>
          <w14:ligatures w14:val="standardContextual"/>
        </w:rPr>
        <w:t>than</w:t>
      </w:r>
      <w:r w:rsidR="00184563" w:rsidRPr="00F80A97">
        <w:rPr>
          <w:rFonts w:cs="Arial"/>
          <w:kern w:val="2"/>
          <w14:ligatures w14:val="standardContextual"/>
        </w:rPr>
        <w:t xml:space="preserve"> </w:t>
      </w:r>
      <w:r w:rsidRPr="00F80A97">
        <w:rPr>
          <w:rFonts w:cs="Arial"/>
          <w:kern w:val="2"/>
          <w14:ligatures w14:val="standardContextual"/>
        </w:rPr>
        <w:t xml:space="preserve">Scenario 2.  The impact of the other scenarios would be proportionally less.  </w:t>
      </w:r>
    </w:p>
    <w:p w14:paraId="1E81D5F3" w14:textId="77777777" w:rsidR="00FA2E0A" w:rsidRPr="00FA2E0A" w:rsidRDefault="00FA2E0A" w:rsidP="00FA2E0A">
      <w:pPr>
        <w:pStyle w:val="ListParagraph"/>
        <w:spacing w:line="276" w:lineRule="auto"/>
        <w:rPr>
          <w:rFonts w:cs="Arial"/>
          <w:kern w:val="2"/>
          <w14:ligatures w14:val="standardContextual"/>
        </w:rPr>
      </w:pPr>
    </w:p>
    <w:p w14:paraId="163A15C3" w14:textId="65B0F28C" w:rsidR="00182C6C" w:rsidRDefault="00182C6C" w:rsidP="00C524E5">
      <w:pPr>
        <w:pStyle w:val="ListParagraph"/>
        <w:numPr>
          <w:ilvl w:val="1"/>
          <w:numId w:val="17"/>
        </w:numPr>
        <w:spacing w:line="276" w:lineRule="auto"/>
        <w:ind w:left="567" w:hanging="567"/>
        <w:jc w:val="both"/>
        <w:rPr>
          <w:rFonts w:cs="Arial"/>
          <w:kern w:val="2"/>
          <w14:ligatures w14:val="standardContextual"/>
        </w:rPr>
      </w:pPr>
      <w:r w:rsidRPr="00F80A97">
        <w:rPr>
          <w:rFonts w:cs="Arial"/>
          <w:kern w:val="2"/>
          <w14:ligatures w14:val="standardContextual"/>
        </w:rPr>
        <w:t xml:space="preserve">The conclusions </w:t>
      </w:r>
      <w:r w:rsidR="00184563">
        <w:rPr>
          <w:rFonts w:cs="Arial"/>
          <w:kern w:val="2"/>
          <w14:ligatures w14:val="standardContextual"/>
        </w:rPr>
        <w:t xml:space="preserve">of the Study </w:t>
      </w:r>
      <w:r w:rsidRPr="00F80A97">
        <w:rPr>
          <w:rFonts w:cs="Arial"/>
          <w:kern w:val="2"/>
          <w14:ligatures w14:val="standardContextual"/>
        </w:rPr>
        <w:t xml:space="preserve">recommend that further junction modelling would be required at junctions for scenarios where the flow is over 100pcu/hr at peak hours. </w:t>
      </w:r>
    </w:p>
    <w:p w14:paraId="6E2B011C" w14:textId="77777777" w:rsidR="00081F7C" w:rsidRPr="00081F7C" w:rsidRDefault="00081F7C" w:rsidP="00081F7C">
      <w:pPr>
        <w:pStyle w:val="ListParagraph"/>
        <w:rPr>
          <w:rFonts w:cs="Arial"/>
          <w:kern w:val="2"/>
          <w14:ligatures w14:val="standardContextual"/>
        </w:rPr>
      </w:pPr>
    </w:p>
    <w:tbl>
      <w:tblPr>
        <w:tblStyle w:val="TableGrid"/>
        <w:tblW w:w="0" w:type="auto"/>
        <w:jc w:val="center"/>
        <w:tblLook w:val="04A0" w:firstRow="1" w:lastRow="0" w:firstColumn="1" w:lastColumn="0" w:noHBand="0" w:noVBand="1"/>
      </w:tblPr>
      <w:tblGrid>
        <w:gridCol w:w="2405"/>
        <w:gridCol w:w="709"/>
        <w:gridCol w:w="647"/>
        <w:gridCol w:w="770"/>
        <w:gridCol w:w="709"/>
        <w:gridCol w:w="851"/>
        <w:gridCol w:w="708"/>
        <w:gridCol w:w="2217"/>
      </w:tblGrid>
      <w:tr w:rsidR="00182C6C" w:rsidRPr="00F80A97" w14:paraId="60396DF1" w14:textId="77777777" w:rsidTr="00081F7C">
        <w:trPr>
          <w:jc w:val="center"/>
        </w:trPr>
        <w:tc>
          <w:tcPr>
            <w:tcW w:w="2405" w:type="dxa"/>
          </w:tcPr>
          <w:p w14:paraId="4D61A1EC" w14:textId="62B61945" w:rsidR="00182C6C" w:rsidRPr="00F80A97" w:rsidRDefault="00182C6C" w:rsidP="00081F7C">
            <w:pPr>
              <w:spacing w:line="276" w:lineRule="auto"/>
              <w:rPr>
                <w:rFonts w:ascii="Arial" w:hAnsi="Arial" w:cs="Arial"/>
              </w:rPr>
            </w:pPr>
            <w:bookmarkStart w:id="154" w:name="_Hlk115353690"/>
            <w:proofErr w:type="gramStart"/>
            <w:r w:rsidRPr="00F80A97">
              <w:rPr>
                <w:rFonts w:ascii="Arial" w:hAnsi="Arial" w:cs="Arial"/>
              </w:rPr>
              <w:t>Junction</w:t>
            </w:r>
            <w:proofErr w:type="gramEnd"/>
            <w:r w:rsidRPr="00F80A97">
              <w:rPr>
                <w:rFonts w:ascii="Arial" w:hAnsi="Arial" w:cs="Arial"/>
              </w:rPr>
              <w:t xml:space="preserve"> </w:t>
            </w:r>
            <w:r w:rsidR="002D0EEE">
              <w:rPr>
                <w:rFonts w:ascii="Arial" w:hAnsi="Arial" w:cs="Arial"/>
              </w:rPr>
              <w:t xml:space="preserve">increase over </w:t>
            </w:r>
            <w:r w:rsidRPr="00F80A97">
              <w:rPr>
                <w:rFonts w:ascii="Arial" w:hAnsi="Arial" w:cs="Arial"/>
              </w:rPr>
              <w:t>100pcu/hr at peak hours</w:t>
            </w:r>
          </w:p>
        </w:tc>
        <w:tc>
          <w:tcPr>
            <w:tcW w:w="4394" w:type="dxa"/>
            <w:gridSpan w:val="6"/>
          </w:tcPr>
          <w:p w14:paraId="358DAA89" w14:textId="77777777" w:rsidR="00182C6C" w:rsidRPr="00F80A97" w:rsidRDefault="00182C6C" w:rsidP="00081F7C">
            <w:pPr>
              <w:spacing w:line="276" w:lineRule="auto"/>
              <w:rPr>
                <w:rFonts w:ascii="Arial" w:hAnsi="Arial" w:cs="Arial"/>
              </w:rPr>
            </w:pPr>
            <w:r w:rsidRPr="00F80A97">
              <w:rPr>
                <w:rFonts w:ascii="Arial" w:hAnsi="Arial" w:cs="Arial"/>
              </w:rPr>
              <w:t>Scenario</w:t>
            </w:r>
          </w:p>
        </w:tc>
        <w:tc>
          <w:tcPr>
            <w:tcW w:w="2217" w:type="dxa"/>
          </w:tcPr>
          <w:p w14:paraId="16D40E68" w14:textId="77777777" w:rsidR="00182C6C" w:rsidRPr="00F80A97" w:rsidRDefault="00182C6C" w:rsidP="00081F7C">
            <w:pPr>
              <w:spacing w:line="276" w:lineRule="auto"/>
              <w:rPr>
                <w:rFonts w:ascii="Arial" w:hAnsi="Arial" w:cs="Arial"/>
              </w:rPr>
            </w:pPr>
            <w:r w:rsidRPr="00F80A97">
              <w:rPr>
                <w:rFonts w:ascii="Arial" w:hAnsi="Arial" w:cs="Arial"/>
              </w:rPr>
              <w:t>Further modelling required?</w:t>
            </w:r>
          </w:p>
        </w:tc>
      </w:tr>
      <w:tr w:rsidR="00182C6C" w:rsidRPr="00F80A97" w14:paraId="6A4FA2DE" w14:textId="77777777" w:rsidTr="00081F7C">
        <w:trPr>
          <w:jc w:val="center"/>
        </w:trPr>
        <w:tc>
          <w:tcPr>
            <w:tcW w:w="2405" w:type="dxa"/>
          </w:tcPr>
          <w:p w14:paraId="163B9F4E" w14:textId="77777777" w:rsidR="00182C6C" w:rsidRPr="00F80A97" w:rsidRDefault="00182C6C" w:rsidP="00081F7C">
            <w:pPr>
              <w:spacing w:line="276" w:lineRule="auto"/>
              <w:rPr>
                <w:rFonts w:ascii="Arial" w:hAnsi="Arial" w:cs="Arial"/>
              </w:rPr>
            </w:pPr>
          </w:p>
        </w:tc>
        <w:tc>
          <w:tcPr>
            <w:tcW w:w="709" w:type="dxa"/>
          </w:tcPr>
          <w:p w14:paraId="085B2445" w14:textId="77777777" w:rsidR="00182C6C" w:rsidRPr="00F80A97" w:rsidRDefault="00182C6C" w:rsidP="00081F7C">
            <w:pPr>
              <w:spacing w:line="276" w:lineRule="auto"/>
              <w:rPr>
                <w:rFonts w:ascii="Arial" w:hAnsi="Arial" w:cs="Arial"/>
              </w:rPr>
            </w:pPr>
            <w:r w:rsidRPr="00F80A97">
              <w:rPr>
                <w:rFonts w:ascii="Arial" w:hAnsi="Arial" w:cs="Arial"/>
              </w:rPr>
              <w:t>1</w:t>
            </w:r>
          </w:p>
        </w:tc>
        <w:tc>
          <w:tcPr>
            <w:tcW w:w="647" w:type="dxa"/>
          </w:tcPr>
          <w:p w14:paraId="2B8B0FA2" w14:textId="77777777" w:rsidR="00182C6C" w:rsidRPr="00F80A97" w:rsidRDefault="00182C6C" w:rsidP="00081F7C">
            <w:pPr>
              <w:spacing w:line="276" w:lineRule="auto"/>
              <w:rPr>
                <w:rFonts w:ascii="Arial" w:hAnsi="Arial" w:cs="Arial"/>
              </w:rPr>
            </w:pPr>
            <w:r w:rsidRPr="00F80A97">
              <w:rPr>
                <w:rFonts w:ascii="Arial" w:hAnsi="Arial" w:cs="Arial"/>
              </w:rPr>
              <w:t>2</w:t>
            </w:r>
          </w:p>
        </w:tc>
        <w:tc>
          <w:tcPr>
            <w:tcW w:w="770" w:type="dxa"/>
          </w:tcPr>
          <w:p w14:paraId="10E385E8" w14:textId="77777777" w:rsidR="00182C6C" w:rsidRPr="00F80A97" w:rsidRDefault="00182C6C" w:rsidP="00081F7C">
            <w:pPr>
              <w:spacing w:line="276" w:lineRule="auto"/>
              <w:rPr>
                <w:rFonts w:ascii="Arial" w:hAnsi="Arial" w:cs="Arial"/>
              </w:rPr>
            </w:pPr>
            <w:r w:rsidRPr="00F80A97">
              <w:rPr>
                <w:rFonts w:ascii="Arial" w:hAnsi="Arial" w:cs="Arial"/>
              </w:rPr>
              <w:t>3</w:t>
            </w:r>
          </w:p>
        </w:tc>
        <w:tc>
          <w:tcPr>
            <w:tcW w:w="709" w:type="dxa"/>
          </w:tcPr>
          <w:p w14:paraId="0394D6C6" w14:textId="77777777" w:rsidR="00182C6C" w:rsidRPr="00F80A97" w:rsidRDefault="00182C6C" w:rsidP="00081F7C">
            <w:pPr>
              <w:spacing w:line="276" w:lineRule="auto"/>
              <w:rPr>
                <w:rFonts w:ascii="Arial" w:hAnsi="Arial" w:cs="Arial"/>
              </w:rPr>
            </w:pPr>
            <w:r w:rsidRPr="00F80A97">
              <w:rPr>
                <w:rFonts w:ascii="Arial" w:hAnsi="Arial" w:cs="Arial"/>
              </w:rPr>
              <w:t>4</w:t>
            </w:r>
          </w:p>
        </w:tc>
        <w:tc>
          <w:tcPr>
            <w:tcW w:w="851" w:type="dxa"/>
          </w:tcPr>
          <w:p w14:paraId="000013F8" w14:textId="77777777" w:rsidR="00182C6C" w:rsidRPr="00F80A97" w:rsidRDefault="00182C6C" w:rsidP="00081F7C">
            <w:pPr>
              <w:spacing w:line="276" w:lineRule="auto"/>
              <w:rPr>
                <w:rFonts w:ascii="Arial" w:hAnsi="Arial" w:cs="Arial"/>
              </w:rPr>
            </w:pPr>
            <w:r w:rsidRPr="00F80A97">
              <w:rPr>
                <w:rFonts w:ascii="Arial" w:hAnsi="Arial" w:cs="Arial"/>
              </w:rPr>
              <w:t>5</w:t>
            </w:r>
          </w:p>
        </w:tc>
        <w:tc>
          <w:tcPr>
            <w:tcW w:w="708" w:type="dxa"/>
          </w:tcPr>
          <w:p w14:paraId="1E0AC0C0" w14:textId="77777777" w:rsidR="00182C6C" w:rsidRPr="00F80A97" w:rsidRDefault="00182C6C" w:rsidP="00081F7C">
            <w:pPr>
              <w:spacing w:line="276" w:lineRule="auto"/>
              <w:rPr>
                <w:rFonts w:ascii="Arial" w:hAnsi="Arial" w:cs="Arial"/>
              </w:rPr>
            </w:pPr>
            <w:r w:rsidRPr="00F80A97">
              <w:rPr>
                <w:rFonts w:ascii="Arial" w:hAnsi="Arial" w:cs="Arial"/>
              </w:rPr>
              <w:t>6</w:t>
            </w:r>
          </w:p>
        </w:tc>
        <w:tc>
          <w:tcPr>
            <w:tcW w:w="2217" w:type="dxa"/>
          </w:tcPr>
          <w:p w14:paraId="1D914D4F" w14:textId="77777777" w:rsidR="00182C6C" w:rsidRPr="00F80A97" w:rsidRDefault="00182C6C" w:rsidP="00081F7C">
            <w:pPr>
              <w:spacing w:line="276" w:lineRule="auto"/>
              <w:rPr>
                <w:rFonts w:ascii="Arial" w:hAnsi="Arial" w:cs="Arial"/>
              </w:rPr>
            </w:pPr>
          </w:p>
        </w:tc>
      </w:tr>
      <w:tr w:rsidR="00182C6C" w:rsidRPr="00F80A97" w14:paraId="5F1839BA" w14:textId="77777777" w:rsidTr="00081F7C">
        <w:trPr>
          <w:jc w:val="center"/>
        </w:trPr>
        <w:tc>
          <w:tcPr>
            <w:tcW w:w="2405" w:type="dxa"/>
          </w:tcPr>
          <w:p w14:paraId="0C281051" w14:textId="77777777" w:rsidR="00182C6C" w:rsidRPr="00F80A97" w:rsidRDefault="00182C6C" w:rsidP="00081F7C">
            <w:pPr>
              <w:spacing w:line="276" w:lineRule="auto"/>
              <w:rPr>
                <w:rFonts w:ascii="Arial" w:hAnsi="Arial" w:cs="Arial"/>
              </w:rPr>
            </w:pPr>
            <w:r w:rsidRPr="00F80A97">
              <w:rPr>
                <w:rFonts w:ascii="Arial" w:hAnsi="Arial" w:cs="Arial"/>
              </w:rPr>
              <w:t>A272-West of Billingshurst</w:t>
            </w:r>
          </w:p>
        </w:tc>
        <w:tc>
          <w:tcPr>
            <w:tcW w:w="709" w:type="dxa"/>
          </w:tcPr>
          <w:p w14:paraId="7806BBF4" w14:textId="77777777" w:rsidR="00182C6C" w:rsidRPr="00F80A97" w:rsidRDefault="00182C6C" w:rsidP="00081F7C">
            <w:pPr>
              <w:spacing w:line="276" w:lineRule="auto"/>
              <w:rPr>
                <w:rFonts w:ascii="Arial" w:hAnsi="Arial" w:cs="Arial"/>
              </w:rPr>
            </w:pPr>
          </w:p>
        </w:tc>
        <w:tc>
          <w:tcPr>
            <w:tcW w:w="647" w:type="dxa"/>
          </w:tcPr>
          <w:p w14:paraId="35657940" w14:textId="77777777" w:rsidR="00182C6C" w:rsidRPr="00F80A97" w:rsidRDefault="00182C6C" w:rsidP="00081F7C">
            <w:pPr>
              <w:spacing w:line="276" w:lineRule="auto"/>
              <w:rPr>
                <w:rFonts w:ascii="Arial" w:hAnsi="Arial" w:cs="Arial"/>
              </w:rPr>
            </w:pPr>
            <w:r w:rsidRPr="00F80A97">
              <w:rPr>
                <w:rFonts w:ascii="Arial" w:hAnsi="Arial" w:cs="Arial"/>
              </w:rPr>
              <w:t>x</w:t>
            </w:r>
          </w:p>
        </w:tc>
        <w:tc>
          <w:tcPr>
            <w:tcW w:w="770" w:type="dxa"/>
          </w:tcPr>
          <w:p w14:paraId="10E95E99" w14:textId="77777777" w:rsidR="00182C6C" w:rsidRPr="00F80A97" w:rsidRDefault="00182C6C" w:rsidP="00081F7C">
            <w:pPr>
              <w:spacing w:line="276" w:lineRule="auto"/>
              <w:rPr>
                <w:rFonts w:ascii="Arial" w:hAnsi="Arial" w:cs="Arial"/>
              </w:rPr>
            </w:pPr>
          </w:p>
        </w:tc>
        <w:tc>
          <w:tcPr>
            <w:tcW w:w="709" w:type="dxa"/>
          </w:tcPr>
          <w:p w14:paraId="63DEDEF5" w14:textId="77777777" w:rsidR="00182C6C" w:rsidRPr="00F80A97" w:rsidRDefault="00182C6C" w:rsidP="00081F7C">
            <w:pPr>
              <w:spacing w:line="276" w:lineRule="auto"/>
              <w:rPr>
                <w:rFonts w:ascii="Arial" w:hAnsi="Arial" w:cs="Arial"/>
              </w:rPr>
            </w:pPr>
          </w:p>
        </w:tc>
        <w:tc>
          <w:tcPr>
            <w:tcW w:w="851" w:type="dxa"/>
          </w:tcPr>
          <w:p w14:paraId="781C52DD" w14:textId="77777777" w:rsidR="00182C6C" w:rsidRPr="00F80A97" w:rsidRDefault="00182C6C" w:rsidP="00081F7C">
            <w:pPr>
              <w:spacing w:line="276" w:lineRule="auto"/>
              <w:rPr>
                <w:rFonts w:ascii="Arial" w:hAnsi="Arial" w:cs="Arial"/>
              </w:rPr>
            </w:pPr>
            <w:r w:rsidRPr="00F80A97">
              <w:rPr>
                <w:rFonts w:ascii="Arial" w:hAnsi="Arial" w:cs="Arial"/>
              </w:rPr>
              <w:t>x</w:t>
            </w:r>
          </w:p>
        </w:tc>
        <w:tc>
          <w:tcPr>
            <w:tcW w:w="708" w:type="dxa"/>
          </w:tcPr>
          <w:p w14:paraId="71A3DDC5" w14:textId="77777777" w:rsidR="00182C6C" w:rsidRPr="00F80A97" w:rsidRDefault="00182C6C" w:rsidP="00081F7C">
            <w:pPr>
              <w:spacing w:line="276" w:lineRule="auto"/>
              <w:rPr>
                <w:rFonts w:ascii="Arial" w:hAnsi="Arial" w:cs="Arial"/>
              </w:rPr>
            </w:pPr>
            <w:r w:rsidRPr="00F80A97">
              <w:rPr>
                <w:rFonts w:ascii="Arial" w:hAnsi="Arial" w:cs="Arial"/>
              </w:rPr>
              <w:t>x</w:t>
            </w:r>
          </w:p>
        </w:tc>
        <w:tc>
          <w:tcPr>
            <w:tcW w:w="2217" w:type="dxa"/>
          </w:tcPr>
          <w:p w14:paraId="367FC794" w14:textId="77777777" w:rsidR="00182C6C" w:rsidRPr="00F80A97" w:rsidRDefault="00182C6C" w:rsidP="00081F7C">
            <w:pPr>
              <w:spacing w:line="276" w:lineRule="auto"/>
              <w:rPr>
                <w:rFonts w:ascii="Arial" w:hAnsi="Arial" w:cs="Arial"/>
              </w:rPr>
            </w:pPr>
            <w:r w:rsidRPr="00F80A97">
              <w:rPr>
                <w:rFonts w:ascii="Arial" w:hAnsi="Arial" w:cs="Arial"/>
              </w:rPr>
              <w:t>Yes – 2,5 and 6</w:t>
            </w:r>
          </w:p>
        </w:tc>
      </w:tr>
      <w:tr w:rsidR="00182C6C" w:rsidRPr="00F80A97" w14:paraId="10E6849A" w14:textId="77777777" w:rsidTr="00081F7C">
        <w:trPr>
          <w:jc w:val="center"/>
        </w:trPr>
        <w:tc>
          <w:tcPr>
            <w:tcW w:w="2405" w:type="dxa"/>
          </w:tcPr>
          <w:p w14:paraId="3F6B80EB" w14:textId="77777777" w:rsidR="00182C6C" w:rsidRPr="00F80A97" w:rsidRDefault="00182C6C" w:rsidP="00081F7C">
            <w:pPr>
              <w:spacing w:line="276" w:lineRule="auto"/>
              <w:rPr>
                <w:rFonts w:ascii="Arial" w:hAnsi="Arial" w:cs="Arial"/>
              </w:rPr>
            </w:pPr>
            <w:r w:rsidRPr="00F80A97">
              <w:rPr>
                <w:rFonts w:ascii="Arial" w:hAnsi="Arial" w:cs="Arial"/>
              </w:rPr>
              <w:t xml:space="preserve">A29, North of Morrisons, Billingshurst </w:t>
            </w:r>
          </w:p>
        </w:tc>
        <w:tc>
          <w:tcPr>
            <w:tcW w:w="709" w:type="dxa"/>
          </w:tcPr>
          <w:p w14:paraId="1A3D83E0" w14:textId="77777777" w:rsidR="00182C6C" w:rsidRPr="00F80A97" w:rsidRDefault="00182C6C" w:rsidP="00081F7C">
            <w:pPr>
              <w:spacing w:line="276" w:lineRule="auto"/>
              <w:rPr>
                <w:rFonts w:ascii="Arial" w:hAnsi="Arial" w:cs="Arial"/>
              </w:rPr>
            </w:pPr>
          </w:p>
        </w:tc>
        <w:tc>
          <w:tcPr>
            <w:tcW w:w="647" w:type="dxa"/>
          </w:tcPr>
          <w:p w14:paraId="44F8ED4F" w14:textId="77777777" w:rsidR="00182C6C" w:rsidRPr="00F80A97" w:rsidRDefault="00182C6C" w:rsidP="00081F7C">
            <w:pPr>
              <w:spacing w:line="276" w:lineRule="auto"/>
              <w:rPr>
                <w:rFonts w:ascii="Arial" w:hAnsi="Arial" w:cs="Arial"/>
              </w:rPr>
            </w:pPr>
            <w:r w:rsidRPr="00F80A97">
              <w:rPr>
                <w:rFonts w:ascii="Arial" w:hAnsi="Arial" w:cs="Arial"/>
              </w:rPr>
              <w:t>x</w:t>
            </w:r>
          </w:p>
        </w:tc>
        <w:tc>
          <w:tcPr>
            <w:tcW w:w="770" w:type="dxa"/>
          </w:tcPr>
          <w:p w14:paraId="1CB4CDBD" w14:textId="77777777" w:rsidR="00182C6C" w:rsidRPr="00F80A97" w:rsidRDefault="00182C6C" w:rsidP="00081F7C">
            <w:pPr>
              <w:spacing w:line="276" w:lineRule="auto"/>
              <w:rPr>
                <w:rFonts w:ascii="Arial" w:hAnsi="Arial" w:cs="Arial"/>
              </w:rPr>
            </w:pPr>
          </w:p>
        </w:tc>
        <w:tc>
          <w:tcPr>
            <w:tcW w:w="709" w:type="dxa"/>
          </w:tcPr>
          <w:p w14:paraId="5F457D90" w14:textId="77777777" w:rsidR="00182C6C" w:rsidRPr="00F80A97" w:rsidRDefault="00182C6C" w:rsidP="00081F7C">
            <w:pPr>
              <w:spacing w:line="276" w:lineRule="auto"/>
              <w:rPr>
                <w:rFonts w:ascii="Arial" w:hAnsi="Arial" w:cs="Arial"/>
              </w:rPr>
            </w:pPr>
          </w:p>
        </w:tc>
        <w:tc>
          <w:tcPr>
            <w:tcW w:w="851" w:type="dxa"/>
          </w:tcPr>
          <w:p w14:paraId="07EED61B" w14:textId="77777777" w:rsidR="00182C6C" w:rsidRPr="00F80A97" w:rsidRDefault="00182C6C" w:rsidP="00081F7C">
            <w:pPr>
              <w:spacing w:line="276" w:lineRule="auto"/>
              <w:rPr>
                <w:rFonts w:ascii="Arial" w:hAnsi="Arial" w:cs="Arial"/>
              </w:rPr>
            </w:pPr>
          </w:p>
        </w:tc>
        <w:tc>
          <w:tcPr>
            <w:tcW w:w="708" w:type="dxa"/>
          </w:tcPr>
          <w:p w14:paraId="709886A6" w14:textId="77777777" w:rsidR="00182C6C" w:rsidRPr="00F80A97" w:rsidRDefault="00182C6C" w:rsidP="00081F7C">
            <w:pPr>
              <w:spacing w:line="276" w:lineRule="auto"/>
              <w:rPr>
                <w:rFonts w:ascii="Arial" w:hAnsi="Arial" w:cs="Arial"/>
              </w:rPr>
            </w:pPr>
            <w:r w:rsidRPr="00F80A97">
              <w:rPr>
                <w:rFonts w:ascii="Arial" w:hAnsi="Arial" w:cs="Arial"/>
              </w:rPr>
              <w:t>x</w:t>
            </w:r>
          </w:p>
        </w:tc>
        <w:tc>
          <w:tcPr>
            <w:tcW w:w="2217" w:type="dxa"/>
          </w:tcPr>
          <w:p w14:paraId="26727B07" w14:textId="77777777" w:rsidR="00182C6C" w:rsidRPr="00F80A97" w:rsidRDefault="00182C6C" w:rsidP="00081F7C">
            <w:pPr>
              <w:spacing w:line="276" w:lineRule="auto"/>
              <w:rPr>
                <w:rFonts w:ascii="Arial" w:hAnsi="Arial" w:cs="Arial"/>
              </w:rPr>
            </w:pPr>
            <w:r w:rsidRPr="00F80A97">
              <w:rPr>
                <w:rFonts w:ascii="Arial" w:hAnsi="Arial" w:cs="Arial"/>
              </w:rPr>
              <w:t>Yes – 2 and 6</w:t>
            </w:r>
          </w:p>
        </w:tc>
      </w:tr>
      <w:tr w:rsidR="00182C6C" w:rsidRPr="00F80A97" w14:paraId="3C2B9B65" w14:textId="77777777" w:rsidTr="00081F7C">
        <w:trPr>
          <w:jc w:val="center"/>
        </w:trPr>
        <w:tc>
          <w:tcPr>
            <w:tcW w:w="2405" w:type="dxa"/>
          </w:tcPr>
          <w:p w14:paraId="7679BF3D" w14:textId="77777777" w:rsidR="00182C6C" w:rsidRPr="00F80A97" w:rsidRDefault="00182C6C" w:rsidP="00081F7C">
            <w:pPr>
              <w:spacing w:line="276" w:lineRule="auto"/>
              <w:rPr>
                <w:rFonts w:ascii="Arial" w:hAnsi="Arial" w:cs="Arial"/>
              </w:rPr>
            </w:pPr>
            <w:r w:rsidRPr="00F80A97">
              <w:rPr>
                <w:rFonts w:ascii="Arial" w:hAnsi="Arial" w:cs="Arial"/>
              </w:rPr>
              <w:t>A264 Five Oaks Road</w:t>
            </w:r>
          </w:p>
        </w:tc>
        <w:tc>
          <w:tcPr>
            <w:tcW w:w="709" w:type="dxa"/>
          </w:tcPr>
          <w:p w14:paraId="37AA8950" w14:textId="77777777" w:rsidR="00182C6C" w:rsidRPr="00F80A97" w:rsidRDefault="00182C6C" w:rsidP="00081F7C">
            <w:pPr>
              <w:spacing w:line="276" w:lineRule="auto"/>
              <w:rPr>
                <w:rFonts w:ascii="Arial" w:hAnsi="Arial" w:cs="Arial"/>
              </w:rPr>
            </w:pPr>
          </w:p>
        </w:tc>
        <w:tc>
          <w:tcPr>
            <w:tcW w:w="647" w:type="dxa"/>
          </w:tcPr>
          <w:p w14:paraId="2462892C" w14:textId="77777777" w:rsidR="00182C6C" w:rsidRPr="00F80A97" w:rsidRDefault="00182C6C" w:rsidP="00081F7C">
            <w:pPr>
              <w:spacing w:line="276" w:lineRule="auto"/>
              <w:rPr>
                <w:rFonts w:ascii="Arial" w:hAnsi="Arial" w:cs="Arial"/>
              </w:rPr>
            </w:pPr>
            <w:r w:rsidRPr="00F80A97">
              <w:rPr>
                <w:rFonts w:ascii="Arial" w:hAnsi="Arial" w:cs="Arial"/>
              </w:rPr>
              <w:t>x</w:t>
            </w:r>
          </w:p>
        </w:tc>
        <w:tc>
          <w:tcPr>
            <w:tcW w:w="770" w:type="dxa"/>
          </w:tcPr>
          <w:p w14:paraId="73351EEB" w14:textId="77777777" w:rsidR="00182C6C" w:rsidRPr="00F80A97" w:rsidRDefault="00182C6C" w:rsidP="00081F7C">
            <w:pPr>
              <w:spacing w:line="276" w:lineRule="auto"/>
              <w:rPr>
                <w:rFonts w:ascii="Arial" w:hAnsi="Arial" w:cs="Arial"/>
              </w:rPr>
            </w:pPr>
          </w:p>
        </w:tc>
        <w:tc>
          <w:tcPr>
            <w:tcW w:w="709" w:type="dxa"/>
          </w:tcPr>
          <w:p w14:paraId="57F01794" w14:textId="77777777" w:rsidR="00182C6C" w:rsidRPr="00F80A97" w:rsidRDefault="00182C6C" w:rsidP="00081F7C">
            <w:pPr>
              <w:spacing w:line="276" w:lineRule="auto"/>
              <w:rPr>
                <w:rFonts w:ascii="Arial" w:hAnsi="Arial" w:cs="Arial"/>
              </w:rPr>
            </w:pPr>
          </w:p>
        </w:tc>
        <w:tc>
          <w:tcPr>
            <w:tcW w:w="851" w:type="dxa"/>
          </w:tcPr>
          <w:p w14:paraId="30C56C7F" w14:textId="77777777" w:rsidR="00182C6C" w:rsidRPr="00F80A97" w:rsidRDefault="00182C6C" w:rsidP="00081F7C">
            <w:pPr>
              <w:spacing w:line="276" w:lineRule="auto"/>
              <w:rPr>
                <w:rFonts w:ascii="Arial" w:hAnsi="Arial" w:cs="Arial"/>
              </w:rPr>
            </w:pPr>
          </w:p>
        </w:tc>
        <w:tc>
          <w:tcPr>
            <w:tcW w:w="708" w:type="dxa"/>
          </w:tcPr>
          <w:p w14:paraId="20E014E9" w14:textId="77777777" w:rsidR="00182C6C" w:rsidRPr="00F80A97" w:rsidRDefault="00182C6C" w:rsidP="00081F7C">
            <w:pPr>
              <w:spacing w:line="276" w:lineRule="auto"/>
              <w:rPr>
                <w:rFonts w:ascii="Arial" w:hAnsi="Arial" w:cs="Arial"/>
              </w:rPr>
            </w:pPr>
            <w:r w:rsidRPr="00F80A97">
              <w:rPr>
                <w:rFonts w:ascii="Arial" w:hAnsi="Arial" w:cs="Arial"/>
              </w:rPr>
              <w:t>x</w:t>
            </w:r>
          </w:p>
        </w:tc>
        <w:tc>
          <w:tcPr>
            <w:tcW w:w="2217" w:type="dxa"/>
          </w:tcPr>
          <w:p w14:paraId="4F8F0124" w14:textId="77777777" w:rsidR="00182C6C" w:rsidRPr="00F80A97" w:rsidRDefault="00182C6C" w:rsidP="00081F7C">
            <w:pPr>
              <w:spacing w:line="276" w:lineRule="auto"/>
              <w:rPr>
                <w:rFonts w:ascii="Arial" w:hAnsi="Arial" w:cs="Arial"/>
              </w:rPr>
            </w:pPr>
            <w:r w:rsidRPr="00F80A97">
              <w:rPr>
                <w:rFonts w:ascii="Arial" w:hAnsi="Arial" w:cs="Arial"/>
              </w:rPr>
              <w:t>Yes – 2 and 6</w:t>
            </w:r>
          </w:p>
        </w:tc>
      </w:tr>
      <w:tr w:rsidR="00182C6C" w:rsidRPr="00F80A97" w14:paraId="657CE767" w14:textId="77777777" w:rsidTr="00081F7C">
        <w:trPr>
          <w:jc w:val="center"/>
        </w:trPr>
        <w:tc>
          <w:tcPr>
            <w:tcW w:w="2405" w:type="dxa"/>
          </w:tcPr>
          <w:p w14:paraId="6FF538F2" w14:textId="77777777" w:rsidR="00182C6C" w:rsidRPr="00F80A97" w:rsidRDefault="00182C6C" w:rsidP="00081F7C">
            <w:pPr>
              <w:spacing w:line="276" w:lineRule="auto"/>
              <w:rPr>
                <w:rFonts w:ascii="Arial" w:hAnsi="Arial" w:cs="Arial"/>
              </w:rPr>
            </w:pPr>
            <w:r w:rsidRPr="00F80A97">
              <w:rPr>
                <w:rFonts w:ascii="Arial" w:hAnsi="Arial" w:cs="Arial"/>
              </w:rPr>
              <w:t>B2133 Alford</w:t>
            </w:r>
          </w:p>
        </w:tc>
        <w:tc>
          <w:tcPr>
            <w:tcW w:w="709" w:type="dxa"/>
          </w:tcPr>
          <w:p w14:paraId="2D969227" w14:textId="77777777" w:rsidR="00182C6C" w:rsidRPr="00F80A97" w:rsidRDefault="00182C6C" w:rsidP="00081F7C">
            <w:pPr>
              <w:spacing w:line="276" w:lineRule="auto"/>
              <w:rPr>
                <w:rFonts w:ascii="Arial" w:hAnsi="Arial" w:cs="Arial"/>
              </w:rPr>
            </w:pPr>
          </w:p>
        </w:tc>
        <w:tc>
          <w:tcPr>
            <w:tcW w:w="647" w:type="dxa"/>
          </w:tcPr>
          <w:p w14:paraId="0471ADED" w14:textId="77777777" w:rsidR="00182C6C" w:rsidRPr="00F80A97" w:rsidRDefault="00182C6C" w:rsidP="00081F7C">
            <w:pPr>
              <w:spacing w:line="276" w:lineRule="auto"/>
              <w:rPr>
                <w:rFonts w:ascii="Arial" w:hAnsi="Arial" w:cs="Arial"/>
              </w:rPr>
            </w:pPr>
            <w:r w:rsidRPr="00F80A97">
              <w:rPr>
                <w:rFonts w:ascii="Arial" w:hAnsi="Arial" w:cs="Arial"/>
              </w:rPr>
              <w:t>x</w:t>
            </w:r>
          </w:p>
        </w:tc>
        <w:tc>
          <w:tcPr>
            <w:tcW w:w="770" w:type="dxa"/>
          </w:tcPr>
          <w:p w14:paraId="182A02B7" w14:textId="77777777" w:rsidR="00182C6C" w:rsidRPr="00F80A97" w:rsidRDefault="00182C6C" w:rsidP="00081F7C">
            <w:pPr>
              <w:spacing w:line="276" w:lineRule="auto"/>
              <w:rPr>
                <w:rFonts w:ascii="Arial" w:hAnsi="Arial" w:cs="Arial"/>
              </w:rPr>
            </w:pPr>
          </w:p>
        </w:tc>
        <w:tc>
          <w:tcPr>
            <w:tcW w:w="709" w:type="dxa"/>
          </w:tcPr>
          <w:p w14:paraId="1EB6E100" w14:textId="77777777" w:rsidR="00182C6C" w:rsidRPr="00F80A97" w:rsidRDefault="00182C6C" w:rsidP="00081F7C">
            <w:pPr>
              <w:spacing w:line="276" w:lineRule="auto"/>
              <w:rPr>
                <w:rFonts w:ascii="Arial" w:hAnsi="Arial" w:cs="Arial"/>
              </w:rPr>
            </w:pPr>
          </w:p>
        </w:tc>
        <w:tc>
          <w:tcPr>
            <w:tcW w:w="851" w:type="dxa"/>
          </w:tcPr>
          <w:p w14:paraId="68E29184" w14:textId="77777777" w:rsidR="00182C6C" w:rsidRPr="00F80A97" w:rsidRDefault="00182C6C" w:rsidP="00081F7C">
            <w:pPr>
              <w:spacing w:line="276" w:lineRule="auto"/>
              <w:rPr>
                <w:rFonts w:ascii="Arial" w:hAnsi="Arial" w:cs="Arial"/>
              </w:rPr>
            </w:pPr>
          </w:p>
        </w:tc>
        <w:tc>
          <w:tcPr>
            <w:tcW w:w="708" w:type="dxa"/>
          </w:tcPr>
          <w:p w14:paraId="56F570F5" w14:textId="77777777" w:rsidR="00182C6C" w:rsidRPr="00F80A97" w:rsidRDefault="00182C6C" w:rsidP="00081F7C">
            <w:pPr>
              <w:spacing w:line="276" w:lineRule="auto"/>
              <w:rPr>
                <w:rFonts w:ascii="Arial" w:hAnsi="Arial" w:cs="Arial"/>
              </w:rPr>
            </w:pPr>
          </w:p>
        </w:tc>
        <w:tc>
          <w:tcPr>
            <w:tcW w:w="2217" w:type="dxa"/>
          </w:tcPr>
          <w:p w14:paraId="20FB5873" w14:textId="77777777" w:rsidR="00182C6C" w:rsidRPr="00F80A97" w:rsidRDefault="00182C6C" w:rsidP="00081F7C">
            <w:pPr>
              <w:spacing w:line="276" w:lineRule="auto"/>
              <w:rPr>
                <w:rFonts w:ascii="Arial" w:hAnsi="Arial" w:cs="Arial"/>
              </w:rPr>
            </w:pPr>
            <w:r w:rsidRPr="00F80A97">
              <w:rPr>
                <w:rFonts w:ascii="Arial" w:hAnsi="Arial" w:cs="Arial"/>
              </w:rPr>
              <w:t>Yes – 2 and 6</w:t>
            </w:r>
          </w:p>
        </w:tc>
      </w:tr>
      <w:tr w:rsidR="00182C6C" w:rsidRPr="00F80A97" w14:paraId="06B2301C" w14:textId="77777777" w:rsidTr="00081F7C">
        <w:trPr>
          <w:jc w:val="center"/>
        </w:trPr>
        <w:tc>
          <w:tcPr>
            <w:tcW w:w="2405" w:type="dxa"/>
          </w:tcPr>
          <w:p w14:paraId="03C63A08" w14:textId="77777777" w:rsidR="00182C6C" w:rsidRPr="00F80A97" w:rsidRDefault="00182C6C" w:rsidP="00081F7C">
            <w:pPr>
              <w:spacing w:line="276" w:lineRule="auto"/>
              <w:rPr>
                <w:rFonts w:ascii="Arial" w:hAnsi="Arial" w:cs="Arial"/>
              </w:rPr>
            </w:pPr>
            <w:r w:rsidRPr="00F80A97">
              <w:rPr>
                <w:rFonts w:ascii="Arial" w:hAnsi="Arial" w:cs="Arial"/>
              </w:rPr>
              <w:t xml:space="preserve">B2130 </w:t>
            </w:r>
            <w:proofErr w:type="spellStart"/>
            <w:r w:rsidRPr="00F80A97">
              <w:rPr>
                <w:rFonts w:ascii="Arial" w:hAnsi="Arial" w:cs="Arial"/>
              </w:rPr>
              <w:t>Hascombe</w:t>
            </w:r>
            <w:proofErr w:type="spellEnd"/>
          </w:p>
        </w:tc>
        <w:tc>
          <w:tcPr>
            <w:tcW w:w="709" w:type="dxa"/>
          </w:tcPr>
          <w:p w14:paraId="66ACEFB0" w14:textId="77777777" w:rsidR="00182C6C" w:rsidRPr="00F80A97" w:rsidRDefault="00182C6C" w:rsidP="00081F7C">
            <w:pPr>
              <w:spacing w:line="276" w:lineRule="auto"/>
              <w:rPr>
                <w:rFonts w:ascii="Arial" w:hAnsi="Arial" w:cs="Arial"/>
              </w:rPr>
            </w:pPr>
          </w:p>
        </w:tc>
        <w:tc>
          <w:tcPr>
            <w:tcW w:w="647" w:type="dxa"/>
          </w:tcPr>
          <w:p w14:paraId="13742847" w14:textId="77777777" w:rsidR="00182C6C" w:rsidRPr="00F80A97" w:rsidRDefault="00182C6C" w:rsidP="00081F7C">
            <w:pPr>
              <w:spacing w:line="276" w:lineRule="auto"/>
              <w:rPr>
                <w:rFonts w:ascii="Arial" w:hAnsi="Arial" w:cs="Arial"/>
              </w:rPr>
            </w:pPr>
          </w:p>
        </w:tc>
        <w:tc>
          <w:tcPr>
            <w:tcW w:w="770" w:type="dxa"/>
          </w:tcPr>
          <w:p w14:paraId="6A39F080" w14:textId="77777777" w:rsidR="00182C6C" w:rsidRPr="00F80A97" w:rsidRDefault="00182C6C" w:rsidP="00081F7C">
            <w:pPr>
              <w:spacing w:line="276" w:lineRule="auto"/>
              <w:rPr>
                <w:rFonts w:ascii="Arial" w:hAnsi="Arial" w:cs="Arial"/>
              </w:rPr>
            </w:pPr>
          </w:p>
        </w:tc>
        <w:tc>
          <w:tcPr>
            <w:tcW w:w="709" w:type="dxa"/>
          </w:tcPr>
          <w:p w14:paraId="4BCC4DFE" w14:textId="77777777" w:rsidR="00182C6C" w:rsidRPr="00F80A97" w:rsidRDefault="00182C6C" w:rsidP="00081F7C">
            <w:pPr>
              <w:spacing w:line="276" w:lineRule="auto"/>
              <w:rPr>
                <w:rFonts w:ascii="Arial" w:hAnsi="Arial" w:cs="Arial"/>
              </w:rPr>
            </w:pPr>
          </w:p>
        </w:tc>
        <w:tc>
          <w:tcPr>
            <w:tcW w:w="851" w:type="dxa"/>
          </w:tcPr>
          <w:p w14:paraId="77D8EDE6" w14:textId="77777777" w:rsidR="00182C6C" w:rsidRPr="00F80A97" w:rsidRDefault="00182C6C" w:rsidP="00081F7C">
            <w:pPr>
              <w:spacing w:line="276" w:lineRule="auto"/>
              <w:rPr>
                <w:rFonts w:ascii="Arial" w:hAnsi="Arial" w:cs="Arial"/>
              </w:rPr>
            </w:pPr>
          </w:p>
        </w:tc>
        <w:tc>
          <w:tcPr>
            <w:tcW w:w="708" w:type="dxa"/>
          </w:tcPr>
          <w:p w14:paraId="582B8E95" w14:textId="77777777" w:rsidR="00182C6C" w:rsidRPr="00F80A97" w:rsidRDefault="00182C6C" w:rsidP="00081F7C">
            <w:pPr>
              <w:spacing w:line="276" w:lineRule="auto"/>
              <w:rPr>
                <w:rFonts w:ascii="Arial" w:hAnsi="Arial" w:cs="Arial"/>
              </w:rPr>
            </w:pPr>
            <w:r w:rsidRPr="00F80A97">
              <w:rPr>
                <w:rFonts w:ascii="Arial" w:hAnsi="Arial" w:cs="Arial"/>
              </w:rPr>
              <w:t>x</w:t>
            </w:r>
          </w:p>
        </w:tc>
        <w:tc>
          <w:tcPr>
            <w:tcW w:w="2217" w:type="dxa"/>
          </w:tcPr>
          <w:p w14:paraId="1A09D80D" w14:textId="77777777" w:rsidR="00182C6C" w:rsidRPr="00F80A97" w:rsidRDefault="00182C6C" w:rsidP="00081F7C">
            <w:pPr>
              <w:spacing w:line="276" w:lineRule="auto"/>
              <w:rPr>
                <w:rFonts w:ascii="Arial" w:hAnsi="Arial" w:cs="Arial"/>
              </w:rPr>
            </w:pPr>
            <w:r w:rsidRPr="00F80A97">
              <w:rPr>
                <w:rFonts w:ascii="Arial" w:hAnsi="Arial" w:cs="Arial"/>
              </w:rPr>
              <w:t xml:space="preserve">Yes – 6 </w:t>
            </w:r>
          </w:p>
        </w:tc>
      </w:tr>
      <w:bookmarkEnd w:id="154"/>
    </w:tbl>
    <w:p w14:paraId="7CEC5D49" w14:textId="77777777" w:rsidR="00182C6C" w:rsidRPr="00F80A97" w:rsidRDefault="00182C6C" w:rsidP="00FA2E0A">
      <w:pPr>
        <w:spacing w:line="276" w:lineRule="auto"/>
        <w:jc w:val="both"/>
        <w:rPr>
          <w:rFonts w:ascii="Arial" w:hAnsi="Arial" w:cs="Arial"/>
          <w:kern w:val="2"/>
          <w14:ligatures w14:val="standardContextual"/>
        </w:rPr>
      </w:pPr>
    </w:p>
    <w:p w14:paraId="12C3C5CA" w14:textId="0FB3D0AD" w:rsidR="00182C6C" w:rsidRDefault="00182C6C" w:rsidP="00C524E5">
      <w:pPr>
        <w:pStyle w:val="ListParagraph"/>
        <w:numPr>
          <w:ilvl w:val="1"/>
          <w:numId w:val="17"/>
        </w:numPr>
        <w:spacing w:line="276" w:lineRule="auto"/>
        <w:ind w:left="567" w:hanging="567"/>
        <w:jc w:val="both"/>
        <w:rPr>
          <w:rFonts w:cs="Arial"/>
          <w:kern w:val="2"/>
          <w14:ligatures w14:val="standardContextual"/>
        </w:rPr>
      </w:pPr>
      <w:r w:rsidRPr="00F80A97">
        <w:rPr>
          <w:rFonts w:cs="Arial"/>
          <w:kern w:val="2"/>
          <w14:ligatures w14:val="standardContextual"/>
        </w:rPr>
        <w:t xml:space="preserve">If the preferred strategy included the higher growth scenarios (2, 5 and 6) then </w:t>
      </w:r>
      <w:proofErr w:type="gramStart"/>
      <w:r w:rsidRPr="00F80A97">
        <w:rPr>
          <w:rFonts w:cs="Arial"/>
          <w:kern w:val="2"/>
          <w14:ligatures w14:val="standardContextual"/>
        </w:rPr>
        <w:t>in order to</w:t>
      </w:r>
      <w:proofErr w:type="gramEnd"/>
      <w:r w:rsidRPr="00F80A97">
        <w:rPr>
          <w:rFonts w:cs="Arial"/>
          <w:kern w:val="2"/>
          <w14:ligatures w14:val="standardContextual"/>
        </w:rPr>
        <w:t xml:space="preserve"> conclude on the transport impacts, further testing would have been required, in addition to further meetings with Waverley, Horsham, SDNPA and Surrey County Council</w:t>
      </w:r>
      <w:r w:rsidR="000E3818">
        <w:rPr>
          <w:rFonts w:cs="Arial"/>
          <w:kern w:val="2"/>
          <w14:ligatures w14:val="standardContextual"/>
        </w:rPr>
        <w:t xml:space="preserve">, as the </w:t>
      </w:r>
      <w:r w:rsidRPr="00F80A97">
        <w:rPr>
          <w:rFonts w:cs="Arial"/>
          <w:kern w:val="2"/>
          <w14:ligatures w14:val="standardContextual"/>
        </w:rPr>
        <w:t xml:space="preserve">preferred strategy </w:t>
      </w:r>
      <w:r w:rsidR="000E3818">
        <w:rPr>
          <w:rFonts w:cs="Arial"/>
          <w:kern w:val="2"/>
          <w14:ligatures w14:val="standardContextual"/>
        </w:rPr>
        <w:t xml:space="preserve">would then </w:t>
      </w:r>
      <w:r w:rsidRPr="00F80A97">
        <w:rPr>
          <w:rFonts w:cs="Arial"/>
          <w:kern w:val="2"/>
          <w14:ligatures w14:val="standardContextual"/>
        </w:rPr>
        <w:t>lead to cross</w:t>
      </w:r>
      <w:r w:rsidR="000E3818">
        <w:rPr>
          <w:rFonts w:cs="Arial"/>
          <w:kern w:val="2"/>
          <w14:ligatures w14:val="standardContextual"/>
        </w:rPr>
        <w:t>-</w:t>
      </w:r>
      <w:r w:rsidRPr="00F80A97">
        <w:rPr>
          <w:rFonts w:cs="Arial"/>
          <w:kern w:val="2"/>
          <w14:ligatures w14:val="standardContextual"/>
        </w:rPr>
        <w:t xml:space="preserve">boundary impacts. </w:t>
      </w:r>
    </w:p>
    <w:p w14:paraId="0A9D2F16" w14:textId="77777777" w:rsidR="00FA2E0A" w:rsidRPr="00F80A97" w:rsidRDefault="00FA2E0A" w:rsidP="00FA2E0A">
      <w:pPr>
        <w:pStyle w:val="ListParagraph"/>
        <w:spacing w:line="276" w:lineRule="auto"/>
        <w:ind w:left="567"/>
        <w:jc w:val="both"/>
        <w:rPr>
          <w:rFonts w:cs="Arial"/>
          <w:kern w:val="2"/>
          <w14:ligatures w14:val="standardContextual"/>
        </w:rPr>
      </w:pPr>
    </w:p>
    <w:p w14:paraId="7B878B0E" w14:textId="5DBB78DB" w:rsidR="00182C6C" w:rsidRDefault="00182C6C" w:rsidP="00C524E5">
      <w:pPr>
        <w:pStyle w:val="ListParagraph"/>
        <w:numPr>
          <w:ilvl w:val="1"/>
          <w:numId w:val="17"/>
        </w:numPr>
        <w:spacing w:line="276" w:lineRule="auto"/>
        <w:ind w:left="567" w:hanging="567"/>
        <w:jc w:val="both"/>
        <w:rPr>
          <w:rFonts w:cs="Arial"/>
          <w:kern w:val="2"/>
          <w14:ligatures w14:val="standardContextual"/>
        </w:rPr>
      </w:pPr>
      <w:r w:rsidRPr="00F80A97">
        <w:rPr>
          <w:rFonts w:cs="Arial"/>
          <w:kern w:val="2"/>
          <w14:ligatures w14:val="standardContextual"/>
        </w:rPr>
        <w:t>This informed the selection of the spatial distribution and numbers set out in the Proposed Submission Local Plan for the north</w:t>
      </w:r>
      <w:r w:rsidR="000E3818">
        <w:rPr>
          <w:rFonts w:cs="Arial"/>
          <w:kern w:val="2"/>
          <w14:ligatures w14:val="standardContextual"/>
        </w:rPr>
        <w:t>-</w:t>
      </w:r>
      <w:r w:rsidRPr="00F80A97">
        <w:rPr>
          <w:rFonts w:cs="Arial"/>
          <w:kern w:val="2"/>
          <w14:ligatures w14:val="standardContextual"/>
        </w:rPr>
        <w:t xml:space="preserve">east of the plan area (in Policy H2 and Policy H3), which was based on a lower growth scenario </w:t>
      </w:r>
      <w:proofErr w:type="gramStart"/>
      <w:r w:rsidRPr="00F80A97">
        <w:rPr>
          <w:rFonts w:cs="Arial"/>
          <w:kern w:val="2"/>
          <w14:ligatures w14:val="standardContextual"/>
        </w:rPr>
        <w:t>similar to</w:t>
      </w:r>
      <w:proofErr w:type="gramEnd"/>
      <w:r w:rsidRPr="00F80A97">
        <w:rPr>
          <w:rFonts w:cs="Arial"/>
          <w:kern w:val="2"/>
          <w14:ligatures w14:val="standardContextual"/>
        </w:rPr>
        <w:t xml:space="preserve"> Scenario 4, rather than the highest level of growth (for further detail see Housing Distribution Background Paper, May 2024</w:t>
      </w:r>
      <w:r w:rsidR="00AD02EE">
        <w:rPr>
          <w:rFonts w:cs="Arial"/>
          <w:kern w:val="2"/>
          <w14:ligatures w14:val="standardContextual"/>
        </w:rPr>
        <w:t>, BP05</w:t>
      </w:r>
      <w:r w:rsidRPr="00F80A97">
        <w:rPr>
          <w:rFonts w:cs="Arial"/>
          <w:kern w:val="2"/>
          <w14:ligatures w14:val="standardContextual"/>
        </w:rPr>
        <w:t xml:space="preserve">).   </w:t>
      </w:r>
    </w:p>
    <w:p w14:paraId="4FA986DE" w14:textId="77777777" w:rsidR="00FA2E0A" w:rsidRPr="00FA2E0A" w:rsidRDefault="00FA2E0A" w:rsidP="00FA2E0A">
      <w:pPr>
        <w:pStyle w:val="ListParagraph"/>
        <w:spacing w:line="276" w:lineRule="auto"/>
        <w:rPr>
          <w:rFonts w:cs="Arial"/>
          <w:kern w:val="2"/>
          <w14:ligatures w14:val="standardContextual"/>
        </w:rPr>
      </w:pPr>
    </w:p>
    <w:p w14:paraId="17940F8E" w14:textId="7A19768C" w:rsidR="00B219F4" w:rsidRPr="00E1257D" w:rsidRDefault="00B219F4" w:rsidP="00C524E5">
      <w:pPr>
        <w:pStyle w:val="Heading2"/>
        <w:numPr>
          <w:ilvl w:val="0"/>
          <w:numId w:val="18"/>
        </w:numPr>
        <w:ind w:left="567" w:hanging="567"/>
        <w:rPr>
          <w:rFonts w:ascii="Arial" w:hAnsi="Arial" w:cs="Arial"/>
          <w:b/>
          <w:color w:val="0073CF"/>
          <w:sz w:val="28"/>
          <w:szCs w:val="28"/>
        </w:rPr>
      </w:pPr>
      <w:bookmarkStart w:id="155" w:name="_Toc171082524"/>
      <w:r w:rsidRPr="00E1257D">
        <w:rPr>
          <w:rFonts w:ascii="Arial" w:hAnsi="Arial" w:cs="Arial"/>
          <w:b/>
          <w:color w:val="0073CF"/>
          <w:sz w:val="28"/>
          <w:szCs w:val="28"/>
        </w:rPr>
        <w:t xml:space="preserve">Post </w:t>
      </w:r>
      <w:r w:rsidR="00EA12D9" w:rsidRPr="00E1257D">
        <w:rPr>
          <w:rFonts w:ascii="Arial" w:hAnsi="Arial" w:cs="Arial"/>
          <w:b/>
          <w:bCs/>
          <w:color w:val="0073CF"/>
          <w:sz w:val="28"/>
          <w:szCs w:val="28"/>
        </w:rPr>
        <w:t>Regulation</w:t>
      </w:r>
      <w:r w:rsidR="00EA12D9" w:rsidRPr="00E1257D">
        <w:rPr>
          <w:rFonts w:ascii="Arial" w:hAnsi="Arial" w:cs="Arial"/>
          <w:b/>
          <w:color w:val="0073CF"/>
          <w:sz w:val="28"/>
          <w:szCs w:val="28"/>
        </w:rPr>
        <w:t xml:space="preserve"> 19 </w:t>
      </w:r>
      <w:r w:rsidRPr="00E1257D">
        <w:rPr>
          <w:rFonts w:ascii="Arial" w:hAnsi="Arial" w:cs="Arial"/>
          <w:b/>
          <w:color w:val="0073CF"/>
          <w:sz w:val="28"/>
          <w:szCs w:val="28"/>
        </w:rPr>
        <w:t>consultation</w:t>
      </w:r>
      <w:bookmarkEnd w:id="155"/>
    </w:p>
    <w:p w14:paraId="478B9AED" w14:textId="77777777" w:rsidR="00B219F4" w:rsidRPr="00FA2E0A" w:rsidRDefault="00B219F4" w:rsidP="00FA2E0A">
      <w:pPr>
        <w:pStyle w:val="ListParagraph"/>
        <w:spacing w:line="276" w:lineRule="auto"/>
        <w:ind w:left="567"/>
        <w:jc w:val="both"/>
        <w:rPr>
          <w:rFonts w:cs="Arial"/>
          <w:b/>
          <w:color w:val="2E74B5" w:themeColor="accent5" w:themeShade="BF"/>
        </w:rPr>
      </w:pPr>
    </w:p>
    <w:p w14:paraId="2081F42D" w14:textId="32365C48" w:rsidR="00EA12D9" w:rsidRPr="00081F7C" w:rsidRDefault="00EA12D9" w:rsidP="00081F7C">
      <w:pPr>
        <w:spacing w:line="276" w:lineRule="auto"/>
        <w:ind w:left="567"/>
        <w:jc w:val="both"/>
        <w:rPr>
          <w:rFonts w:ascii="Arial" w:hAnsi="Arial" w:cs="Arial"/>
          <w:b/>
          <w:color w:val="0073CF"/>
          <w:sz w:val="24"/>
          <w:szCs w:val="24"/>
        </w:rPr>
      </w:pPr>
      <w:r w:rsidRPr="00081F7C">
        <w:rPr>
          <w:rFonts w:ascii="Arial" w:hAnsi="Arial" w:cs="Arial"/>
          <w:b/>
          <w:color w:val="0073CF"/>
          <w:sz w:val="24"/>
          <w:szCs w:val="24"/>
        </w:rPr>
        <w:t xml:space="preserve">Southern </w:t>
      </w:r>
      <w:r w:rsidR="006D0B53" w:rsidRPr="00081F7C">
        <w:rPr>
          <w:rFonts w:ascii="Arial" w:hAnsi="Arial" w:cs="Arial"/>
          <w:b/>
          <w:color w:val="0073CF"/>
          <w:sz w:val="24"/>
          <w:szCs w:val="24"/>
        </w:rPr>
        <w:t>p</w:t>
      </w:r>
      <w:r w:rsidRPr="00081F7C">
        <w:rPr>
          <w:rFonts w:ascii="Arial" w:hAnsi="Arial" w:cs="Arial"/>
          <w:b/>
          <w:color w:val="0073CF"/>
          <w:sz w:val="24"/>
          <w:szCs w:val="24"/>
        </w:rPr>
        <w:t xml:space="preserve">lan </w:t>
      </w:r>
      <w:r w:rsidR="006D0B53" w:rsidRPr="00081F7C">
        <w:rPr>
          <w:rFonts w:ascii="Arial" w:hAnsi="Arial" w:cs="Arial"/>
          <w:b/>
          <w:color w:val="0073CF"/>
          <w:sz w:val="24"/>
          <w:szCs w:val="24"/>
        </w:rPr>
        <w:t>a</w:t>
      </w:r>
      <w:r w:rsidRPr="00081F7C">
        <w:rPr>
          <w:rFonts w:ascii="Arial" w:hAnsi="Arial" w:cs="Arial"/>
          <w:b/>
          <w:color w:val="0073CF"/>
          <w:sz w:val="24"/>
          <w:szCs w:val="24"/>
        </w:rPr>
        <w:t>rea</w:t>
      </w:r>
    </w:p>
    <w:p w14:paraId="180538AC" w14:textId="77777777" w:rsidR="00984A2D" w:rsidRPr="00984A2D" w:rsidRDefault="00984A2D" w:rsidP="00C524E5">
      <w:pPr>
        <w:pStyle w:val="ListParagraph"/>
        <w:numPr>
          <w:ilvl w:val="0"/>
          <w:numId w:val="17"/>
        </w:numPr>
        <w:spacing w:line="276" w:lineRule="auto"/>
        <w:jc w:val="both"/>
        <w:rPr>
          <w:rFonts w:cs="Arial"/>
          <w:vanish/>
        </w:rPr>
      </w:pPr>
    </w:p>
    <w:p w14:paraId="45040AA0" w14:textId="7E991972" w:rsidR="00B524BD" w:rsidRDefault="000C28A9" w:rsidP="00C524E5">
      <w:pPr>
        <w:pStyle w:val="ListParagraph"/>
        <w:numPr>
          <w:ilvl w:val="1"/>
          <w:numId w:val="17"/>
        </w:numPr>
        <w:spacing w:line="276" w:lineRule="auto"/>
        <w:ind w:left="567" w:hanging="567"/>
        <w:jc w:val="both"/>
        <w:rPr>
          <w:rFonts w:cs="Arial"/>
        </w:rPr>
      </w:pPr>
      <w:r w:rsidRPr="000C28A9">
        <w:rPr>
          <w:rFonts w:cs="Arial"/>
        </w:rPr>
        <w:t>Re</w:t>
      </w:r>
      <w:r>
        <w:rPr>
          <w:rFonts w:cs="Arial"/>
        </w:rPr>
        <w:t xml:space="preserve">presentations </w:t>
      </w:r>
      <w:r w:rsidR="000D04EC">
        <w:rPr>
          <w:rFonts w:cs="Arial"/>
        </w:rPr>
        <w:t xml:space="preserve">made </w:t>
      </w:r>
      <w:r w:rsidR="000E3818">
        <w:rPr>
          <w:rFonts w:cs="Arial"/>
        </w:rPr>
        <w:t xml:space="preserve">in response </w:t>
      </w:r>
      <w:r>
        <w:rPr>
          <w:rFonts w:cs="Arial"/>
        </w:rPr>
        <w:t>to the Regulation 19 consultation are available on the council’s website</w:t>
      </w:r>
      <w:r w:rsidR="00D52572">
        <w:rPr>
          <w:rFonts w:cs="Arial"/>
        </w:rPr>
        <w:t xml:space="preserve">. </w:t>
      </w:r>
      <w:r>
        <w:rPr>
          <w:rFonts w:cs="Arial"/>
        </w:rPr>
        <w:t xml:space="preserve">Where necessary suggested modifications have been made to the plan and/or supporting evidence. </w:t>
      </w:r>
      <w:r w:rsidR="000E3818">
        <w:rPr>
          <w:rFonts w:cs="Arial"/>
        </w:rPr>
        <w:t>U</w:t>
      </w:r>
      <w:r w:rsidR="00D52572">
        <w:rPr>
          <w:rFonts w:cs="Arial"/>
        </w:rPr>
        <w:t xml:space="preserve">pdated evidence </w:t>
      </w:r>
      <w:r w:rsidR="000E3818">
        <w:rPr>
          <w:rFonts w:cs="Arial"/>
        </w:rPr>
        <w:t xml:space="preserve">on key issues </w:t>
      </w:r>
      <w:r w:rsidR="00D52572">
        <w:rPr>
          <w:rFonts w:cs="Arial"/>
        </w:rPr>
        <w:t xml:space="preserve">and </w:t>
      </w:r>
      <w:r w:rsidR="00B524BD">
        <w:rPr>
          <w:rFonts w:cs="Arial"/>
        </w:rPr>
        <w:t xml:space="preserve">suggested modifications </w:t>
      </w:r>
      <w:proofErr w:type="gramStart"/>
      <w:r w:rsidR="00B524BD">
        <w:rPr>
          <w:rFonts w:cs="Arial"/>
        </w:rPr>
        <w:t>as a result of</w:t>
      </w:r>
      <w:proofErr w:type="gramEnd"/>
      <w:r w:rsidR="00B524BD">
        <w:rPr>
          <w:rFonts w:cs="Arial"/>
        </w:rPr>
        <w:t xml:space="preserve"> representations </w:t>
      </w:r>
      <w:r w:rsidR="000E3818">
        <w:rPr>
          <w:rFonts w:cs="Arial"/>
        </w:rPr>
        <w:t>are summarised below.</w:t>
      </w:r>
    </w:p>
    <w:p w14:paraId="00B1B51D" w14:textId="77777777" w:rsidR="00FA2E0A" w:rsidRDefault="00FA2E0A" w:rsidP="00FA2E0A">
      <w:pPr>
        <w:pStyle w:val="ListParagraph"/>
        <w:spacing w:line="276" w:lineRule="auto"/>
        <w:ind w:left="567"/>
        <w:jc w:val="both"/>
        <w:rPr>
          <w:rFonts w:cs="Arial"/>
        </w:rPr>
      </w:pPr>
    </w:p>
    <w:p w14:paraId="2C224FC0" w14:textId="709F99BE" w:rsidR="006F4FDF" w:rsidRPr="0033200E" w:rsidRDefault="006F4FDF" w:rsidP="00081F7C">
      <w:pPr>
        <w:spacing w:line="276" w:lineRule="auto"/>
        <w:ind w:left="567"/>
        <w:jc w:val="both"/>
        <w:rPr>
          <w:rFonts w:ascii="Arial" w:hAnsi="Arial" w:cs="Arial"/>
          <w:b/>
          <w:bCs/>
          <w:color w:val="0073CF"/>
          <w:sz w:val="24"/>
          <w:szCs w:val="24"/>
        </w:rPr>
      </w:pPr>
      <w:r w:rsidRPr="0033200E">
        <w:rPr>
          <w:rFonts w:ascii="Arial" w:hAnsi="Arial" w:cs="Arial"/>
          <w:b/>
          <w:bCs/>
          <w:color w:val="0073CF"/>
          <w:sz w:val="24"/>
          <w:szCs w:val="24"/>
        </w:rPr>
        <w:t>W</w:t>
      </w:r>
      <w:r w:rsidR="000D04EC" w:rsidRPr="0033200E">
        <w:rPr>
          <w:rFonts w:ascii="Arial" w:hAnsi="Arial" w:cs="Arial"/>
          <w:b/>
          <w:bCs/>
          <w:color w:val="0073CF"/>
          <w:sz w:val="24"/>
          <w:szCs w:val="24"/>
        </w:rPr>
        <w:t>est Sussex County Council</w:t>
      </w:r>
    </w:p>
    <w:p w14:paraId="020C6699" w14:textId="1FF29A3B" w:rsidR="00C75A16" w:rsidRDefault="00B524BD" w:rsidP="00D623B0">
      <w:pPr>
        <w:pStyle w:val="ListParagraph"/>
        <w:spacing w:line="276" w:lineRule="auto"/>
        <w:ind w:left="567"/>
        <w:jc w:val="both"/>
        <w:rPr>
          <w:rFonts w:cs="Arial"/>
          <w:i/>
          <w:iCs/>
        </w:rPr>
      </w:pPr>
      <w:r w:rsidRPr="00D623B0">
        <w:rPr>
          <w:rFonts w:cs="Arial"/>
          <w:i/>
          <w:iCs/>
        </w:rPr>
        <w:t>Southbourne Level Crossing</w:t>
      </w:r>
    </w:p>
    <w:p w14:paraId="600E2878" w14:textId="39137C50" w:rsidR="00D623B0" w:rsidRDefault="00D623B0" w:rsidP="00D623B0">
      <w:pPr>
        <w:pStyle w:val="ListParagraph"/>
        <w:numPr>
          <w:ilvl w:val="1"/>
          <w:numId w:val="17"/>
        </w:numPr>
        <w:spacing w:line="276" w:lineRule="auto"/>
        <w:ind w:left="567" w:hanging="567"/>
        <w:jc w:val="both"/>
        <w:rPr>
          <w:rFonts w:cs="Arial"/>
        </w:rPr>
      </w:pPr>
      <w:r>
        <w:rPr>
          <w:rFonts w:cs="Arial"/>
        </w:rPr>
        <w:t>WSCC raised concern that the evidence in the 2023 Transport Study was</w:t>
      </w:r>
      <w:r w:rsidRPr="00C16CE1">
        <w:rPr>
          <w:rFonts w:cs="Arial"/>
        </w:rPr>
        <w:t xml:space="preserve"> insufficient to demonstrate that the capacity of the transport network can accommodate the scale of development proposed as part of the Southbourne Broad Location for Development</w:t>
      </w:r>
      <w:r>
        <w:rPr>
          <w:rFonts w:cs="Arial"/>
        </w:rPr>
        <w:t xml:space="preserve"> </w:t>
      </w:r>
      <w:r>
        <w:rPr>
          <w:rFonts w:cs="Arial"/>
        </w:rPr>
        <w:lastRenderedPageBreak/>
        <w:t>(BLD)</w:t>
      </w:r>
      <w:r>
        <w:rPr>
          <w:rStyle w:val="FootnoteReference"/>
          <w:rFonts w:cs="Arial"/>
        </w:rPr>
        <w:footnoteReference w:id="29"/>
      </w:r>
      <w:r w:rsidRPr="00C16CE1">
        <w:rPr>
          <w:rFonts w:cs="Arial"/>
        </w:rPr>
        <w:t>.</w:t>
      </w:r>
      <w:r>
        <w:rPr>
          <w:rFonts w:cs="Arial"/>
        </w:rPr>
        <w:t xml:space="preserve"> As a </w:t>
      </w:r>
      <w:proofErr w:type="gramStart"/>
      <w:r>
        <w:rPr>
          <w:rFonts w:cs="Arial"/>
        </w:rPr>
        <w:t>result</w:t>
      </w:r>
      <w:proofErr w:type="gramEnd"/>
      <w:r>
        <w:rPr>
          <w:rFonts w:cs="Arial"/>
        </w:rPr>
        <w:t xml:space="preserve"> the council provided further clarification and analysis to WSCC</w:t>
      </w:r>
      <w:r>
        <w:rPr>
          <w:rStyle w:val="FootnoteReference"/>
          <w:rFonts w:cs="Arial"/>
        </w:rPr>
        <w:footnoteReference w:id="30"/>
      </w:r>
      <w:r>
        <w:rPr>
          <w:rFonts w:cs="Arial"/>
        </w:rPr>
        <w:t xml:space="preserve">, including further surveys of the crossing to demonstrate sufficient capacity. WSCC subsequently confirmed that this overcame the issue raised. </w:t>
      </w:r>
    </w:p>
    <w:p w14:paraId="003A8508" w14:textId="77777777" w:rsidR="00D623B0" w:rsidRDefault="00D623B0" w:rsidP="00D623B0">
      <w:pPr>
        <w:pStyle w:val="ListParagraph"/>
        <w:spacing w:line="276" w:lineRule="auto"/>
        <w:ind w:left="567"/>
        <w:jc w:val="both"/>
        <w:rPr>
          <w:rFonts w:cs="Arial"/>
        </w:rPr>
      </w:pPr>
    </w:p>
    <w:p w14:paraId="40E40120" w14:textId="7E702F3A" w:rsidR="00FA2E0A" w:rsidRDefault="00D623B0" w:rsidP="00FA2E0A">
      <w:pPr>
        <w:pStyle w:val="ListParagraph"/>
        <w:spacing w:line="276" w:lineRule="auto"/>
        <w:ind w:left="567"/>
        <w:jc w:val="both"/>
        <w:rPr>
          <w:rFonts w:cs="Arial"/>
          <w:i/>
          <w:iCs/>
        </w:rPr>
      </w:pPr>
      <w:r w:rsidRPr="00D623B0">
        <w:rPr>
          <w:rFonts w:cs="Arial"/>
          <w:i/>
          <w:iCs/>
        </w:rPr>
        <w:t xml:space="preserve">Further development of the package of sustainable transport infrastructure and measures to demonstrate that it is deliverable as part of the monitor and manage </w:t>
      </w:r>
      <w:proofErr w:type="gramStart"/>
      <w:r w:rsidRPr="00D623B0">
        <w:rPr>
          <w:rFonts w:cs="Arial"/>
          <w:i/>
          <w:iCs/>
        </w:rPr>
        <w:t>process</w:t>
      </w:r>
      <w:proofErr w:type="gramEnd"/>
    </w:p>
    <w:p w14:paraId="2A15633E" w14:textId="1C32A90C" w:rsidR="00C74CA1" w:rsidRPr="000C28A9" w:rsidRDefault="006F4FDF" w:rsidP="00C524E5">
      <w:pPr>
        <w:pStyle w:val="ListParagraph"/>
        <w:numPr>
          <w:ilvl w:val="1"/>
          <w:numId w:val="17"/>
        </w:numPr>
        <w:spacing w:line="276" w:lineRule="auto"/>
        <w:ind w:left="567" w:hanging="567"/>
        <w:jc w:val="both"/>
        <w:rPr>
          <w:rFonts w:cs="Arial"/>
        </w:rPr>
      </w:pPr>
      <w:r>
        <w:rPr>
          <w:rFonts w:cs="Arial"/>
        </w:rPr>
        <w:t>The council has</w:t>
      </w:r>
      <w:r w:rsidR="00734043">
        <w:rPr>
          <w:rFonts w:cs="Arial"/>
        </w:rPr>
        <w:t xml:space="preserve"> produced the</w:t>
      </w:r>
      <w:r>
        <w:rPr>
          <w:rFonts w:cs="Arial"/>
        </w:rPr>
        <w:t xml:space="preserve"> 2024 Transport Study to deal with concerns raised, and the </w:t>
      </w:r>
      <w:r w:rsidR="000E3818">
        <w:rPr>
          <w:rFonts w:cs="Arial"/>
        </w:rPr>
        <w:t>M&amp;M</w:t>
      </w:r>
      <w:r w:rsidR="00D52572">
        <w:rPr>
          <w:rFonts w:cs="Arial"/>
        </w:rPr>
        <w:t xml:space="preserve"> </w:t>
      </w:r>
      <w:r w:rsidR="00EA3193">
        <w:rPr>
          <w:rFonts w:cs="Arial"/>
        </w:rPr>
        <w:t>process</w:t>
      </w:r>
      <w:r w:rsidR="00D52572">
        <w:rPr>
          <w:rFonts w:cs="Arial"/>
        </w:rPr>
        <w:t xml:space="preserve"> </w:t>
      </w:r>
      <w:r>
        <w:rPr>
          <w:rFonts w:cs="Arial"/>
        </w:rPr>
        <w:t xml:space="preserve">has been further developed to provide </w:t>
      </w:r>
      <w:r w:rsidR="00921B3B">
        <w:rPr>
          <w:rFonts w:cs="Arial"/>
        </w:rPr>
        <w:t xml:space="preserve">additional </w:t>
      </w:r>
      <w:r>
        <w:rPr>
          <w:rFonts w:cs="Arial"/>
        </w:rPr>
        <w:t xml:space="preserve">detail on the deliverability of these schemes.  </w:t>
      </w:r>
      <w:r w:rsidR="00D52572">
        <w:rPr>
          <w:rFonts w:cs="Arial"/>
        </w:rPr>
        <w:t xml:space="preserve">This work is ongoing </w:t>
      </w:r>
      <w:r w:rsidR="00921B3B">
        <w:rPr>
          <w:rFonts w:cs="Arial"/>
        </w:rPr>
        <w:t xml:space="preserve">with the </w:t>
      </w:r>
      <w:r w:rsidR="00D52572">
        <w:rPr>
          <w:rFonts w:cs="Arial"/>
        </w:rPr>
        <w:t>TIMG.</w:t>
      </w:r>
      <w:r w:rsidR="00D52572" w:rsidRPr="006F4FDF">
        <w:rPr>
          <w:rFonts w:cs="Arial"/>
        </w:rPr>
        <w:t xml:space="preserve"> </w:t>
      </w:r>
    </w:p>
    <w:p w14:paraId="532F0A03" w14:textId="77777777" w:rsidR="000E3818" w:rsidRDefault="000E3818" w:rsidP="002D377D">
      <w:pPr>
        <w:pStyle w:val="ListParagraph"/>
        <w:spacing w:line="276" w:lineRule="auto"/>
        <w:ind w:left="567"/>
        <w:jc w:val="both"/>
        <w:rPr>
          <w:rFonts w:cs="Arial"/>
        </w:rPr>
      </w:pPr>
    </w:p>
    <w:p w14:paraId="75865F6B" w14:textId="6CA0C843" w:rsidR="00D623B0" w:rsidRPr="00D623B0" w:rsidRDefault="00D623B0" w:rsidP="002D377D">
      <w:pPr>
        <w:pStyle w:val="ListParagraph"/>
        <w:spacing w:line="276" w:lineRule="auto"/>
        <w:ind w:left="567"/>
        <w:jc w:val="both"/>
        <w:rPr>
          <w:rFonts w:cs="Arial"/>
          <w:i/>
          <w:iCs/>
        </w:rPr>
      </w:pPr>
      <w:r w:rsidRPr="00D623B0">
        <w:rPr>
          <w:rFonts w:cs="Arial"/>
          <w:i/>
          <w:iCs/>
        </w:rPr>
        <w:t>Further evidence is required to demonstrate that key infrastructure (</w:t>
      </w:r>
      <w:proofErr w:type="gramStart"/>
      <w:r w:rsidRPr="00D623B0">
        <w:rPr>
          <w:rFonts w:cs="Arial"/>
          <w:i/>
          <w:iCs/>
        </w:rPr>
        <w:t>i.e.</w:t>
      </w:r>
      <w:proofErr w:type="gramEnd"/>
      <w:r w:rsidRPr="00D623B0">
        <w:rPr>
          <w:rFonts w:cs="Arial"/>
          <w:i/>
          <w:iCs/>
        </w:rPr>
        <w:t xml:space="preserve"> Terminus Road Diversion) will be deliverable</w:t>
      </w:r>
    </w:p>
    <w:p w14:paraId="1C55969F" w14:textId="12C14AB2" w:rsidR="00C75A16" w:rsidRDefault="006F4FDF" w:rsidP="00C524E5">
      <w:pPr>
        <w:pStyle w:val="ListParagraph"/>
        <w:numPr>
          <w:ilvl w:val="1"/>
          <w:numId w:val="17"/>
        </w:numPr>
        <w:spacing w:line="276" w:lineRule="auto"/>
        <w:ind w:left="567" w:hanging="567"/>
        <w:jc w:val="both"/>
        <w:rPr>
          <w:rFonts w:cs="Arial"/>
        </w:rPr>
      </w:pPr>
      <w:r>
        <w:rPr>
          <w:rFonts w:cs="Arial"/>
        </w:rPr>
        <w:t xml:space="preserve">– The council has </w:t>
      </w:r>
      <w:r w:rsidR="006B4C7A">
        <w:rPr>
          <w:rFonts w:cs="Arial"/>
        </w:rPr>
        <w:t>undertaken work to further demonstrate the deliverability of the Terminus Road diversion</w:t>
      </w:r>
      <w:r w:rsidR="00921B3B">
        <w:rPr>
          <w:rStyle w:val="FootnoteReference"/>
          <w:rFonts w:cs="Arial"/>
        </w:rPr>
        <w:footnoteReference w:id="31"/>
      </w:r>
      <w:r w:rsidR="006B4C7A">
        <w:rPr>
          <w:rFonts w:cs="Arial"/>
        </w:rPr>
        <w:t xml:space="preserve"> and </w:t>
      </w:r>
      <w:r w:rsidR="0096220C">
        <w:rPr>
          <w:rFonts w:cs="Arial"/>
        </w:rPr>
        <w:t>is working</w:t>
      </w:r>
      <w:r w:rsidR="00D52572">
        <w:rPr>
          <w:rFonts w:cs="Arial"/>
        </w:rPr>
        <w:t xml:space="preserve"> with WSCC on the modelling of alternative junction improvements, </w:t>
      </w:r>
      <w:r w:rsidR="006B4C7A">
        <w:rPr>
          <w:rFonts w:cs="Arial"/>
        </w:rPr>
        <w:t xml:space="preserve">to be </w:t>
      </w:r>
      <w:r w:rsidR="00D52572">
        <w:rPr>
          <w:rFonts w:cs="Arial"/>
        </w:rPr>
        <w:t>considered</w:t>
      </w:r>
      <w:r w:rsidR="000E3818">
        <w:rPr>
          <w:rFonts w:cs="Arial"/>
        </w:rPr>
        <w:t xml:space="preserve"> </w:t>
      </w:r>
      <w:r w:rsidR="00921B3B">
        <w:rPr>
          <w:rFonts w:cs="Arial"/>
        </w:rPr>
        <w:t xml:space="preserve">by </w:t>
      </w:r>
      <w:r w:rsidR="00D52572">
        <w:rPr>
          <w:rFonts w:cs="Arial"/>
        </w:rPr>
        <w:t>TIMG</w:t>
      </w:r>
      <w:r w:rsidR="00921B3B">
        <w:rPr>
          <w:rFonts w:cs="Arial"/>
        </w:rPr>
        <w:t xml:space="preserve"> as part of the M&amp;M process</w:t>
      </w:r>
      <w:r w:rsidR="000E3818">
        <w:rPr>
          <w:rFonts w:cs="Arial"/>
        </w:rPr>
        <w:t>.</w:t>
      </w:r>
      <w:r w:rsidR="00D52572">
        <w:rPr>
          <w:rFonts w:cs="Arial"/>
        </w:rPr>
        <w:t xml:space="preserve"> </w:t>
      </w:r>
    </w:p>
    <w:p w14:paraId="163D3B9A" w14:textId="77777777" w:rsidR="00FA2E0A" w:rsidRDefault="00FA2E0A" w:rsidP="00FA2E0A">
      <w:pPr>
        <w:pStyle w:val="ListParagraph"/>
        <w:spacing w:line="276" w:lineRule="auto"/>
        <w:ind w:left="567"/>
        <w:jc w:val="both"/>
        <w:rPr>
          <w:rFonts w:cs="Arial"/>
        </w:rPr>
      </w:pPr>
    </w:p>
    <w:p w14:paraId="26BD72C0" w14:textId="3A9826C1" w:rsidR="006B4C7A" w:rsidRPr="0033200E" w:rsidRDefault="006B4C7A" w:rsidP="00081F7C">
      <w:pPr>
        <w:spacing w:line="276" w:lineRule="auto"/>
        <w:ind w:left="567"/>
        <w:jc w:val="both"/>
        <w:rPr>
          <w:rFonts w:ascii="Arial" w:hAnsi="Arial" w:cs="Arial"/>
          <w:b/>
          <w:bCs/>
          <w:color w:val="0073CF"/>
          <w:sz w:val="24"/>
          <w:szCs w:val="24"/>
        </w:rPr>
      </w:pPr>
      <w:r w:rsidRPr="0033200E">
        <w:rPr>
          <w:rFonts w:ascii="Arial" w:hAnsi="Arial" w:cs="Arial"/>
          <w:b/>
          <w:bCs/>
          <w:color w:val="0073CF"/>
          <w:sz w:val="24"/>
          <w:szCs w:val="24"/>
        </w:rPr>
        <w:t>N</w:t>
      </w:r>
      <w:r w:rsidR="000D04EC" w:rsidRPr="0033200E">
        <w:rPr>
          <w:rFonts w:ascii="Arial" w:hAnsi="Arial" w:cs="Arial"/>
          <w:b/>
          <w:bCs/>
          <w:color w:val="0073CF"/>
          <w:sz w:val="24"/>
          <w:szCs w:val="24"/>
        </w:rPr>
        <w:t>ational Highways</w:t>
      </w:r>
    </w:p>
    <w:p w14:paraId="2853FF12" w14:textId="77777777" w:rsidR="00B70DFC" w:rsidRDefault="006B4C7A" w:rsidP="00B70DFC">
      <w:pPr>
        <w:pStyle w:val="ListParagraph"/>
        <w:numPr>
          <w:ilvl w:val="1"/>
          <w:numId w:val="17"/>
        </w:numPr>
        <w:spacing w:line="276" w:lineRule="auto"/>
        <w:ind w:left="567" w:hanging="567"/>
        <w:jc w:val="both"/>
        <w:rPr>
          <w:rFonts w:cs="Arial"/>
        </w:rPr>
      </w:pPr>
      <w:r w:rsidRPr="006B4C7A">
        <w:rPr>
          <w:rFonts w:cs="Arial"/>
        </w:rPr>
        <w:t xml:space="preserve">National Highways provided its formal response to the </w:t>
      </w:r>
      <w:r w:rsidR="000E3818">
        <w:rPr>
          <w:rFonts w:cs="Arial"/>
        </w:rPr>
        <w:t>R</w:t>
      </w:r>
      <w:r w:rsidRPr="006B4C7A">
        <w:rPr>
          <w:rFonts w:cs="Arial"/>
        </w:rPr>
        <w:t xml:space="preserve">egulation 19 consultation on 16 March 2023. 61 </w:t>
      </w:r>
      <w:r w:rsidR="00D52572">
        <w:rPr>
          <w:rFonts w:cs="Arial"/>
        </w:rPr>
        <w:t>points</w:t>
      </w:r>
      <w:r w:rsidRPr="006B4C7A">
        <w:rPr>
          <w:rFonts w:cs="Arial"/>
        </w:rPr>
        <w:t xml:space="preserve"> were made within this representation, the majority of which were clarified as comments, rather than objections, by letter received on 24 July 2023. However, three matters were classified as ‘Issues to resolve’ against three policies in the Plan. Summaries of the issues raised are set out below.</w:t>
      </w:r>
      <w:r w:rsidR="00B42609">
        <w:rPr>
          <w:rFonts w:cs="Arial"/>
        </w:rPr>
        <w:t xml:space="preserve"> </w:t>
      </w:r>
    </w:p>
    <w:p w14:paraId="28921E05" w14:textId="77777777" w:rsidR="00B70DFC" w:rsidRDefault="00B70DFC" w:rsidP="00B70DFC">
      <w:pPr>
        <w:pStyle w:val="ListParagraph"/>
        <w:spacing w:line="276" w:lineRule="auto"/>
        <w:ind w:left="567"/>
        <w:jc w:val="both"/>
        <w:rPr>
          <w:rFonts w:cs="Arial"/>
        </w:rPr>
      </w:pPr>
    </w:p>
    <w:p w14:paraId="55E327DC" w14:textId="56F015CA" w:rsidR="00D623B0" w:rsidRPr="00D623B0" w:rsidRDefault="00D623B0" w:rsidP="00B70DFC">
      <w:pPr>
        <w:pStyle w:val="ListParagraph"/>
        <w:spacing w:line="276" w:lineRule="auto"/>
        <w:ind w:left="567"/>
        <w:jc w:val="both"/>
        <w:rPr>
          <w:rFonts w:cs="Arial"/>
          <w:i/>
          <w:iCs/>
        </w:rPr>
      </w:pPr>
      <w:r w:rsidRPr="00D623B0">
        <w:rPr>
          <w:rFonts w:cs="Arial"/>
          <w:i/>
          <w:iCs/>
        </w:rPr>
        <w:t>Policy P17 New and Existing Local and Community Facilities including Local Shops</w:t>
      </w:r>
    </w:p>
    <w:p w14:paraId="0CFAC885" w14:textId="465EA870" w:rsidR="00B70DFC" w:rsidRDefault="006B4C7A" w:rsidP="00B70DFC">
      <w:pPr>
        <w:pStyle w:val="ListParagraph"/>
        <w:numPr>
          <w:ilvl w:val="1"/>
          <w:numId w:val="17"/>
        </w:numPr>
        <w:spacing w:line="276" w:lineRule="auto"/>
        <w:ind w:left="567" w:hanging="567"/>
        <w:jc w:val="both"/>
        <w:rPr>
          <w:rFonts w:cs="Arial"/>
        </w:rPr>
      </w:pPr>
      <w:r w:rsidRPr="00B70DFC">
        <w:rPr>
          <w:rFonts w:cs="Arial"/>
        </w:rPr>
        <w:t xml:space="preserve">In response to the </w:t>
      </w:r>
      <w:r w:rsidR="000E3818" w:rsidRPr="00B70DFC">
        <w:rPr>
          <w:rFonts w:cs="Arial"/>
        </w:rPr>
        <w:t xml:space="preserve">Regulation </w:t>
      </w:r>
      <w:r w:rsidRPr="00B70DFC">
        <w:rPr>
          <w:rFonts w:cs="Arial"/>
        </w:rPr>
        <w:t>19 consultation, NH sought to further understand how trips generated by uses other than housing and employment (such as community facilities) would be captured and assessed to ensure that new or improved community facilities would not have adverse traffic generation effects.</w:t>
      </w:r>
    </w:p>
    <w:p w14:paraId="0BEB527D" w14:textId="77777777" w:rsidR="00B70DFC" w:rsidRPr="00B70DFC" w:rsidRDefault="00B70DFC" w:rsidP="00B70DFC">
      <w:pPr>
        <w:pStyle w:val="ListParagraph"/>
        <w:rPr>
          <w:rFonts w:cs="Arial"/>
        </w:rPr>
      </w:pPr>
    </w:p>
    <w:p w14:paraId="7A0CDDE0" w14:textId="77777777" w:rsidR="00B70DFC" w:rsidRDefault="00BB7F8E" w:rsidP="00B70DFC">
      <w:pPr>
        <w:pStyle w:val="ListParagraph"/>
        <w:numPr>
          <w:ilvl w:val="1"/>
          <w:numId w:val="17"/>
        </w:numPr>
        <w:spacing w:line="276" w:lineRule="auto"/>
        <w:ind w:left="567" w:hanging="567"/>
        <w:jc w:val="both"/>
        <w:rPr>
          <w:rFonts w:cs="Arial"/>
        </w:rPr>
      </w:pPr>
      <w:r w:rsidRPr="00B70DFC">
        <w:rPr>
          <w:rFonts w:cs="Arial"/>
        </w:rPr>
        <w:t xml:space="preserve">The trip rates used for each of the development sites have utilised the TRICS database and reflect the geographical location of each of the sites </w:t>
      </w:r>
      <w:proofErr w:type="gramStart"/>
      <w:r w:rsidRPr="00B70DFC">
        <w:rPr>
          <w:rFonts w:cs="Arial"/>
        </w:rPr>
        <w:t>i.e.</w:t>
      </w:r>
      <w:proofErr w:type="gramEnd"/>
      <w:r w:rsidRPr="00B70DFC">
        <w:rPr>
          <w:rFonts w:cs="Arial"/>
        </w:rPr>
        <w:t xml:space="preserve"> whether town centre, suburban</w:t>
      </w:r>
      <w:r w:rsidR="000E3818" w:rsidRPr="00B70DFC">
        <w:rPr>
          <w:rFonts w:cs="Arial"/>
        </w:rPr>
        <w:t xml:space="preserve"> or </w:t>
      </w:r>
      <w:r w:rsidRPr="00B70DFC">
        <w:rPr>
          <w:rFonts w:cs="Arial"/>
        </w:rPr>
        <w:t>rural. TRICS provides trip rates per dwelling based on observed surveys and include</w:t>
      </w:r>
      <w:r w:rsidR="000E3818" w:rsidRPr="00B70DFC">
        <w:rPr>
          <w:rFonts w:cs="Arial"/>
        </w:rPr>
        <w:t>s</w:t>
      </w:r>
      <w:r w:rsidRPr="00B70DFC">
        <w:rPr>
          <w:rFonts w:cs="Arial"/>
        </w:rPr>
        <w:t xml:space="preserve"> trip </w:t>
      </w:r>
      <w:r w:rsidR="003A0D8F" w:rsidRPr="00B70DFC">
        <w:rPr>
          <w:rFonts w:cs="Arial"/>
        </w:rPr>
        <w:t xml:space="preserve">rates </w:t>
      </w:r>
      <w:r w:rsidRPr="00B70DFC">
        <w:rPr>
          <w:rFonts w:cs="Arial"/>
        </w:rPr>
        <w:t>for all purposes (including commut</w:t>
      </w:r>
      <w:r w:rsidR="000E3818" w:rsidRPr="00B70DFC">
        <w:rPr>
          <w:rFonts w:cs="Arial"/>
        </w:rPr>
        <w:t>ing</w:t>
      </w:r>
      <w:r w:rsidRPr="00B70DFC">
        <w:rPr>
          <w:rFonts w:cs="Arial"/>
        </w:rPr>
        <w:t xml:space="preserve">, education, retail) and </w:t>
      </w:r>
      <w:r w:rsidR="003A0D8F" w:rsidRPr="00B70DFC">
        <w:rPr>
          <w:rFonts w:cs="Arial"/>
        </w:rPr>
        <w:t xml:space="preserve">for </w:t>
      </w:r>
      <w:r w:rsidRPr="00B70DFC">
        <w:rPr>
          <w:rFonts w:cs="Arial"/>
        </w:rPr>
        <w:t xml:space="preserve">all modes for specific time periods </w:t>
      </w:r>
      <w:proofErr w:type="gramStart"/>
      <w:r w:rsidRPr="00B70DFC">
        <w:rPr>
          <w:rFonts w:cs="Arial"/>
        </w:rPr>
        <w:t>e.g.</w:t>
      </w:r>
      <w:proofErr w:type="gramEnd"/>
      <w:r w:rsidRPr="00B70DFC">
        <w:rPr>
          <w:rFonts w:cs="Arial"/>
        </w:rPr>
        <w:t xml:space="preserve"> AM and PM peaks. As the model is a highway only model, the focus has been on vehicle trip rates.</w:t>
      </w:r>
    </w:p>
    <w:p w14:paraId="5AA8C226" w14:textId="77777777" w:rsidR="00B70DFC" w:rsidRPr="00B70DFC" w:rsidRDefault="00B70DFC" w:rsidP="00B70DFC">
      <w:pPr>
        <w:pStyle w:val="ListParagraph"/>
        <w:rPr>
          <w:rFonts w:cs="Arial"/>
        </w:rPr>
      </w:pPr>
    </w:p>
    <w:p w14:paraId="7799F345" w14:textId="77777777" w:rsidR="00B70DFC" w:rsidRDefault="00BB7F8E" w:rsidP="00B70DFC">
      <w:pPr>
        <w:pStyle w:val="ListParagraph"/>
        <w:numPr>
          <w:ilvl w:val="1"/>
          <w:numId w:val="17"/>
        </w:numPr>
        <w:spacing w:line="276" w:lineRule="auto"/>
        <w:ind w:left="567" w:hanging="567"/>
        <w:jc w:val="both"/>
        <w:rPr>
          <w:rFonts w:cs="Arial"/>
        </w:rPr>
      </w:pPr>
      <w:r w:rsidRPr="00B70DFC">
        <w:rPr>
          <w:rFonts w:cs="Arial"/>
        </w:rPr>
        <w:t xml:space="preserve">These trip rates have previously been agreed with both WSCC and NH throughout the modelling process. We also agreed that for large strategic sites where some facilities, such as schools and community centres would be delivered on site, that we would </w:t>
      </w:r>
      <w:r w:rsidRPr="00B70DFC">
        <w:rPr>
          <w:rFonts w:cs="Arial"/>
        </w:rPr>
        <w:lastRenderedPageBreak/>
        <w:t xml:space="preserve">apply a 5% reduction in trips to reflect internalisation. This is a standard approach </w:t>
      </w:r>
      <w:r w:rsidR="003A0D8F" w:rsidRPr="00B70DFC">
        <w:rPr>
          <w:rFonts w:cs="Arial"/>
        </w:rPr>
        <w:t xml:space="preserve">that </w:t>
      </w:r>
      <w:r w:rsidRPr="00B70DFC">
        <w:rPr>
          <w:rFonts w:cs="Arial"/>
        </w:rPr>
        <w:t>has been used elsewhere including recently for Horsham District and Crawley Borough on the Local Plan Transport Assessments (with Crawley BC plan having just been through examination and NH did not comment on the approach taken).</w:t>
      </w:r>
    </w:p>
    <w:p w14:paraId="074919BD" w14:textId="77777777" w:rsidR="00D623B0" w:rsidRPr="00D623B0" w:rsidRDefault="00D623B0" w:rsidP="00D623B0">
      <w:pPr>
        <w:pStyle w:val="ListParagraph"/>
        <w:rPr>
          <w:rFonts w:cs="Arial"/>
        </w:rPr>
      </w:pPr>
    </w:p>
    <w:p w14:paraId="0C612EB2" w14:textId="7B745F3B" w:rsidR="00D623B0" w:rsidRPr="00D623B0" w:rsidRDefault="00D623B0" w:rsidP="00D623B0">
      <w:pPr>
        <w:pStyle w:val="ListParagraph"/>
        <w:spacing w:line="276" w:lineRule="auto"/>
        <w:ind w:left="567"/>
        <w:jc w:val="both"/>
        <w:rPr>
          <w:rFonts w:cs="Arial"/>
          <w:i/>
          <w:iCs/>
        </w:rPr>
      </w:pPr>
      <w:r w:rsidRPr="00D623B0">
        <w:rPr>
          <w:rFonts w:cs="Arial"/>
          <w:i/>
          <w:iCs/>
        </w:rPr>
        <w:t>Policy T1: Transport Infrastructure</w:t>
      </w:r>
    </w:p>
    <w:p w14:paraId="75337167" w14:textId="3A766221" w:rsidR="00B70DFC" w:rsidRDefault="008C52B4" w:rsidP="00B70DFC">
      <w:pPr>
        <w:pStyle w:val="ListParagraph"/>
        <w:numPr>
          <w:ilvl w:val="1"/>
          <w:numId w:val="17"/>
        </w:numPr>
        <w:spacing w:line="276" w:lineRule="auto"/>
        <w:ind w:left="567" w:hanging="567"/>
        <w:jc w:val="both"/>
        <w:rPr>
          <w:rFonts w:cs="Arial"/>
        </w:rPr>
      </w:pPr>
      <w:r w:rsidRPr="00B70DFC">
        <w:rPr>
          <w:rFonts w:cs="Arial"/>
        </w:rPr>
        <w:t xml:space="preserve">NH made </w:t>
      </w:r>
      <w:proofErr w:type="gramStart"/>
      <w:r w:rsidRPr="00B70DFC">
        <w:rPr>
          <w:rFonts w:cs="Arial"/>
        </w:rPr>
        <w:t>a number of</w:t>
      </w:r>
      <w:proofErr w:type="gramEnd"/>
      <w:r w:rsidRPr="00B70DFC">
        <w:rPr>
          <w:rFonts w:cs="Arial"/>
        </w:rPr>
        <w:t xml:space="preserve"> requests for clarification and further information which were further developed within the 2024 Transport Study and a </w:t>
      </w:r>
      <w:r w:rsidR="00D52572" w:rsidRPr="00B70DFC">
        <w:rPr>
          <w:rFonts w:cs="Arial"/>
        </w:rPr>
        <w:t>revised Monitor and Manage Strategy</w:t>
      </w:r>
      <w:r w:rsidRPr="00B70DFC">
        <w:rPr>
          <w:rFonts w:cs="Arial"/>
        </w:rPr>
        <w:t xml:space="preserve">.  Following the comments made </w:t>
      </w:r>
      <w:r w:rsidR="003A0D8F" w:rsidRPr="00B70DFC">
        <w:rPr>
          <w:rFonts w:cs="Arial"/>
        </w:rPr>
        <w:t xml:space="preserve">by NH </w:t>
      </w:r>
      <w:r w:rsidRPr="00B70DFC">
        <w:rPr>
          <w:rFonts w:cs="Arial"/>
        </w:rPr>
        <w:t xml:space="preserve">at </w:t>
      </w:r>
      <w:r w:rsidR="003A0D8F" w:rsidRPr="00B70DFC">
        <w:rPr>
          <w:rFonts w:cs="Arial"/>
        </w:rPr>
        <w:t xml:space="preserve">the Regulation </w:t>
      </w:r>
      <w:r w:rsidRPr="00B70DFC">
        <w:rPr>
          <w:rFonts w:cs="Arial"/>
        </w:rPr>
        <w:t>19</w:t>
      </w:r>
      <w:r w:rsidR="003A0D8F" w:rsidRPr="00B70DFC">
        <w:rPr>
          <w:rFonts w:cs="Arial"/>
        </w:rPr>
        <w:t xml:space="preserve"> stage</w:t>
      </w:r>
      <w:r w:rsidRPr="00B70DFC">
        <w:rPr>
          <w:rFonts w:cs="Arial"/>
        </w:rPr>
        <w:t xml:space="preserve">, </w:t>
      </w:r>
      <w:r w:rsidR="00FE213A" w:rsidRPr="00B70DFC">
        <w:rPr>
          <w:rFonts w:cs="Arial"/>
        </w:rPr>
        <w:t>the</w:t>
      </w:r>
      <w:r w:rsidRPr="00B70DFC">
        <w:rPr>
          <w:rFonts w:cs="Arial"/>
        </w:rPr>
        <w:t xml:space="preserve"> council worked closely with </w:t>
      </w:r>
      <w:r w:rsidR="00FE213A" w:rsidRPr="00B70DFC">
        <w:rPr>
          <w:rFonts w:cs="Arial"/>
        </w:rPr>
        <w:t xml:space="preserve">NH </w:t>
      </w:r>
      <w:r w:rsidRPr="00B70DFC">
        <w:rPr>
          <w:rFonts w:cs="Arial"/>
        </w:rPr>
        <w:t xml:space="preserve">to address its concerns.  Suggested changes to Policy T1 were made by NH in November 2023 and were fully incorporated into the </w:t>
      </w:r>
      <w:r w:rsidR="00FE213A" w:rsidRPr="00B70DFC">
        <w:rPr>
          <w:rFonts w:cs="Arial"/>
        </w:rPr>
        <w:t>council’s suggested modifications.</w:t>
      </w:r>
      <w:r w:rsidRPr="00B70DFC">
        <w:rPr>
          <w:rFonts w:cs="Arial"/>
        </w:rPr>
        <w:t xml:space="preserve"> </w:t>
      </w:r>
      <w:r w:rsidR="006C035E" w:rsidRPr="00B70DFC">
        <w:rPr>
          <w:rFonts w:cs="Arial"/>
        </w:rPr>
        <w:t>The</w:t>
      </w:r>
      <w:r w:rsidR="00D52572" w:rsidRPr="00B70DFC">
        <w:rPr>
          <w:rFonts w:cs="Arial"/>
        </w:rPr>
        <w:t xml:space="preserve"> prioritisation and delivery of </w:t>
      </w:r>
      <w:r w:rsidR="006C035E" w:rsidRPr="00B70DFC">
        <w:rPr>
          <w:rFonts w:cs="Arial"/>
        </w:rPr>
        <w:t xml:space="preserve">mitigation </w:t>
      </w:r>
      <w:r w:rsidR="00D52572" w:rsidRPr="00B70DFC">
        <w:rPr>
          <w:rFonts w:cs="Arial"/>
        </w:rPr>
        <w:t>schemes continue</w:t>
      </w:r>
      <w:r w:rsidR="006C035E" w:rsidRPr="00B70DFC">
        <w:rPr>
          <w:rFonts w:cs="Arial"/>
        </w:rPr>
        <w:t>s</w:t>
      </w:r>
      <w:r w:rsidR="00D52572" w:rsidRPr="00B70DFC">
        <w:rPr>
          <w:rFonts w:cs="Arial"/>
        </w:rPr>
        <w:t xml:space="preserve"> to be </w:t>
      </w:r>
      <w:r w:rsidR="006C035E" w:rsidRPr="00B70DFC">
        <w:rPr>
          <w:rFonts w:cs="Arial"/>
        </w:rPr>
        <w:t xml:space="preserve">refined </w:t>
      </w:r>
      <w:r w:rsidR="00D52572" w:rsidRPr="00B70DFC">
        <w:rPr>
          <w:rFonts w:cs="Arial"/>
        </w:rPr>
        <w:t xml:space="preserve">as part of the </w:t>
      </w:r>
      <w:r w:rsidR="003A0D8F" w:rsidRPr="00B70DFC">
        <w:rPr>
          <w:rFonts w:cs="Arial"/>
        </w:rPr>
        <w:t>M&amp;M</w:t>
      </w:r>
      <w:r w:rsidR="00D52572" w:rsidRPr="00B70DFC">
        <w:rPr>
          <w:rFonts w:cs="Arial"/>
        </w:rPr>
        <w:t xml:space="preserve"> process </w:t>
      </w:r>
      <w:r w:rsidR="006C035E" w:rsidRPr="00B70DFC">
        <w:rPr>
          <w:rFonts w:cs="Arial"/>
        </w:rPr>
        <w:t xml:space="preserve">overseen by TIMG. </w:t>
      </w:r>
    </w:p>
    <w:p w14:paraId="1B846DDE" w14:textId="77777777" w:rsidR="00D623B0" w:rsidRDefault="00D623B0" w:rsidP="00D623B0">
      <w:pPr>
        <w:pStyle w:val="ListParagraph"/>
        <w:spacing w:line="276" w:lineRule="auto"/>
        <w:ind w:left="567"/>
        <w:jc w:val="both"/>
        <w:rPr>
          <w:rFonts w:cs="Arial"/>
        </w:rPr>
      </w:pPr>
    </w:p>
    <w:p w14:paraId="3D82F1B0" w14:textId="4EA3A116" w:rsidR="00D623B0" w:rsidRPr="00D623B0" w:rsidRDefault="00D623B0" w:rsidP="00D623B0">
      <w:pPr>
        <w:pStyle w:val="ListParagraph"/>
        <w:spacing w:line="276" w:lineRule="auto"/>
        <w:ind w:left="567"/>
        <w:jc w:val="both"/>
        <w:rPr>
          <w:rFonts w:cs="Arial"/>
          <w:i/>
          <w:iCs/>
        </w:rPr>
      </w:pPr>
      <w:r w:rsidRPr="00D623B0">
        <w:rPr>
          <w:rFonts w:cs="Arial"/>
          <w:i/>
          <w:iCs/>
        </w:rPr>
        <w:t>Policy T2 Transport and Development</w:t>
      </w:r>
    </w:p>
    <w:p w14:paraId="1FC4BF54" w14:textId="33DD6BCB" w:rsidR="00B70DFC" w:rsidRDefault="006B4C7A" w:rsidP="00B70DFC">
      <w:pPr>
        <w:pStyle w:val="ListParagraph"/>
        <w:numPr>
          <w:ilvl w:val="1"/>
          <w:numId w:val="17"/>
        </w:numPr>
        <w:spacing w:line="276" w:lineRule="auto"/>
        <w:ind w:left="567" w:hanging="567"/>
        <w:jc w:val="both"/>
        <w:rPr>
          <w:rFonts w:cs="Arial"/>
        </w:rPr>
      </w:pPr>
      <w:r w:rsidRPr="00B70DFC">
        <w:rPr>
          <w:rFonts w:cs="Arial"/>
        </w:rPr>
        <w:t>In</w:t>
      </w:r>
      <w:r w:rsidR="00FE213A" w:rsidRPr="00B70DFC">
        <w:rPr>
          <w:rFonts w:cs="Arial"/>
        </w:rPr>
        <w:t xml:space="preserve"> </w:t>
      </w:r>
      <w:r w:rsidRPr="00B70DFC">
        <w:rPr>
          <w:rFonts w:cs="Arial"/>
        </w:rPr>
        <w:t xml:space="preserve">response to the </w:t>
      </w:r>
      <w:r w:rsidR="003A0D8F" w:rsidRPr="00B70DFC">
        <w:rPr>
          <w:rFonts w:cs="Arial"/>
        </w:rPr>
        <w:t xml:space="preserve">Regulation </w:t>
      </w:r>
      <w:r w:rsidRPr="00B70DFC">
        <w:rPr>
          <w:rFonts w:cs="Arial"/>
        </w:rPr>
        <w:t xml:space="preserve">19 consultation, NH commented that improving road traffic capacity should not be the focus in seeking to increase capacity of the transport network, and other demand reduction measures should be utilised. NH recommended that existing Transport Assessment and Travel Plan processes require review and that all new developments generating significant demand deliver a Travel Plan. </w:t>
      </w:r>
      <w:r w:rsidR="003C4ADD" w:rsidRPr="00B70DFC">
        <w:rPr>
          <w:rFonts w:cs="Arial"/>
        </w:rPr>
        <w:t>NH consider that a</w:t>
      </w:r>
      <w:r w:rsidRPr="00B70DFC">
        <w:rPr>
          <w:rFonts w:cs="Arial"/>
        </w:rPr>
        <w:t xml:space="preserve">ddressing issues with Travel Plans, such as varying quality, inadequate </w:t>
      </w:r>
      <w:proofErr w:type="gramStart"/>
      <w:r w:rsidRPr="00B70DFC">
        <w:rPr>
          <w:rFonts w:cs="Arial"/>
        </w:rPr>
        <w:t>targets</w:t>
      </w:r>
      <w:proofErr w:type="gramEnd"/>
      <w:r w:rsidRPr="00B70DFC">
        <w:rPr>
          <w:rFonts w:cs="Arial"/>
        </w:rPr>
        <w:t xml:space="preserve"> and complex monitoring arrangements, with insufficient guidance, skills and resources to manage</w:t>
      </w:r>
      <w:r w:rsidR="003A0D8F" w:rsidRPr="00B70DFC">
        <w:rPr>
          <w:rFonts w:cs="Arial"/>
        </w:rPr>
        <w:t xml:space="preserve"> such plans</w:t>
      </w:r>
      <w:r w:rsidRPr="00B70DFC">
        <w:rPr>
          <w:rFonts w:cs="Arial"/>
        </w:rPr>
        <w:t>, is critical to a 'monitor and manage' approach.</w:t>
      </w:r>
      <w:r w:rsidR="003C4ADD" w:rsidRPr="00B70DFC">
        <w:rPr>
          <w:rFonts w:cs="Arial"/>
        </w:rPr>
        <w:t xml:space="preserve"> </w:t>
      </w:r>
      <w:r w:rsidRPr="00B70DFC">
        <w:rPr>
          <w:rFonts w:cs="Arial"/>
        </w:rPr>
        <w:t>Plans will require coordination across the area, with the approach including enforcement with financial penalties.</w:t>
      </w:r>
    </w:p>
    <w:p w14:paraId="59ECAE1D" w14:textId="77777777" w:rsidR="00B70DFC" w:rsidRPr="00B70DFC" w:rsidRDefault="00B70DFC" w:rsidP="00B70DFC">
      <w:pPr>
        <w:pStyle w:val="ListParagraph"/>
        <w:rPr>
          <w:rFonts w:cs="Arial"/>
        </w:rPr>
      </w:pPr>
    </w:p>
    <w:p w14:paraId="7A37F97B" w14:textId="33675F6E" w:rsidR="006B4C7A" w:rsidRPr="00B70DFC" w:rsidRDefault="006B4C7A" w:rsidP="00B70DFC">
      <w:pPr>
        <w:pStyle w:val="ListParagraph"/>
        <w:numPr>
          <w:ilvl w:val="1"/>
          <w:numId w:val="17"/>
        </w:numPr>
        <w:spacing w:line="276" w:lineRule="auto"/>
        <w:ind w:left="567" w:hanging="567"/>
        <w:jc w:val="both"/>
        <w:rPr>
          <w:rFonts w:cs="Arial"/>
        </w:rPr>
      </w:pPr>
      <w:r w:rsidRPr="00B70DFC">
        <w:rPr>
          <w:rFonts w:cs="Arial"/>
        </w:rPr>
        <w:t xml:space="preserve">CDC agree that travel plans play an important part </w:t>
      </w:r>
      <w:r w:rsidR="003A0D8F" w:rsidRPr="00B70DFC">
        <w:rPr>
          <w:rFonts w:cs="Arial"/>
        </w:rPr>
        <w:t>i</w:t>
      </w:r>
      <w:r w:rsidRPr="00B70DFC">
        <w:rPr>
          <w:rFonts w:cs="Arial"/>
        </w:rPr>
        <w:t>n reducing demand on the strategic road network</w:t>
      </w:r>
      <w:r w:rsidR="003A0D8F" w:rsidRPr="00B70DFC">
        <w:rPr>
          <w:rFonts w:cs="Arial"/>
        </w:rPr>
        <w:t xml:space="preserve">. Modifications </w:t>
      </w:r>
      <w:r w:rsidRPr="00B70DFC">
        <w:rPr>
          <w:rFonts w:cs="Arial"/>
        </w:rPr>
        <w:t xml:space="preserve">to Policy T2 are </w:t>
      </w:r>
      <w:r w:rsidR="003A0D8F" w:rsidRPr="00B70DFC">
        <w:rPr>
          <w:rFonts w:cs="Arial"/>
        </w:rPr>
        <w:t xml:space="preserve">therefore </w:t>
      </w:r>
      <w:r w:rsidRPr="00B70DFC">
        <w:rPr>
          <w:rFonts w:cs="Arial"/>
        </w:rPr>
        <w:t xml:space="preserve">proposed to reflect the need for a travel plan for any development that generates significant travel demand. Matters of implementation would be expected to be resolved through the </w:t>
      </w:r>
      <w:r w:rsidR="006C035E" w:rsidRPr="00B70DFC">
        <w:rPr>
          <w:rFonts w:cs="Arial"/>
        </w:rPr>
        <w:t xml:space="preserve">development management </w:t>
      </w:r>
      <w:r w:rsidRPr="00B70DFC">
        <w:rPr>
          <w:rFonts w:cs="Arial"/>
        </w:rPr>
        <w:t xml:space="preserve">process, in accordance with guidance issued by NH, </w:t>
      </w:r>
      <w:r w:rsidR="003A0D8F" w:rsidRPr="00B70DFC">
        <w:rPr>
          <w:rFonts w:cs="Arial"/>
        </w:rPr>
        <w:t xml:space="preserve">or </w:t>
      </w:r>
      <w:r w:rsidRPr="00B70DFC">
        <w:rPr>
          <w:rFonts w:cs="Arial"/>
        </w:rPr>
        <w:t>West Sussex County Council (as highway authority) or through the TIMG</w:t>
      </w:r>
      <w:r w:rsidR="003C4ADD" w:rsidRPr="00B70DFC">
        <w:rPr>
          <w:rFonts w:cs="Arial"/>
        </w:rPr>
        <w:t>, as appropriate.</w:t>
      </w:r>
    </w:p>
    <w:p w14:paraId="56A7E216" w14:textId="77777777" w:rsidR="00B70DFC" w:rsidRDefault="00B70DFC" w:rsidP="00B70DFC">
      <w:pPr>
        <w:pStyle w:val="ListParagraph"/>
        <w:spacing w:line="276" w:lineRule="auto"/>
        <w:ind w:left="567"/>
        <w:jc w:val="both"/>
        <w:rPr>
          <w:rFonts w:cs="Arial"/>
        </w:rPr>
      </w:pPr>
    </w:p>
    <w:p w14:paraId="532BBC26" w14:textId="77777777" w:rsidR="00B70DFC" w:rsidRDefault="00821CAB" w:rsidP="00B70DFC">
      <w:pPr>
        <w:pStyle w:val="ListParagraph"/>
        <w:numPr>
          <w:ilvl w:val="1"/>
          <w:numId w:val="17"/>
        </w:numPr>
        <w:spacing w:line="276" w:lineRule="auto"/>
        <w:ind w:left="567" w:hanging="567"/>
        <w:jc w:val="both"/>
        <w:rPr>
          <w:rFonts w:cs="Arial"/>
        </w:rPr>
      </w:pPr>
      <w:proofErr w:type="gramStart"/>
      <w:r>
        <w:rPr>
          <w:rFonts w:cs="Arial"/>
        </w:rPr>
        <w:t>A</w:t>
      </w:r>
      <w:r w:rsidR="003C4ADD">
        <w:rPr>
          <w:rFonts w:cs="Arial"/>
        </w:rPr>
        <w:t xml:space="preserve"> number of</w:t>
      </w:r>
      <w:proofErr w:type="gramEnd"/>
      <w:r w:rsidR="003C4ADD">
        <w:rPr>
          <w:rFonts w:cs="Arial"/>
        </w:rPr>
        <w:t xml:space="preserve"> matters were </w:t>
      </w:r>
      <w:r>
        <w:rPr>
          <w:rFonts w:cs="Arial"/>
        </w:rPr>
        <w:t xml:space="preserve">also </w:t>
      </w:r>
      <w:r w:rsidR="003C4ADD">
        <w:rPr>
          <w:rFonts w:cs="Arial"/>
        </w:rPr>
        <w:t xml:space="preserve">raised by NH </w:t>
      </w:r>
      <w:r w:rsidR="003A0D8F">
        <w:rPr>
          <w:rFonts w:cs="Arial"/>
        </w:rPr>
        <w:t xml:space="preserve">after the </w:t>
      </w:r>
      <w:r w:rsidR="003C4ADD">
        <w:rPr>
          <w:rFonts w:cs="Arial"/>
        </w:rPr>
        <w:t xml:space="preserve">Regulation 19 consultation. </w:t>
      </w:r>
      <w:r>
        <w:rPr>
          <w:rFonts w:cs="Arial"/>
        </w:rPr>
        <w:t>T</w:t>
      </w:r>
      <w:r w:rsidR="003C4ADD">
        <w:rPr>
          <w:rFonts w:cs="Arial"/>
        </w:rPr>
        <w:t xml:space="preserve">he </w:t>
      </w:r>
      <w:r w:rsidR="00956B52">
        <w:rPr>
          <w:rFonts w:cs="Arial"/>
        </w:rPr>
        <w:t xml:space="preserve">council </w:t>
      </w:r>
      <w:r w:rsidR="003C4ADD">
        <w:rPr>
          <w:rFonts w:cs="Arial"/>
        </w:rPr>
        <w:t xml:space="preserve">worked closely with NH to better understand the issues raised and to seek to address </w:t>
      </w:r>
      <w:r w:rsidR="003A0D8F">
        <w:rPr>
          <w:rFonts w:cs="Arial"/>
        </w:rPr>
        <w:t xml:space="preserve">those </w:t>
      </w:r>
      <w:r w:rsidR="003C4ADD">
        <w:rPr>
          <w:rFonts w:cs="Arial"/>
        </w:rPr>
        <w:t>additional issues in conjunction with WSCC</w:t>
      </w:r>
      <w:r w:rsidR="003A0D8F">
        <w:rPr>
          <w:rFonts w:cs="Arial"/>
        </w:rPr>
        <w:t xml:space="preserve">. This lengthened the time between the conclusion of the </w:t>
      </w:r>
      <w:r>
        <w:rPr>
          <w:rFonts w:cs="Arial"/>
        </w:rPr>
        <w:t xml:space="preserve">Regulation 19 consultation and the </w:t>
      </w:r>
      <w:r w:rsidR="003A0D8F">
        <w:rPr>
          <w:rFonts w:cs="Arial"/>
        </w:rPr>
        <w:t>submission of the Local Plan for examination.</w:t>
      </w:r>
    </w:p>
    <w:p w14:paraId="2F0C008C" w14:textId="77777777" w:rsidR="00D623B0" w:rsidRPr="00D623B0" w:rsidRDefault="00D623B0" w:rsidP="00D623B0">
      <w:pPr>
        <w:pStyle w:val="ListParagraph"/>
        <w:rPr>
          <w:rFonts w:cs="Arial"/>
        </w:rPr>
      </w:pPr>
    </w:p>
    <w:p w14:paraId="32778A93" w14:textId="284B4A02" w:rsidR="00D623B0" w:rsidRPr="00D623B0" w:rsidRDefault="00D623B0" w:rsidP="00D623B0">
      <w:pPr>
        <w:pStyle w:val="ListParagraph"/>
        <w:spacing w:line="276" w:lineRule="auto"/>
        <w:ind w:left="567"/>
        <w:jc w:val="both"/>
        <w:rPr>
          <w:rFonts w:cs="Arial"/>
          <w:i/>
          <w:iCs/>
        </w:rPr>
      </w:pPr>
      <w:r w:rsidRPr="00D623B0">
        <w:rPr>
          <w:rFonts w:cs="Arial"/>
          <w:i/>
          <w:iCs/>
        </w:rPr>
        <w:t>The Transport Model</w:t>
      </w:r>
    </w:p>
    <w:p w14:paraId="60EBE9EE" w14:textId="6B630A36" w:rsidR="00B70DFC" w:rsidRDefault="006B4C7A" w:rsidP="00B70DFC">
      <w:pPr>
        <w:pStyle w:val="ListParagraph"/>
        <w:numPr>
          <w:ilvl w:val="1"/>
          <w:numId w:val="17"/>
        </w:numPr>
        <w:spacing w:line="276" w:lineRule="auto"/>
        <w:ind w:left="567" w:hanging="567"/>
        <w:jc w:val="both"/>
        <w:rPr>
          <w:rFonts w:cs="Arial"/>
        </w:rPr>
      </w:pPr>
      <w:r w:rsidRPr="00B70DFC">
        <w:rPr>
          <w:rFonts w:cs="Arial"/>
        </w:rPr>
        <w:t xml:space="preserve">The transport evidence base for the Chichester Local Plan (2021-2039) has relied on traffic analysis and outputs from a SATURN traffic model known as the Chichester Area Transport Model (CATM). The model was originally validated in 2014 and was then used to test the impact of the (now adopted) Local Plan development, alongside background growth up to the end of the plan period (2029). Stantec (then Peter Brett </w:t>
      </w:r>
      <w:r w:rsidRPr="00B70DFC">
        <w:rPr>
          <w:rFonts w:cs="Arial"/>
        </w:rPr>
        <w:lastRenderedPageBreak/>
        <w:t>Associates) undertook an update of the model in 2018, however this still utilised 2014 data as part of the validation process. The 2014 and subsequently the 2018 models were developed following DfT Transport Appraisal Guidance (TAG). In 2018</w:t>
      </w:r>
      <w:r w:rsidR="003A0D8F" w:rsidRPr="00B70DFC">
        <w:rPr>
          <w:rFonts w:cs="Arial"/>
        </w:rPr>
        <w:t>,</w:t>
      </w:r>
      <w:r w:rsidRPr="00B70DFC">
        <w:rPr>
          <w:rFonts w:cs="Arial"/>
        </w:rPr>
        <w:t xml:space="preserve"> CDC</w:t>
      </w:r>
      <w:r w:rsidR="003A0D8F" w:rsidRPr="00B70DFC">
        <w:rPr>
          <w:rFonts w:cs="Arial"/>
        </w:rPr>
        <w:t>,</w:t>
      </w:r>
      <w:r w:rsidRPr="00B70DFC">
        <w:rPr>
          <w:rFonts w:cs="Arial"/>
        </w:rPr>
        <w:t xml:space="preserve"> National Highways and West Sussex County Council agreed that following the 2018 update </w:t>
      </w:r>
      <w:r w:rsidR="003A0D8F" w:rsidRPr="00B70DFC">
        <w:rPr>
          <w:rFonts w:cs="Arial"/>
        </w:rPr>
        <w:t xml:space="preserve">it would be suitable to use </w:t>
      </w:r>
      <w:r w:rsidRPr="00B70DFC">
        <w:rPr>
          <w:rFonts w:cs="Arial"/>
        </w:rPr>
        <w:t xml:space="preserve">the CATM model </w:t>
      </w:r>
      <w:r w:rsidR="003A0D8F" w:rsidRPr="00B70DFC">
        <w:rPr>
          <w:rFonts w:cs="Arial"/>
        </w:rPr>
        <w:t xml:space="preserve">to </w:t>
      </w:r>
      <w:r w:rsidRPr="00B70DFC">
        <w:rPr>
          <w:rFonts w:cs="Arial"/>
        </w:rPr>
        <w:t>inform the Local Plan Review (now the Chichester Local Plan (2021-2039): Proposed Submission).</w:t>
      </w:r>
    </w:p>
    <w:p w14:paraId="557A2CF8" w14:textId="77777777" w:rsidR="00B70DFC" w:rsidRPr="00B70DFC" w:rsidRDefault="00B70DFC" w:rsidP="00B70DFC">
      <w:pPr>
        <w:pStyle w:val="ListParagraph"/>
        <w:rPr>
          <w:rFonts w:cs="Arial"/>
        </w:rPr>
      </w:pPr>
    </w:p>
    <w:p w14:paraId="2DE74582" w14:textId="77777777" w:rsidR="00B70DFC" w:rsidRDefault="006B4C7A" w:rsidP="00B70DFC">
      <w:pPr>
        <w:pStyle w:val="ListParagraph"/>
        <w:numPr>
          <w:ilvl w:val="1"/>
          <w:numId w:val="17"/>
        </w:numPr>
        <w:spacing w:line="276" w:lineRule="auto"/>
        <w:ind w:left="567" w:hanging="567"/>
        <w:jc w:val="both"/>
        <w:rPr>
          <w:rFonts w:cs="Arial"/>
        </w:rPr>
      </w:pPr>
      <w:r w:rsidRPr="00B70DFC">
        <w:rPr>
          <w:rFonts w:cs="Arial"/>
        </w:rPr>
        <w:t>However, with the passage of time and the impact of the intervening pandemic period it is recognised that the model is inherently less reliable than when it was updated in 2018.</w:t>
      </w:r>
      <w:r w:rsidR="003C4ADD" w:rsidRPr="00B70DFC">
        <w:rPr>
          <w:rFonts w:cs="Arial"/>
        </w:rPr>
        <w:t xml:space="preserve"> </w:t>
      </w:r>
      <w:r w:rsidRPr="00B70DFC">
        <w:rPr>
          <w:rFonts w:cs="Arial"/>
        </w:rPr>
        <w:t xml:space="preserve">Both CDC and NH agree that the model is now aging, and a new model is needed going forward </w:t>
      </w:r>
      <w:r w:rsidR="00EA3193" w:rsidRPr="00B70DFC">
        <w:rPr>
          <w:rFonts w:cs="Arial"/>
        </w:rPr>
        <w:t xml:space="preserve">to inform the work of </w:t>
      </w:r>
      <w:r w:rsidRPr="00B70DFC">
        <w:rPr>
          <w:rFonts w:cs="Arial"/>
        </w:rPr>
        <w:t xml:space="preserve">TIMG </w:t>
      </w:r>
      <w:r w:rsidR="00F365B0" w:rsidRPr="00B70DFC">
        <w:rPr>
          <w:rFonts w:cs="Arial"/>
        </w:rPr>
        <w:t>in</w:t>
      </w:r>
      <w:r w:rsidRPr="00B70DFC">
        <w:rPr>
          <w:rFonts w:cs="Arial"/>
        </w:rPr>
        <w:t xml:space="preserve"> inform</w:t>
      </w:r>
      <w:r w:rsidR="00F365B0" w:rsidRPr="00B70DFC">
        <w:rPr>
          <w:rFonts w:cs="Arial"/>
        </w:rPr>
        <w:t>ing</w:t>
      </w:r>
      <w:r w:rsidRPr="00B70DFC">
        <w:rPr>
          <w:rFonts w:cs="Arial"/>
        </w:rPr>
        <w:t xml:space="preserve"> the prioritisation and design of any mitigation schemes agreed as part of that process.</w:t>
      </w:r>
      <w:r w:rsidR="007418AE" w:rsidRPr="00B70DFC">
        <w:rPr>
          <w:rFonts w:cs="Arial"/>
        </w:rPr>
        <w:t xml:space="preserve"> However, undertaking a new model earlier would not have been feasible.  Covid impacts were still being understood well into 2023. NH had not set out its concerns as to the age of the model and how far it could have been relied upon until after the council’s Reg</w:t>
      </w:r>
      <w:r w:rsidR="00C429C2" w:rsidRPr="00B70DFC">
        <w:rPr>
          <w:rFonts w:cs="Arial"/>
        </w:rPr>
        <w:t>ulation</w:t>
      </w:r>
      <w:r w:rsidR="007418AE" w:rsidRPr="00B70DFC">
        <w:rPr>
          <w:rFonts w:cs="Arial"/>
        </w:rPr>
        <w:t xml:space="preserve"> 19 consultation, at which point the council was ready to bring years of work to culmination and submit its plan for examination. </w:t>
      </w:r>
      <w:proofErr w:type="gramStart"/>
      <w:r w:rsidR="007418AE" w:rsidRPr="00B70DFC">
        <w:rPr>
          <w:rFonts w:cs="Arial"/>
        </w:rPr>
        <w:t>Unfortunately</w:t>
      </w:r>
      <w:proofErr w:type="gramEnd"/>
      <w:r w:rsidR="007418AE" w:rsidRPr="00B70DFC">
        <w:rPr>
          <w:rFonts w:cs="Arial"/>
        </w:rPr>
        <w:t xml:space="preserve"> the further comments from NH led to delay while the council considered the implications for its plan and commissioned further work to try </w:t>
      </w:r>
      <w:r w:rsidR="002820CB" w:rsidRPr="00B70DFC">
        <w:rPr>
          <w:rFonts w:cs="Arial"/>
        </w:rPr>
        <w:t xml:space="preserve">to </w:t>
      </w:r>
      <w:r w:rsidR="007418AE" w:rsidRPr="00B70DFC">
        <w:rPr>
          <w:rFonts w:cs="Arial"/>
        </w:rPr>
        <w:t xml:space="preserve">overcome these issues. Whilst the TIMG will now likely move towards recommending the start of a new modelling process, for the </w:t>
      </w:r>
      <w:r w:rsidR="006C035E" w:rsidRPr="00B70DFC">
        <w:rPr>
          <w:rFonts w:cs="Arial"/>
        </w:rPr>
        <w:t>L</w:t>
      </w:r>
      <w:r w:rsidR="007418AE" w:rsidRPr="00B70DFC">
        <w:rPr>
          <w:rFonts w:cs="Arial"/>
        </w:rPr>
        <w:t xml:space="preserve">ocal </w:t>
      </w:r>
      <w:r w:rsidR="006C035E" w:rsidRPr="00B70DFC">
        <w:rPr>
          <w:rFonts w:cs="Arial"/>
        </w:rPr>
        <w:t>P</w:t>
      </w:r>
      <w:r w:rsidR="007418AE" w:rsidRPr="00B70DFC">
        <w:rPr>
          <w:rFonts w:cs="Arial"/>
        </w:rPr>
        <w:t xml:space="preserve">lan to wait to rely upon the outcome of this potential evidence base would likely mean a </w:t>
      </w:r>
      <w:proofErr w:type="gramStart"/>
      <w:r w:rsidR="007418AE" w:rsidRPr="00B70DFC">
        <w:rPr>
          <w:rFonts w:cs="Arial"/>
        </w:rPr>
        <w:t>2-3 year</w:t>
      </w:r>
      <w:proofErr w:type="gramEnd"/>
      <w:r w:rsidR="007418AE" w:rsidRPr="00B70DFC">
        <w:rPr>
          <w:rFonts w:cs="Arial"/>
        </w:rPr>
        <w:t xml:space="preserve"> delay in </w:t>
      </w:r>
      <w:r w:rsidR="00463D11" w:rsidRPr="00B70DFC">
        <w:rPr>
          <w:rFonts w:cs="Arial"/>
        </w:rPr>
        <w:t>submission for examination.</w:t>
      </w:r>
    </w:p>
    <w:p w14:paraId="0462DDD4" w14:textId="77777777" w:rsidR="00B70DFC" w:rsidRDefault="00B70DFC" w:rsidP="00B70DFC">
      <w:pPr>
        <w:pStyle w:val="ListParagraph"/>
        <w:spacing w:line="276" w:lineRule="auto"/>
        <w:ind w:left="567"/>
        <w:jc w:val="both"/>
        <w:rPr>
          <w:rFonts w:cs="Arial"/>
        </w:rPr>
      </w:pPr>
    </w:p>
    <w:p w14:paraId="61B85684" w14:textId="77777777" w:rsidR="00B70DFC" w:rsidRDefault="00463D11" w:rsidP="00B70DFC">
      <w:pPr>
        <w:pStyle w:val="ListParagraph"/>
        <w:numPr>
          <w:ilvl w:val="1"/>
          <w:numId w:val="17"/>
        </w:numPr>
        <w:spacing w:line="276" w:lineRule="auto"/>
        <w:ind w:left="567" w:hanging="567"/>
        <w:jc w:val="both"/>
        <w:rPr>
          <w:rFonts w:cs="Arial"/>
        </w:rPr>
      </w:pPr>
      <w:r w:rsidRPr="00B70DFC">
        <w:rPr>
          <w:rFonts w:cs="Arial"/>
        </w:rPr>
        <w:t xml:space="preserve">Notwithstanding the above, </w:t>
      </w:r>
      <w:r w:rsidR="00C429C2" w:rsidRPr="00B70DFC">
        <w:rPr>
          <w:rFonts w:cs="Arial"/>
        </w:rPr>
        <w:t>the council</w:t>
      </w:r>
      <w:r w:rsidR="006B4C7A" w:rsidRPr="00B70DFC">
        <w:rPr>
          <w:rFonts w:cs="Arial"/>
        </w:rPr>
        <w:t xml:space="preserve"> believes that the outputs and analysis of the model are sufficiently robust to demonstrate the likely scale of impact of development growth set out within the plan and has undertaken further analysis and surveys in November 2023 </w:t>
      </w:r>
      <w:proofErr w:type="gramStart"/>
      <w:r w:rsidR="006B4C7A" w:rsidRPr="00B70DFC">
        <w:rPr>
          <w:rFonts w:cs="Arial"/>
        </w:rPr>
        <w:t>in order to</w:t>
      </w:r>
      <w:proofErr w:type="gramEnd"/>
      <w:r w:rsidR="006B4C7A" w:rsidRPr="00B70DFC">
        <w:rPr>
          <w:rFonts w:cs="Arial"/>
        </w:rPr>
        <w:t xml:space="preserve"> verify the outputs of the model and </w:t>
      </w:r>
      <w:r w:rsidR="002820CB" w:rsidRPr="00B70DFC">
        <w:rPr>
          <w:rFonts w:cs="Arial"/>
        </w:rPr>
        <w:t xml:space="preserve">confirm that the </w:t>
      </w:r>
      <w:r w:rsidR="006B4C7A" w:rsidRPr="00B70DFC">
        <w:rPr>
          <w:rFonts w:cs="Arial"/>
        </w:rPr>
        <w:t>evidence</w:t>
      </w:r>
      <w:r w:rsidR="002820CB" w:rsidRPr="00B70DFC">
        <w:rPr>
          <w:rFonts w:cs="Arial"/>
        </w:rPr>
        <w:t xml:space="preserve"> may be relied upon</w:t>
      </w:r>
      <w:r w:rsidR="006B4C7A" w:rsidRPr="00B70DFC">
        <w:rPr>
          <w:rFonts w:cs="Arial"/>
        </w:rPr>
        <w:t xml:space="preserve">.  </w:t>
      </w:r>
      <w:r w:rsidR="00C67195" w:rsidRPr="00B70DFC">
        <w:rPr>
          <w:rFonts w:cs="Arial"/>
        </w:rPr>
        <w:t>Whilst WSCC concur with the conclusions of the</w:t>
      </w:r>
      <w:r w:rsidR="00D52572" w:rsidRPr="00B70DFC">
        <w:rPr>
          <w:rFonts w:cs="Arial"/>
        </w:rPr>
        <w:t xml:space="preserve"> verification</w:t>
      </w:r>
      <w:r w:rsidR="00C67195" w:rsidRPr="00B70DFC">
        <w:rPr>
          <w:rFonts w:cs="Arial"/>
        </w:rPr>
        <w:t xml:space="preserve"> work undertaken by Stantec on the council’s behalf</w:t>
      </w:r>
      <w:r w:rsidR="00D52572" w:rsidRPr="00B70DFC">
        <w:rPr>
          <w:rFonts w:cs="Arial"/>
        </w:rPr>
        <w:t xml:space="preserve">, CDC are continuing to work with NH to resolve outstanding concerns and seek </w:t>
      </w:r>
      <w:r w:rsidR="002820CB" w:rsidRPr="00B70DFC">
        <w:rPr>
          <w:rFonts w:cs="Arial"/>
        </w:rPr>
        <w:t xml:space="preserve">their </w:t>
      </w:r>
      <w:r w:rsidR="00D52572" w:rsidRPr="00B70DFC">
        <w:rPr>
          <w:rFonts w:cs="Arial"/>
        </w:rPr>
        <w:t xml:space="preserve">agreement </w:t>
      </w:r>
      <w:r w:rsidR="002820CB" w:rsidRPr="00B70DFC">
        <w:rPr>
          <w:rFonts w:cs="Arial"/>
        </w:rPr>
        <w:t xml:space="preserve">that </w:t>
      </w:r>
      <w:r w:rsidR="00D52572" w:rsidRPr="00B70DFC">
        <w:rPr>
          <w:rFonts w:cs="Arial"/>
        </w:rPr>
        <w:t xml:space="preserve">the </w:t>
      </w:r>
      <w:r w:rsidR="007418AE" w:rsidRPr="00B70DFC">
        <w:rPr>
          <w:rFonts w:cs="Arial"/>
        </w:rPr>
        <w:t xml:space="preserve">existing </w:t>
      </w:r>
      <w:r w:rsidR="00D52572" w:rsidRPr="00B70DFC">
        <w:rPr>
          <w:rFonts w:cs="Arial"/>
        </w:rPr>
        <w:t xml:space="preserve">model </w:t>
      </w:r>
      <w:r w:rsidR="002820CB" w:rsidRPr="00B70DFC">
        <w:rPr>
          <w:rFonts w:cs="Arial"/>
        </w:rPr>
        <w:t xml:space="preserve">may be relied upon </w:t>
      </w:r>
      <w:r w:rsidR="00D52572" w:rsidRPr="00B70DFC">
        <w:rPr>
          <w:rFonts w:cs="Arial"/>
        </w:rPr>
        <w:t>for the purpose of determining high</w:t>
      </w:r>
      <w:r w:rsidR="002820CB" w:rsidRPr="00B70DFC">
        <w:rPr>
          <w:rFonts w:cs="Arial"/>
        </w:rPr>
        <w:t>-</w:t>
      </w:r>
      <w:r w:rsidR="00D52572" w:rsidRPr="00B70DFC">
        <w:rPr>
          <w:rFonts w:cs="Arial"/>
        </w:rPr>
        <w:t xml:space="preserve">level likely impacts </w:t>
      </w:r>
      <w:proofErr w:type="gramStart"/>
      <w:r w:rsidR="00D52572" w:rsidRPr="00B70DFC">
        <w:rPr>
          <w:rFonts w:cs="Arial"/>
        </w:rPr>
        <w:t>as a result of</w:t>
      </w:r>
      <w:proofErr w:type="gramEnd"/>
      <w:r w:rsidR="00D52572" w:rsidRPr="00B70DFC">
        <w:rPr>
          <w:rFonts w:cs="Arial"/>
        </w:rPr>
        <w:t xml:space="preserve"> development in the plan.  </w:t>
      </w:r>
      <w:r w:rsidR="00C67195" w:rsidRPr="00B70DFC">
        <w:rPr>
          <w:rFonts w:cs="Arial"/>
        </w:rPr>
        <w:t>It is</w:t>
      </w:r>
      <w:r w:rsidR="006B4C7A" w:rsidRPr="00B70DFC">
        <w:rPr>
          <w:rFonts w:cs="Arial"/>
        </w:rPr>
        <w:t xml:space="preserve"> recognise</w:t>
      </w:r>
      <w:r w:rsidR="00C67195" w:rsidRPr="00B70DFC">
        <w:rPr>
          <w:rFonts w:cs="Arial"/>
        </w:rPr>
        <w:t>d</w:t>
      </w:r>
      <w:r w:rsidR="006B4C7A" w:rsidRPr="00B70DFC">
        <w:rPr>
          <w:rFonts w:cs="Arial"/>
        </w:rPr>
        <w:t xml:space="preserve"> that verification of the existing model does not negate the need </w:t>
      </w:r>
      <w:r w:rsidR="002820CB" w:rsidRPr="00B70DFC">
        <w:rPr>
          <w:rFonts w:cs="Arial"/>
        </w:rPr>
        <w:t xml:space="preserve">to </w:t>
      </w:r>
      <w:r w:rsidR="006B4C7A" w:rsidRPr="00B70DFC">
        <w:rPr>
          <w:rFonts w:cs="Arial"/>
        </w:rPr>
        <w:t>creat</w:t>
      </w:r>
      <w:r w:rsidR="002820CB" w:rsidRPr="00B70DFC">
        <w:rPr>
          <w:rFonts w:cs="Arial"/>
        </w:rPr>
        <w:t>e</w:t>
      </w:r>
      <w:r w:rsidR="006B4C7A" w:rsidRPr="00B70DFC">
        <w:rPr>
          <w:rFonts w:cs="Arial"/>
        </w:rPr>
        <w:t xml:space="preserve"> a new, more up-to-date model </w:t>
      </w:r>
      <w:r w:rsidR="00D21E73" w:rsidRPr="00B70DFC">
        <w:rPr>
          <w:rFonts w:cs="Arial"/>
        </w:rPr>
        <w:t>in due cours</w:t>
      </w:r>
      <w:r w:rsidR="007418AE" w:rsidRPr="00B70DFC">
        <w:rPr>
          <w:rFonts w:cs="Arial"/>
        </w:rPr>
        <w:t>e</w:t>
      </w:r>
      <w:r w:rsidR="00D21E73" w:rsidRPr="00B70DFC">
        <w:rPr>
          <w:rFonts w:cs="Arial"/>
        </w:rPr>
        <w:t xml:space="preserve"> </w:t>
      </w:r>
      <w:r w:rsidR="006C035E" w:rsidRPr="00B70DFC">
        <w:rPr>
          <w:rFonts w:cs="Arial"/>
        </w:rPr>
        <w:t xml:space="preserve">as set out in the </w:t>
      </w:r>
      <w:r w:rsidR="002820CB" w:rsidRPr="00B70DFC">
        <w:rPr>
          <w:rFonts w:cs="Arial"/>
        </w:rPr>
        <w:t xml:space="preserve">M&amp;M </w:t>
      </w:r>
      <w:r w:rsidR="006C035E" w:rsidRPr="00B70DFC">
        <w:rPr>
          <w:rFonts w:cs="Arial"/>
        </w:rPr>
        <w:t>Strategy.</w:t>
      </w:r>
      <w:r w:rsidR="00D52572" w:rsidRPr="00B70DFC">
        <w:rPr>
          <w:rFonts w:cs="Arial"/>
        </w:rPr>
        <w:t xml:space="preserve"> </w:t>
      </w:r>
    </w:p>
    <w:p w14:paraId="4374DAA9" w14:textId="77777777" w:rsidR="00D623B0" w:rsidRPr="00D623B0" w:rsidRDefault="00D623B0" w:rsidP="00D623B0">
      <w:pPr>
        <w:pStyle w:val="ListParagraph"/>
        <w:rPr>
          <w:rFonts w:cs="Arial"/>
        </w:rPr>
      </w:pPr>
    </w:p>
    <w:p w14:paraId="2ADB8B1E" w14:textId="42800B69" w:rsidR="00D623B0" w:rsidRPr="00D623B0" w:rsidRDefault="00D623B0" w:rsidP="00D623B0">
      <w:pPr>
        <w:pStyle w:val="ListParagraph"/>
        <w:spacing w:line="276" w:lineRule="auto"/>
        <w:ind w:left="567"/>
        <w:jc w:val="both"/>
        <w:rPr>
          <w:rFonts w:cs="Arial"/>
          <w:i/>
          <w:iCs/>
        </w:rPr>
      </w:pPr>
      <w:r w:rsidRPr="00D623B0">
        <w:rPr>
          <w:rFonts w:cs="Arial"/>
          <w:i/>
          <w:iCs/>
        </w:rPr>
        <w:t>Prioritisation of Fishbourne and Bognor A27 Junctions Only</w:t>
      </w:r>
    </w:p>
    <w:p w14:paraId="467A7C7D" w14:textId="6D2AAC53" w:rsidR="00B70DFC" w:rsidRDefault="00526E81" w:rsidP="00B70DFC">
      <w:pPr>
        <w:pStyle w:val="ListParagraph"/>
        <w:numPr>
          <w:ilvl w:val="1"/>
          <w:numId w:val="17"/>
        </w:numPr>
        <w:spacing w:line="276" w:lineRule="auto"/>
        <w:ind w:left="567" w:hanging="567"/>
        <w:jc w:val="both"/>
        <w:rPr>
          <w:rFonts w:cs="Arial"/>
        </w:rPr>
      </w:pPr>
      <w:r w:rsidRPr="00B70DFC">
        <w:rPr>
          <w:rFonts w:cs="Arial"/>
        </w:rPr>
        <w:t xml:space="preserve">The </w:t>
      </w:r>
      <w:r w:rsidR="009C4E34" w:rsidRPr="00B70DFC">
        <w:rPr>
          <w:rFonts w:cs="Arial"/>
        </w:rPr>
        <w:t>P</w:t>
      </w:r>
      <w:r w:rsidR="00B20E3B" w:rsidRPr="00B70DFC">
        <w:rPr>
          <w:rFonts w:cs="Arial"/>
        </w:rPr>
        <w:t xml:space="preserve">roposed </w:t>
      </w:r>
      <w:r w:rsidR="009C4E34" w:rsidRPr="00B70DFC">
        <w:rPr>
          <w:rFonts w:cs="Arial"/>
        </w:rPr>
        <w:t>S</w:t>
      </w:r>
      <w:r w:rsidR="00B20E3B" w:rsidRPr="00B70DFC">
        <w:rPr>
          <w:rFonts w:cs="Arial"/>
        </w:rPr>
        <w:t xml:space="preserve">ubmission </w:t>
      </w:r>
      <w:r w:rsidR="009C4E34" w:rsidRPr="00B70DFC">
        <w:rPr>
          <w:rFonts w:cs="Arial"/>
        </w:rPr>
        <w:t>L</w:t>
      </w:r>
      <w:r w:rsidR="00B20E3B" w:rsidRPr="00B70DFC">
        <w:rPr>
          <w:rFonts w:cs="Arial"/>
        </w:rPr>
        <w:t xml:space="preserve">ocal </w:t>
      </w:r>
      <w:r w:rsidR="009C4E34" w:rsidRPr="00B70DFC">
        <w:rPr>
          <w:rFonts w:cs="Arial"/>
        </w:rPr>
        <w:t>P</w:t>
      </w:r>
      <w:r w:rsidR="00B20E3B" w:rsidRPr="00B70DFC">
        <w:rPr>
          <w:rFonts w:cs="Arial"/>
        </w:rPr>
        <w:t xml:space="preserve">lan strategy had sought to deliver Fishbourne and Bognor junction improvements alongside a </w:t>
      </w:r>
      <w:r w:rsidR="002820CB" w:rsidRPr="00B70DFC">
        <w:rPr>
          <w:rFonts w:cs="Arial"/>
        </w:rPr>
        <w:t>M&amp;M</w:t>
      </w:r>
      <w:r w:rsidR="00B20E3B" w:rsidRPr="00B70DFC">
        <w:rPr>
          <w:rFonts w:cs="Arial"/>
        </w:rPr>
        <w:t xml:space="preserve"> process, </w:t>
      </w:r>
      <w:r w:rsidR="00D52572" w:rsidRPr="00B70DFC">
        <w:rPr>
          <w:rFonts w:cs="Arial"/>
        </w:rPr>
        <w:t xml:space="preserve">a strategy which the council understood </w:t>
      </w:r>
      <w:r w:rsidR="002820CB" w:rsidRPr="00B70DFC">
        <w:rPr>
          <w:rFonts w:cs="Arial"/>
        </w:rPr>
        <w:t xml:space="preserve">was agreed by </w:t>
      </w:r>
      <w:r w:rsidR="00D52572" w:rsidRPr="00B70DFC">
        <w:rPr>
          <w:rFonts w:cs="Arial"/>
        </w:rPr>
        <w:t xml:space="preserve">NH at </w:t>
      </w:r>
      <w:r w:rsidR="002820CB" w:rsidRPr="00B70DFC">
        <w:rPr>
          <w:rFonts w:cs="Arial"/>
        </w:rPr>
        <w:t xml:space="preserve">the Regulation </w:t>
      </w:r>
      <w:r w:rsidR="00D52572" w:rsidRPr="00B70DFC">
        <w:rPr>
          <w:rFonts w:cs="Arial"/>
        </w:rPr>
        <w:t>19 consultation stage</w:t>
      </w:r>
      <w:r w:rsidR="003113DA" w:rsidRPr="00B70DFC">
        <w:rPr>
          <w:rFonts w:cs="Arial"/>
        </w:rPr>
        <w:t xml:space="preserve"> </w:t>
      </w:r>
      <w:r w:rsidR="003113DA">
        <w:rPr>
          <w:rStyle w:val="FootnoteReference"/>
          <w:rFonts w:cs="Arial"/>
        </w:rPr>
        <w:footnoteReference w:id="32"/>
      </w:r>
      <w:r w:rsidR="00D52572" w:rsidRPr="00B70DFC">
        <w:rPr>
          <w:rFonts w:cs="Arial"/>
        </w:rPr>
        <w:t xml:space="preserve">.  </w:t>
      </w:r>
      <w:r w:rsidR="00B20E3B" w:rsidRPr="00B70DFC">
        <w:rPr>
          <w:rFonts w:cs="Arial"/>
        </w:rPr>
        <w:t xml:space="preserve">Aside from the </w:t>
      </w:r>
      <w:r w:rsidR="002F150D" w:rsidRPr="00B70DFC">
        <w:rPr>
          <w:rFonts w:cs="Arial"/>
        </w:rPr>
        <w:t>reasons</w:t>
      </w:r>
      <w:r w:rsidR="00B20E3B" w:rsidRPr="00B70DFC">
        <w:rPr>
          <w:rFonts w:cs="Arial"/>
        </w:rPr>
        <w:t xml:space="preserve"> </w:t>
      </w:r>
      <w:r w:rsidR="002F150D" w:rsidRPr="00B70DFC">
        <w:rPr>
          <w:rFonts w:cs="Arial"/>
        </w:rPr>
        <w:t xml:space="preserve">for </w:t>
      </w:r>
      <w:r w:rsidR="00B20E3B" w:rsidRPr="00B70DFC">
        <w:rPr>
          <w:rFonts w:cs="Arial"/>
        </w:rPr>
        <w:t xml:space="preserve">delivering these junctions first, set out elsewhere in this paper, </w:t>
      </w:r>
      <w:r w:rsidR="00D52572" w:rsidRPr="00B70DFC">
        <w:rPr>
          <w:rFonts w:cs="Arial"/>
        </w:rPr>
        <w:t xml:space="preserve">delivery of the proposed improvements to Fishbourne and Bognor </w:t>
      </w:r>
      <w:r w:rsidR="002820CB" w:rsidRPr="00B70DFC">
        <w:rPr>
          <w:rFonts w:cs="Arial"/>
        </w:rPr>
        <w:t>j</w:t>
      </w:r>
      <w:r w:rsidR="00D52572" w:rsidRPr="00B70DFC">
        <w:rPr>
          <w:rFonts w:cs="Arial"/>
        </w:rPr>
        <w:t xml:space="preserve">unctions </w:t>
      </w:r>
      <w:r w:rsidR="002820CB" w:rsidRPr="00B70DFC">
        <w:rPr>
          <w:rFonts w:cs="Arial"/>
        </w:rPr>
        <w:t xml:space="preserve">would </w:t>
      </w:r>
      <w:r w:rsidR="002F150D" w:rsidRPr="00B70DFC">
        <w:rPr>
          <w:rFonts w:cs="Arial"/>
        </w:rPr>
        <w:t>provide the additional benefit of</w:t>
      </w:r>
      <w:r w:rsidR="00D52572" w:rsidRPr="00B70DFC">
        <w:rPr>
          <w:rFonts w:cs="Arial"/>
        </w:rPr>
        <w:t xml:space="preserve"> deliver</w:t>
      </w:r>
      <w:r w:rsidR="002F150D" w:rsidRPr="00B70DFC">
        <w:rPr>
          <w:rFonts w:cs="Arial"/>
        </w:rPr>
        <w:t>ing</w:t>
      </w:r>
      <w:r w:rsidR="00D52572" w:rsidRPr="00B70DFC">
        <w:rPr>
          <w:rFonts w:cs="Arial"/>
        </w:rPr>
        <w:t xml:space="preserve"> improvements to the reliability and efficiency of bus services in and out of major arteries into the city.  </w:t>
      </w:r>
      <w:r w:rsidR="00B20E3B" w:rsidRPr="00B70DFC">
        <w:rPr>
          <w:rFonts w:cs="Arial"/>
        </w:rPr>
        <w:t xml:space="preserve">The Stagecoach 700 </w:t>
      </w:r>
      <w:proofErr w:type="spellStart"/>
      <w:r w:rsidR="00B20E3B" w:rsidRPr="00B70DFC">
        <w:rPr>
          <w:rFonts w:cs="Arial"/>
        </w:rPr>
        <w:t>Coastliner</w:t>
      </w:r>
      <w:proofErr w:type="spellEnd"/>
      <w:r w:rsidR="00B20E3B" w:rsidRPr="00B70DFC">
        <w:rPr>
          <w:rFonts w:cs="Arial"/>
        </w:rPr>
        <w:t xml:space="preserve">, a </w:t>
      </w:r>
      <w:r w:rsidR="00B20E3B" w:rsidRPr="00B70DFC">
        <w:rPr>
          <w:rFonts w:cs="Arial"/>
        </w:rPr>
        <w:lastRenderedPageBreak/>
        <w:t xml:space="preserve">major strategic route for public transport, would become more attractive </w:t>
      </w:r>
      <w:r w:rsidR="002F150D" w:rsidRPr="00B70DFC">
        <w:rPr>
          <w:rFonts w:cs="Arial"/>
        </w:rPr>
        <w:t xml:space="preserve">through benefiting from </w:t>
      </w:r>
      <w:r w:rsidR="00B20E3B" w:rsidRPr="00B70DFC">
        <w:rPr>
          <w:rFonts w:cs="Arial"/>
        </w:rPr>
        <w:t>easier access in and out of the city</w:t>
      </w:r>
      <w:r w:rsidR="002F150D" w:rsidRPr="00B70DFC">
        <w:rPr>
          <w:rFonts w:cs="Arial"/>
        </w:rPr>
        <w:t xml:space="preserve">. There would also be benefits for other </w:t>
      </w:r>
      <w:r w:rsidR="00B20E3B" w:rsidRPr="00B70DFC">
        <w:rPr>
          <w:rFonts w:cs="Arial"/>
        </w:rPr>
        <w:t>local bus services that use those routes.</w:t>
      </w:r>
      <w:r w:rsidR="00EE2700" w:rsidRPr="00B70DFC">
        <w:rPr>
          <w:rFonts w:cs="Arial"/>
        </w:rPr>
        <w:t xml:space="preserve"> </w:t>
      </w:r>
    </w:p>
    <w:p w14:paraId="6406B447" w14:textId="77777777" w:rsidR="00B70DFC" w:rsidRPr="00B70DFC" w:rsidRDefault="00B70DFC" w:rsidP="00B70DFC">
      <w:pPr>
        <w:pStyle w:val="ListParagraph"/>
        <w:rPr>
          <w:rFonts w:cs="Arial"/>
        </w:rPr>
      </w:pPr>
    </w:p>
    <w:p w14:paraId="3BD5D755" w14:textId="77777777" w:rsidR="00B70DFC" w:rsidRDefault="00EE2700" w:rsidP="00B70DFC">
      <w:pPr>
        <w:pStyle w:val="ListParagraph"/>
        <w:numPr>
          <w:ilvl w:val="1"/>
          <w:numId w:val="17"/>
        </w:numPr>
        <w:spacing w:line="276" w:lineRule="auto"/>
        <w:ind w:left="567" w:hanging="567"/>
        <w:jc w:val="both"/>
        <w:rPr>
          <w:rFonts w:cs="Arial"/>
        </w:rPr>
      </w:pPr>
      <w:r w:rsidRPr="00B70DFC">
        <w:rPr>
          <w:rFonts w:cs="Arial"/>
        </w:rPr>
        <w:t xml:space="preserve">Unlocking further capacity at Fishbourne Roundabout </w:t>
      </w:r>
      <w:proofErr w:type="gramStart"/>
      <w:r w:rsidRPr="00B70DFC">
        <w:rPr>
          <w:rFonts w:cs="Arial"/>
        </w:rPr>
        <w:t>in particular would</w:t>
      </w:r>
      <w:proofErr w:type="gramEnd"/>
      <w:r w:rsidRPr="00B70DFC">
        <w:rPr>
          <w:rFonts w:cs="Arial"/>
        </w:rPr>
        <w:t xml:space="preserve"> assist with re</w:t>
      </w:r>
      <w:r w:rsidR="000D04EC" w:rsidRPr="00B70DFC">
        <w:rPr>
          <w:rFonts w:cs="Arial"/>
        </w:rPr>
        <w:t>-</w:t>
      </w:r>
      <w:r w:rsidRPr="00B70DFC">
        <w:rPr>
          <w:rFonts w:cs="Arial"/>
        </w:rPr>
        <w:t>routing long</w:t>
      </w:r>
      <w:r w:rsidR="002820CB" w:rsidRPr="00B70DFC">
        <w:rPr>
          <w:rFonts w:cs="Arial"/>
        </w:rPr>
        <w:t>-</w:t>
      </w:r>
      <w:r w:rsidRPr="00B70DFC">
        <w:rPr>
          <w:rFonts w:cs="Arial"/>
        </w:rPr>
        <w:t>distance traffic from the Manhood</w:t>
      </w:r>
      <w:r w:rsidR="002820CB" w:rsidRPr="00B70DFC">
        <w:rPr>
          <w:rFonts w:cs="Arial"/>
        </w:rPr>
        <w:t xml:space="preserve"> Peninsula</w:t>
      </w:r>
      <w:r w:rsidRPr="00B70DFC">
        <w:rPr>
          <w:rFonts w:cs="Arial"/>
        </w:rPr>
        <w:t xml:space="preserve"> </w:t>
      </w:r>
      <w:r w:rsidR="002F150D" w:rsidRPr="00B70DFC">
        <w:rPr>
          <w:rFonts w:cs="Arial"/>
        </w:rPr>
        <w:t>(</w:t>
      </w:r>
      <w:r w:rsidRPr="00B70DFC">
        <w:rPr>
          <w:rFonts w:cs="Arial"/>
        </w:rPr>
        <w:t>that currently use</w:t>
      </w:r>
      <w:r w:rsidR="002F150D" w:rsidRPr="00B70DFC">
        <w:rPr>
          <w:rFonts w:cs="Arial"/>
        </w:rPr>
        <w:t>s</w:t>
      </w:r>
      <w:r w:rsidRPr="00B70DFC">
        <w:rPr>
          <w:rFonts w:cs="Arial"/>
        </w:rPr>
        <w:t xml:space="preserve"> Apuldram Lane to travel west, beyond Chichester District</w:t>
      </w:r>
      <w:r w:rsidR="002F150D" w:rsidRPr="00B70DFC">
        <w:rPr>
          <w:rFonts w:cs="Arial"/>
        </w:rPr>
        <w:t>)</w:t>
      </w:r>
      <w:r w:rsidRPr="00B70DFC">
        <w:rPr>
          <w:rFonts w:cs="Arial"/>
        </w:rPr>
        <w:t>, back onto the strategic road network</w:t>
      </w:r>
      <w:r w:rsidR="002F150D" w:rsidRPr="00B70DFC">
        <w:rPr>
          <w:rFonts w:cs="Arial"/>
        </w:rPr>
        <w:t xml:space="preserve">. This would alleviate </w:t>
      </w:r>
      <w:r w:rsidRPr="00B70DFC">
        <w:rPr>
          <w:rFonts w:cs="Arial"/>
        </w:rPr>
        <w:t xml:space="preserve">congestion on the local highway network of the A259 west, increasing </w:t>
      </w:r>
      <w:r w:rsidR="002820CB" w:rsidRPr="00B70DFC">
        <w:rPr>
          <w:rFonts w:cs="Arial"/>
        </w:rPr>
        <w:t xml:space="preserve">the </w:t>
      </w:r>
      <w:r w:rsidRPr="00B70DFC">
        <w:rPr>
          <w:rFonts w:cs="Arial"/>
        </w:rPr>
        <w:t>reliability of bus services</w:t>
      </w:r>
      <w:r w:rsidR="002F150D" w:rsidRPr="00B70DFC">
        <w:rPr>
          <w:rFonts w:cs="Arial"/>
        </w:rPr>
        <w:t xml:space="preserve"> and</w:t>
      </w:r>
      <w:r w:rsidRPr="00B70DFC">
        <w:rPr>
          <w:rFonts w:cs="Arial"/>
        </w:rPr>
        <w:t xml:space="preserve"> the attractiveness of active travel along this corridor</w:t>
      </w:r>
      <w:r w:rsidR="002F150D" w:rsidRPr="00B70DFC">
        <w:rPr>
          <w:rFonts w:cs="Arial"/>
        </w:rPr>
        <w:t xml:space="preserve">. This would also </w:t>
      </w:r>
      <w:r w:rsidRPr="00B70DFC">
        <w:rPr>
          <w:rFonts w:cs="Arial"/>
        </w:rPr>
        <w:t xml:space="preserve">help </w:t>
      </w:r>
      <w:r w:rsidR="002F150D" w:rsidRPr="00B70DFC">
        <w:rPr>
          <w:rFonts w:cs="Arial"/>
        </w:rPr>
        <w:t xml:space="preserve">to </w:t>
      </w:r>
      <w:r w:rsidRPr="00B70DFC">
        <w:rPr>
          <w:rFonts w:cs="Arial"/>
        </w:rPr>
        <w:t xml:space="preserve">offset westbound traffic from the Southbourne BLD, travelling through </w:t>
      </w:r>
      <w:proofErr w:type="spellStart"/>
      <w:r w:rsidRPr="00B70DFC">
        <w:rPr>
          <w:rFonts w:cs="Arial"/>
        </w:rPr>
        <w:t>Emsworth</w:t>
      </w:r>
      <w:proofErr w:type="spellEnd"/>
      <w:r w:rsidRPr="00B70DFC">
        <w:rPr>
          <w:rFonts w:cs="Arial"/>
        </w:rPr>
        <w:t xml:space="preserve"> along the A259.  Signalisation of these junctions would also allow for greater control through the A27 Chichester Bypass corridor.</w:t>
      </w:r>
    </w:p>
    <w:p w14:paraId="15B2A728" w14:textId="77777777" w:rsidR="00B70DFC" w:rsidRPr="00B70DFC" w:rsidRDefault="00B70DFC" w:rsidP="00B70DFC">
      <w:pPr>
        <w:pStyle w:val="ListParagraph"/>
        <w:rPr>
          <w:rFonts w:cs="Arial"/>
        </w:rPr>
      </w:pPr>
    </w:p>
    <w:p w14:paraId="24947CD6" w14:textId="77777777" w:rsidR="00B70DFC" w:rsidRDefault="00EE2700" w:rsidP="00B70DFC">
      <w:pPr>
        <w:pStyle w:val="ListParagraph"/>
        <w:numPr>
          <w:ilvl w:val="1"/>
          <w:numId w:val="17"/>
        </w:numPr>
        <w:spacing w:line="276" w:lineRule="auto"/>
        <w:ind w:left="567" w:hanging="567"/>
        <w:jc w:val="both"/>
        <w:rPr>
          <w:rFonts w:cs="Arial"/>
        </w:rPr>
      </w:pPr>
      <w:r w:rsidRPr="00B70DFC">
        <w:rPr>
          <w:rFonts w:cs="Arial"/>
        </w:rPr>
        <w:t xml:space="preserve">At </w:t>
      </w:r>
      <w:r w:rsidR="002820CB" w:rsidRPr="00B70DFC">
        <w:rPr>
          <w:rFonts w:cs="Arial"/>
        </w:rPr>
        <w:t xml:space="preserve">NH’s </w:t>
      </w:r>
      <w:r w:rsidRPr="00B70DFC">
        <w:rPr>
          <w:rFonts w:cs="Arial"/>
        </w:rPr>
        <w:t>request, the council re-provided the CATM model to NH, as part of ongoing work on the M&amp;M Strategy</w:t>
      </w:r>
      <w:r w:rsidR="002F150D" w:rsidRPr="00B70DFC">
        <w:rPr>
          <w:rFonts w:cs="Arial"/>
        </w:rPr>
        <w:t>. This model had originally been provided to NH as part of collaborative work on the RIS</w:t>
      </w:r>
      <w:r w:rsidRPr="00B70DFC">
        <w:rPr>
          <w:rFonts w:cs="Arial"/>
        </w:rPr>
        <w:t xml:space="preserve">.  NH then used the model to make its own </w:t>
      </w:r>
      <w:r w:rsidR="000D04EC" w:rsidRPr="00B70DFC">
        <w:rPr>
          <w:rFonts w:cs="Arial"/>
        </w:rPr>
        <w:t>‘</w:t>
      </w:r>
      <w:r w:rsidRPr="00B70DFC">
        <w:rPr>
          <w:rFonts w:cs="Arial"/>
        </w:rPr>
        <w:t>end to end</w:t>
      </w:r>
      <w:r w:rsidR="000D04EC" w:rsidRPr="00B70DFC">
        <w:rPr>
          <w:rFonts w:cs="Arial"/>
        </w:rPr>
        <w:t xml:space="preserve">’ traffic analysis of providing </w:t>
      </w:r>
      <w:r w:rsidR="002F150D" w:rsidRPr="00B70DFC">
        <w:rPr>
          <w:rFonts w:cs="Arial"/>
        </w:rPr>
        <w:t>only the improvements to Fishbourne and Bognor</w:t>
      </w:r>
      <w:r w:rsidR="000D04EC" w:rsidRPr="00B70DFC">
        <w:rPr>
          <w:rFonts w:cs="Arial"/>
        </w:rPr>
        <w:t xml:space="preserve"> junctions.  </w:t>
      </w:r>
      <w:r w:rsidR="002F150D" w:rsidRPr="00B70DFC">
        <w:rPr>
          <w:rFonts w:cs="Arial"/>
        </w:rPr>
        <w:t xml:space="preserve">The NH analysis </w:t>
      </w:r>
      <w:r w:rsidR="000D04EC" w:rsidRPr="00B70DFC">
        <w:rPr>
          <w:rFonts w:cs="Arial"/>
        </w:rPr>
        <w:t>noted that</w:t>
      </w:r>
      <w:r w:rsidR="00B10739" w:rsidRPr="00B70DFC">
        <w:rPr>
          <w:rFonts w:cs="Arial"/>
        </w:rPr>
        <w:t>,</w:t>
      </w:r>
      <w:r w:rsidR="000D04EC" w:rsidRPr="00B70DFC">
        <w:rPr>
          <w:rFonts w:cs="Arial"/>
        </w:rPr>
        <w:t xml:space="preserve"> whilst there were improvements at Fishbourne and Bognor </w:t>
      </w:r>
      <w:r w:rsidR="002820CB" w:rsidRPr="00B70DFC">
        <w:rPr>
          <w:rFonts w:cs="Arial"/>
        </w:rPr>
        <w:t>j</w:t>
      </w:r>
      <w:r w:rsidR="000D04EC" w:rsidRPr="00B70DFC">
        <w:rPr>
          <w:rFonts w:cs="Arial"/>
        </w:rPr>
        <w:t xml:space="preserve">unctions once both were upgraded, there was </w:t>
      </w:r>
      <w:r w:rsidR="00B10739" w:rsidRPr="00B70DFC">
        <w:rPr>
          <w:rFonts w:cs="Arial"/>
        </w:rPr>
        <w:t xml:space="preserve">also </w:t>
      </w:r>
      <w:r w:rsidR="000D04EC" w:rsidRPr="00B70DFC">
        <w:rPr>
          <w:rFonts w:cs="Arial"/>
        </w:rPr>
        <w:t xml:space="preserve">a deterioration in performance at </w:t>
      </w:r>
      <w:proofErr w:type="spellStart"/>
      <w:r w:rsidR="000D04EC" w:rsidRPr="00B70DFC">
        <w:rPr>
          <w:rFonts w:cs="Arial"/>
        </w:rPr>
        <w:t>Whyke</w:t>
      </w:r>
      <w:proofErr w:type="spellEnd"/>
      <w:r w:rsidR="000D04EC" w:rsidRPr="00B70DFC">
        <w:rPr>
          <w:rFonts w:cs="Arial"/>
        </w:rPr>
        <w:t xml:space="preserve"> and Stockbridge </w:t>
      </w:r>
      <w:r w:rsidR="002820CB" w:rsidRPr="00B70DFC">
        <w:rPr>
          <w:rFonts w:cs="Arial"/>
        </w:rPr>
        <w:t>j</w:t>
      </w:r>
      <w:r w:rsidR="000D04EC" w:rsidRPr="00B70DFC">
        <w:rPr>
          <w:rFonts w:cs="Arial"/>
        </w:rPr>
        <w:t>unctions. On that basis NH raised concern with Policy T1 as drafted</w:t>
      </w:r>
      <w:r w:rsidR="000B0CF6" w:rsidRPr="00B70DFC">
        <w:rPr>
          <w:rFonts w:cs="Arial"/>
        </w:rPr>
        <w:t xml:space="preserve"> in the Pr</w:t>
      </w:r>
      <w:r w:rsidR="00A43F52" w:rsidRPr="00B70DFC">
        <w:rPr>
          <w:rFonts w:cs="Arial"/>
        </w:rPr>
        <w:t xml:space="preserve">oposed </w:t>
      </w:r>
      <w:r w:rsidR="000B0CF6" w:rsidRPr="00B70DFC">
        <w:rPr>
          <w:rFonts w:cs="Arial"/>
        </w:rPr>
        <w:t>Submission version of the Local Plan</w:t>
      </w:r>
      <w:r w:rsidR="00A93E7B" w:rsidRPr="00A93E7B">
        <w:t xml:space="preserve"> </w:t>
      </w:r>
      <w:r w:rsidR="00A93E7B" w:rsidRPr="00B70DFC">
        <w:rPr>
          <w:rFonts w:cs="Arial"/>
        </w:rPr>
        <w:t>as it would commit to improvements to the Fishbourne and Bognor junctions as a priority, if this were deliverable</w:t>
      </w:r>
      <w:r w:rsidR="000D04EC" w:rsidRPr="00B70DFC">
        <w:rPr>
          <w:rFonts w:cs="Arial"/>
        </w:rPr>
        <w:t xml:space="preserve">. The council believes that given the significant benefits that these junction improvements could bring, </w:t>
      </w:r>
      <w:r w:rsidR="00B10739" w:rsidRPr="00B70DFC">
        <w:rPr>
          <w:rFonts w:cs="Arial"/>
        </w:rPr>
        <w:t xml:space="preserve">as outlined above, </w:t>
      </w:r>
      <w:r w:rsidR="000D04EC" w:rsidRPr="00B70DFC">
        <w:rPr>
          <w:rFonts w:cs="Arial"/>
        </w:rPr>
        <w:t xml:space="preserve">and the potential control that they could exercise over the </w:t>
      </w:r>
      <w:r w:rsidR="00B10739" w:rsidRPr="00B70DFC">
        <w:rPr>
          <w:rFonts w:cs="Arial"/>
        </w:rPr>
        <w:t xml:space="preserve">wider highway </w:t>
      </w:r>
      <w:r w:rsidR="000D04EC" w:rsidRPr="00B70DFC">
        <w:rPr>
          <w:rFonts w:cs="Arial"/>
        </w:rPr>
        <w:t xml:space="preserve">network, that these </w:t>
      </w:r>
      <w:r w:rsidR="00B10739" w:rsidRPr="00B70DFC">
        <w:rPr>
          <w:rFonts w:cs="Arial"/>
        </w:rPr>
        <w:t xml:space="preserve">junction improvement </w:t>
      </w:r>
      <w:r w:rsidR="000D04EC" w:rsidRPr="00B70DFC">
        <w:rPr>
          <w:rFonts w:cs="Arial"/>
        </w:rPr>
        <w:t>proposals should remain as a future consideration of the TIMG.  NH agreed to this approach</w:t>
      </w:r>
      <w:r w:rsidR="00B10739" w:rsidRPr="00B70DFC">
        <w:rPr>
          <w:rFonts w:cs="Arial"/>
        </w:rPr>
        <w:t xml:space="preserve">. </w:t>
      </w:r>
      <w:proofErr w:type="gramStart"/>
      <w:r w:rsidR="00B10739" w:rsidRPr="00B70DFC">
        <w:rPr>
          <w:rFonts w:cs="Arial"/>
        </w:rPr>
        <w:t>H</w:t>
      </w:r>
      <w:r w:rsidR="000D04EC" w:rsidRPr="00B70DFC">
        <w:rPr>
          <w:rFonts w:cs="Arial"/>
        </w:rPr>
        <w:t>owever</w:t>
      </w:r>
      <w:proofErr w:type="gramEnd"/>
      <w:r w:rsidR="000D04EC" w:rsidRPr="00B70DFC">
        <w:rPr>
          <w:rFonts w:cs="Arial"/>
        </w:rPr>
        <w:t xml:space="preserve"> </w:t>
      </w:r>
      <w:r w:rsidR="00B10739" w:rsidRPr="00B70DFC">
        <w:rPr>
          <w:rFonts w:cs="Arial"/>
        </w:rPr>
        <w:t xml:space="preserve">this </w:t>
      </w:r>
      <w:r w:rsidR="000D04EC" w:rsidRPr="00B70DFC">
        <w:rPr>
          <w:rFonts w:cs="Arial"/>
        </w:rPr>
        <w:t xml:space="preserve">has nonetheless necessitated a significant </w:t>
      </w:r>
      <w:r w:rsidR="000B0CF6" w:rsidRPr="00B70DFC">
        <w:rPr>
          <w:rFonts w:cs="Arial"/>
        </w:rPr>
        <w:t xml:space="preserve">delay to the </w:t>
      </w:r>
      <w:r w:rsidR="00A43F52" w:rsidRPr="00B70DFC">
        <w:rPr>
          <w:rFonts w:cs="Arial"/>
        </w:rPr>
        <w:t>s</w:t>
      </w:r>
      <w:r w:rsidR="000B0CF6" w:rsidRPr="00B70DFC">
        <w:rPr>
          <w:rFonts w:cs="Arial"/>
        </w:rPr>
        <w:t xml:space="preserve">ubmission of the Local Plan during which </w:t>
      </w:r>
      <w:r w:rsidR="00B10739" w:rsidRPr="00B70DFC">
        <w:rPr>
          <w:rFonts w:cs="Arial"/>
        </w:rPr>
        <w:t xml:space="preserve">time </w:t>
      </w:r>
      <w:r w:rsidR="000B0CF6" w:rsidRPr="00B70DFC">
        <w:rPr>
          <w:rFonts w:cs="Arial"/>
        </w:rPr>
        <w:t xml:space="preserve">work </w:t>
      </w:r>
      <w:r w:rsidR="006400EE" w:rsidRPr="00B70DFC">
        <w:rPr>
          <w:rFonts w:cs="Arial"/>
        </w:rPr>
        <w:t xml:space="preserve">has been required to prepare </w:t>
      </w:r>
      <w:r w:rsidR="000D04EC" w:rsidRPr="00B70DFC">
        <w:rPr>
          <w:rFonts w:cs="Arial"/>
        </w:rPr>
        <w:t xml:space="preserve">proposed </w:t>
      </w:r>
      <w:r w:rsidR="00A43F52" w:rsidRPr="00B70DFC">
        <w:rPr>
          <w:rFonts w:cs="Arial"/>
        </w:rPr>
        <w:t>m</w:t>
      </w:r>
      <w:r w:rsidR="006400EE" w:rsidRPr="00B70DFC">
        <w:rPr>
          <w:rFonts w:cs="Arial"/>
        </w:rPr>
        <w:t>odifications to</w:t>
      </w:r>
      <w:r w:rsidR="000D04EC" w:rsidRPr="00B70DFC">
        <w:rPr>
          <w:rFonts w:cs="Arial"/>
        </w:rPr>
        <w:t xml:space="preserve"> </w:t>
      </w:r>
      <w:r w:rsidR="00373D0A" w:rsidRPr="00B70DFC">
        <w:rPr>
          <w:rFonts w:cs="Arial"/>
        </w:rPr>
        <w:t>Policy T1.</w:t>
      </w:r>
    </w:p>
    <w:p w14:paraId="7E2DA6B1" w14:textId="77777777" w:rsidR="00B70DFC" w:rsidRDefault="00B70DFC" w:rsidP="00B70DFC">
      <w:pPr>
        <w:pStyle w:val="ListParagraph"/>
        <w:spacing w:line="276" w:lineRule="auto"/>
        <w:ind w:left="567"/>
        <w:jc w:val="both"/>
        <w:rPr>
          <w:rFonts w:cs="Arial"/>
        </w:rPr>
      </w:pPr>
    </w:p>
    <w:p w14:paraId="2FA1AC09" w14:textId="1F2D8471" w:rsidR="00D623B0" w:rsidRPr="00D623B0" w:rsidRDefault="00D623B0" w:rsidP="00B70DFC">
      <w:pPr>
        <w:pStyle w:val="ListParagraph"/>
        <w:spacing w:line="276" w:lineRule="auto"/>
        <w:ind w:left="567"/>
        <w:jc w:val="both"/>
        <w:rPr>
          <w:rFonts w:cs="Arial"/>
          <w:i/>
          <w:iCs/>
        </w:rPr>
      </w:pPr>
      <w:r w:rsidRPr="00D623B0">
        <w:rPr>
          <w:rFonts w:cs="Arial"/>
          <w:i/>
          <w:iCs/>
        </w:rPr>
        <w:t>Resulting Proposed Modifications to Policy T1</w:t>
      </w:r>
    </w:p>
    <w:p w14:paraId="6B663FE9" w14:textId="27CCD9CC" w:rsidR="00632264" w:rsidRPr="00B70DFC" w:rsidRDefault="00632264" w:rsidP="00B70DFC">
      <w:pPr>
        <w:pStyle w:val="ListParagraph"/>
        <w:numPr>
          <w:ilvl w:val="1"/>
          <w:numId w:val="17"/>
        </w:numPr>
        <w:spacing w:line="276" w:lineRule="auto"/>
        <w:ind w:left="567" w:hanging="567"/>
        <w:jc w:val="both"/>
        <w:rPr>
          <w:rFonts w:cs="Arial"/>
        </w:rPr>
      </w:pPr>
      <w:r w:rsidRPr="00B70DFC">
        <w:rPr>
          <w:rFonts w:cs="Arial"/>
        </w:rPr>
        <w:t xml:space="preserve">In response to the on-going work with National Highways and others, modifications have been proposed to Policy T1 and its supporting text. In essence, these propose to change the approach away from emphasising the need for specific junction improvement works and towards an approach which focuses on the monitor and manage process, overseen by the TIMG. This will provide a mechanism to identify and prioritise appropriate transport infrastructure improvements and sustainable transport measures that will be sufficient to mitigate the impact of the Local Plan and which can be delivered within the appropriate timescales and the available funding. </w:t>
      </w:r>
    </w:p>
    <w:p w14:paraId="4CAEBDD0" w14:textId="77777777" w:rsidR="00632264" w:rsidRPr="00631F1E" w:rsidRDefault="00632264" w:rsidP="00631F1E">
      <w:pPr>
        <w:ind w:left="567"/>
        <w:jc w:val="both"/>
        <w:rPr>
          <w:rFonts w:ascii="Arial" w:hAnsi="Arial" w:cs="Arial"/>
          <w:sz w:val="24"/>
          <w:szCs w:val="24"/>
        </w:rPr>
      </w:pPr>
      <w:r w:rsidRPr="00631F1E">
        <w:rPr>
          <w:rFonts w:ascii="Arial" w:hAnsi="Arial" w:cs="Arial"/>
          <w:sz w:val="24"/>
          <w:szCs w:val="24"/>
        </w:rPr>
        <w:t xml:space="preserve">The focus on the monitor and manage process is consistent with the approach set out with Circular 1/22 as it facilitates opportunities for promoting sustainable travel and modal shift away from private car use. The proposed approach also facilitates the scoping and commissioning of the updated transport model to guide the work of the TIMG, as set out above. However, this approach does not preclude the identification </w:t>
      </w:r>
      <w:r w:rsidRPr="00631F1E">
        <w:rPr>
          <w:rFonts w:ascii="Arial" w:hAnsi="Arial" w:cs="Arial"/>
          <w:sz w:val="24"/>
          <w:szCs w:val="24"/>
        </w:rPr>
        <w:lastRenderedPageBreak/>
        <w:t xml:space="preserve">of specific highway or junction improvements, for example, where these can be demonstrated to provide the best overall outcomes when considering all the relevant factors, including achieving the objectives of the Local Plan, consistency with national policy, </w:t>
      </w:r>
      <w:proofErr w:type="gramStart"/>
      <w:r w:rsidRPr="00631F1E">
        <w:rPr>
          <w:rFonts w:ascii="Arial" w:hAnsi="Arial" w:cs="Arial"/>
          <w:sz w:val="24"/>
          <w:szCs w:val="24"/>
        </w:rPr>
        <w:t>deliverability</w:t>
      </w:r>
      <w:proofErr w:type="gramEnd"/>
      <w:r w:rsidRPr="00631F1E">
        <w:rPr>
          <w:rFonts w:ascii="Arial" w:hAnsi="Arial" w:cs="Arial"/>
          <w:sz w:val="24"/>
          <w:szCs w:val="24"/>
        </w:rPr>
        <w:t xml:space="preserve"> and cost effectiveness.</w:t>
      </w:r>
    </w:p>
    <w:p w14:paraId="66B4AB41" w14:textId="77777777" w:rsidR="00632264" w:rsidRDefault="00632264" w:rsidP="00631F1E">
      <w:pPr>
        <w:ind w:left="567"/>
        <w:jc w:val="both"/>
        <w:rPr>
          <w:rFonts w:ascii="Arial" w:hAnsi="Arial" w:cs="Arial"/>
          <w:sz w:val="24"/>
          <w:szCs w:val="24"/>
        </w:rPr>
      </w:pPr>
      <w:r w:rsidRPr="00631F1E">
        <w:rPr>
          <w:rFonts w:ascii="Arial" w:hAnsi="Arial" w:cs="Arial"/>
          <w:sz w:val="24"/>
          <w:szCs w:val="24"/>
        </w:rPr>
        <w:t>The change in approach proposed includes changes to the mechanism for securing developer funding that is set out in Policy T1. This is required to ensure that it will provide the flexibility to secure funding for the schemes and measures that will be identified through the monitor and manage process. In response to representations made on the Regulation 19 version of the Local Plan, the council has undertaken work to improve the effectiveness of the mechanism to ensure that it will be consistent with Regulation 122 of the CIL Regulations 2010 (as amended) and that it better responds to the council’s viability evidence.</w:t>
      </w:r>
    </w:p>
    <w:p w14:paraId="4A21B2C8" w14:textId="77777777" w:rsidR="00D623B0" w:rsidRPr="00631F1E" w:rsidRDefault="00D623B0" w:rsidP="00631F1E">
      <w:pPr>
        <w:ind w:left="567"/>
        <w:jc w:val="both"/>
        <w:rPr>
          <w:rFonts w:ascii="Arial" w:hAnsi="Arial" w:cs="Arial"/>
          <w:sz w:val="24"/>
          <w:szCs w:val="24"/>
        </w:rPr>
      </w:pPr>
    </w:p>
    <w:p w14:paraId="00F62741" w14:textId="77777777" w:rsidR="009C72ED" w:rsidRPr="00B3221B" w:rsidRDefault="009C72ED" w:rsidP="00081F7C">
      <w:pPr>
        <w:spacing w:line="276" w:lineRule="auto"/>
        <w:ind w:left="567"/>
        <w:jc w:val="both"/>
        <w:rPr>
          <w:rFonts w:ascii="Arial" w:hAnsi="Arial" w:cs="Arial"/>
          <w:b/>
          <w:bCs/>
          <w:color w:val="0073CF"/>
          <w:sz w:val="24"/>
          <w:szCs w:val="24"/>
        </w:rPr>
      </w:pPr>
      <w:bookmarkStart w:id="156" w:name="_Hlk166813038"/>
      <w:r>
        <w:rPr>
          <w:rFonts w:ascii="Arial" w:hAnsi="Arial" w:cs="Arial"/>
          <w:b/>
          <w:bCs/>
          <w:color w:val="0073CF"/>
          <w:sz w:val="24"/>
          <w:szCs w:val="24"/>
        </w:rPr>
        <w:t xml:space="preserve">Establishing the difference between </w:t>
      </w:r>
      <w:r w:rsidRPr="003D3021">
        <w:rPr>
          <w:rFonts w:ascii="Arial" w:hAnsi="Arial" w:cs="Arial"/>
          <w:b/>
          <w:bCs/>
          <w:color w:val="0073CF"/>
          <w:sz w:val="24"/>
          <w:szCs w:val="24"/>
        </w:rPr>
        <w:t>535</w:t>
      </w:r>
      <w:r>
        <w:rPr>
          <w:rFonts w:ascii="Arial" w:hAnsi="Arial" w:cs="Arial"/>
          <w:b/>
          <w:bCs/>
          <w:color w:val="0073CF"/>
          <w:sz w:val="24"/>
          <w:szCs w:val="24"/>
        </w:rPr>
        <w:t xml:space="preserve"> dpa and</w:t>
      </w:r>
      <w:r w:rsidRPr="003D3021">
        <w:rPr>
          <w:rFonts w:ascii="Arial" w:hAnsi="Arial" w:cs="Arial"/>
          <w:b/>
          <w:bCs/>
          <w:color w:val="0073CF"/>
          <w:sz w:val="24"/>
          <w:szCs w:val="24"/>
        </w:rPr>
        <w:t xml:space="preserve"> 638 </w:t>
      </w:r>
      <w:r>
        <w:rPr>
          <w:rFonts w:ascii="Arial" w:hAnsi="Arial" w:cs="Arial"/>
          <w:b/>
          <w:bCs/>
          <w:color w:val="0073CF"/>
          <w:sz w:val="24"/>
          <w:szCs w:val="24"/>
        </w:rPr>
        <w:t>dpa in the southern plan area</w:t>
      </w:r>
    </w:p>
    <w:p w14:paraId="3BEB9B43" w14:textId="77777777" w:rsidR="008C7C62" w:rsidRDefault="008C7C62" w:rsidP="008C7C62">
      <w:pPr>
        <w:pStyle w:val="ListParagraph"/>
        <w:numPr>
          <w:ilvl w:val="1"/>
          <w:numId w:val="17"/>
        </w:numPr>
        <w:spacing w:line="276" w:lineRule="auto"/>
        <w:ind w:left="567" w:hanging="567"/>
        <w:jc w:val="both"/>
        <w:rPr>
          <w:rFonts w:cs="Arial"/>
        </w:rPr>
      </w:pPr>
      <w:r>
        <w:rPr>
          <w:rFonts w:cs="Arial"/>
        </w:rPr>
        <w:t>Section 8 of the 2024 Transport Study compares the impacts of the Submission Local Plan with those of a higher level of housing growth, derived from the Standard Method calculation, on the A27 Chichester Bypass and the associated local highway network, without mitigation. It</w:t>
      </w:r>
      <w:r w:rsidRPr="00DA5A25">
        <w:rPr>
          <w:rFonts w:cs="Arial"/>
        </w:rPr>
        <w:t xml:space="preserve"> demonstrate</w:t>
      </w:r>
      <w:r>
        <w:rPr>
          <w:rFonts w:cs="Arial"/>
        </w:rPr>
        <w:t>s</w:t>
      </w:r>
      <w:r w:rsidRPr="00DA5A25">
        <w:rPr>
          <w:rFonts w:cs="Arial"/>
        </w:rPr>
        <w:t xml:space="preserve"> that the A27 junctions are predicted to experience unsustainable high levels of delays and in some cases exceptionally long queues</w:t>
      </w:r>
      <w:r>
        <w:rPr>
          <w:rFonts w:cs="Arial"/>
        </w:rPr>
        <w:t>,</w:t>
      </w:r>
      <w:r w:rsidRPr="00DA5A25">
        <w:rPr>
          <w:rFonts w:cs="Arial"/>
        </w:rPr>
        <w:t xml:space="preserve"> with 638 dpa showing increased adverse impacts compared to 535 dpa. This includes worsening impacts on side roads with consequent adverse implications for sustainable modes including public transport. Side roads interfacing with the SRN such as A259 Fishbourne Road, A286 Stockbridge Road, B2145 </w:t>
      </w:r>
      <w:proofErr w:type="spellStart"/>
      <w:r w:rsidRPr="00DA5A25">
        <w:rPr>
          <w:rFonts w:cs="Arial"/>
        </w:rPr>
        <w:t>Whyke</w:t>
      </w:r>
      <w:proofErr w:type="spellEnd"/>
      <w:r w:rsidRPr="00DA5A25">
        <w:rPr>
          <w:rFonts w:cs="Arial"/>
        </w:rPr>
        <w:t xml:space="preserve"> Road, and A259 Bognor Road are vital bus routes and the increased worse conditions with 638 dpa compared to 535 dpa w</w:t>
      </w:r>
      <w:r>
        <w:rPr>
          <w:rFonts w:cs="Arial"/>
        </w:rPr>
        <w:t xml:space="preserve">ould </w:t>
      </w:r>
      <w:r w:rsidRPr="00DA5A25">
        <w:rPr>
          <w:rFonts w:cs="Arial"/>
        </w:rPr>
        <w:t xml:space="preserve">have severe impacts on public transport. </w:t>
      </w:r>
    </w:p>
    <w:p w14:paraId="58B03474" w14:textId="77777777" w:rsidR="008C7C62" w:rsidRPr="00DA5A25" w:rsidRDefault="008C7C62" w:rsidP="008C7C62">
      <w:pPr>
        <w:pStyle w:val="ListParagraph"/>
        <w:spacing w:line="276" w:lineRule="auto"/>
        <w:ind w:left="567"/>
        <w:jc w:val="both"/>
        <w:rPr>
          <w:rFonts w:cs="Arial"/>
        </w:rPr>
      </w:pPr>
    </w:p>
    <w:p w14:paraId="7AD91B2E" w14:textId="77777777" w:rsidR="008C7C62" w:rsidRDefault="008C7C62" w:rsidP="008C7C62">
      <w:pPr>
        <w:pStyle w:val="ListParagraph"/>
        <w:numPr>
          <w:ilvl w:val="1"/>
          <w:numId w:val="17"/>
        </w:numPr>
        <w:spacing w:line="276" w:lineRule="auto"/>
        <w:ind w:left="567" w:hanging="567"/>
        <w:jc w:val="both"/>
        <w:rPr>
          <w:rFonts w:cs="Arial"/>
        </w:rPr>
      </w:pPr>
      <w:r>
        <w:rPr>
          <w:rFonts w:cs="Arial"/>
        </w:rPr>
        <w:t>The</w:t>
      </w:r>
      <w:r w:rsidRPr="00DA5A25">
        <w:rPr>
          <w:rFonts w:cs="Arial"/>
        </w:rPr>
        <w:t xml:space="preserve"> model shows that blocking back onto the Fishbourne Roundabout occurs in the AM peak period, from Cathedral Way, with a higher number of dwellings.</w:t>
      </w:r>
      <w:r>
        <w:rPr>
          <w:rFonts w:cs="Arial"/>
        </w:rPr>
        <w:t xml:space="preserve"> </w:t>
      </w:r>
      <w:r w:rsidRPr="00DA5A25">
        <w:rPr>
          <w:rFonts w:cs="Arial"/>
        </w:rPr>
        <w:t>This would create a safety issue of queuing onto the roundabout.</w:t>
      </w:r>
      <w:r>
        <w:rPr>
          <w:rFonts w:cs="Arial"/>
        </w:rPr>
        <w:t xml:space="preserve"> </w:t>
      </w:r>
      <w:r w:rsidRPr="00DA5A25">
        <w:rPr>
          <w:rFonts w:cs="Arial"/>
        </w:rPr>
        <w:t xml:space="preserve">This does not occur </w:t>
      </w:r>
      <w:r>
        <w:rPr>
          <w:rFonts w:cs="Arial"/>
        </w:rPr>
        <w:t xml:space="preserve">when the </w:t>
      </w:r>
      <w:r w:rsidRPr="00DA5A25">
        <w:rPr>
          <w:rFonts w:cs="Arial"/>
        </w:rPr>
        <w:t xml:space="preserve">housing number </w:t>
      </w:r>
      <w:r>
        <w:rPr>
          <w:rFonts w:cs="Arial"/>
        </w:rPr>
        <w:t xml:space="preserve">is </w:t>
      </w:r>
      <w:r w:rsidRPr="00DA5A25">
        <w:rPr>
          <w:rFonts w:cs="Arial"/>
        </w:rPr>
        <w:t xml:space="preserve">based upon 535 dpa. </w:t>
      </w:r>
    </w:p>
    <w:p w14:paraId="75F4BA21" w14:textId="77777777" w:rsidR="008C7C62" w:rsidRPr="00FA2E0A" w:rsidRDefault="008C7C62" w:rsidP="008C7C62">
      <w:pPr>
        <w:pStyle w:val="ListParagraph"/>
        <w:spacing w:line="276" w:lineRule="auto"/>
        <w:rPr>
          <w:rFonts w:cs="Arial"/>
        </w:rPr>
      </w:pPr>
    </w:p>
    <w:p w14:paraId="0EA8CBD2" w14:textId="77777777" w:rsidR="008C7C62" w:rsidRDefault="008C7C62" w:rsidP="008C7C62">
      <w:pPr>
        <w:pStyle w:val="ListParagraph"/>
        <w:numPr>
          <w:ilvl w:val="1"/>
          <w:numId w:val="17"/>
        </w:numPr>
        <w:spacing w:line="276" w:lineRule="auto"/>
        <w:ind w:left="567" w:hanging="567"/>
        <w:jc w:val="both"/>
        <w:rPr>
          <w:rFonts w:cs="Arial"/>
        </w:rPr>
      </w:pPr>
      <w:r>
        <w:rPr>
          <w:rFonts w:cs="Arial"/>
        </w:rPr>
        <w:t>The Study also looked at the differing impacts of 535 dpa and 638 dpa on the local highway network. As reported in the Study, the effect of congestion on the SRN is a high level of trip reassignment to the local road network.</w:t>
      </w:r>
      <w:r w:rsidRPr="007D79EF">
        <w:rPr>
          <w:rFonts w:cs="Arial"/>
        </w:rPr>
        <w:t xml:space="preserve"> </w:t>
      </w:r>
      <w:r w:rsidRPr="00DA5A25">
        <w:rPr>
          <w:rFonts w:cs="Arial"/>
        </w:rPr>
        <w:t>The largest impacts are seen to the west and north</w:t>
      </w:r>
      <w:r>
        <w:rPr>
          <w:rFonts w:cs="Arial"/>
        </w:rPr>
        <w:t>-</w:t>
      </w:r>
      <w:r w:rsidRPr="00DA5A25">
        <w:rPr>
          <w:rFonts w:cs="Arial"/>
        </w:rPr>
        <w:t xml:space="preserve">west of Chichester with traffic trying to avoid Fishbourne Roundabout, using alternative routes into Chichester. There are fewer opportunities for reassignment to </w:t>
      </w:r>
      <w:r>
        <w:rPr>
          <w:rFonts w:cs="Arial"/>
        </w:rPr>
        <w:t xml:space="preserve">the </w:t>
      </w:r>
      <w:r w:rsidRPr="00DA5A25">
        <w:rPr>
          <w:rFonts w:cs="Arial"/>
        </w:rPr>
        <w:t>east and south</w:t>
      </w:r>
      <w:r>
        <w:rPr>
          <w:rFonts w:cs="Arial"/>
        </w:rPr>
        <w:t>-</w:t>
      </w:r>
      <w:r w:rsidRPr="00DA5A25">
        <w:rPr>
          <w:rFonts w:cs="Arial"/>
        </w:rPr>
        <w:t>east to avoid Bognor Road Roundabout.</w:t>
      </w:r>
    </w:p>
    <w:p w14:paraId="7C9FFB52" w14:textId="77777777" w:rsidR="008C7C62" w:rsidRPr="008C7C62" w:rsidRDefault="008C7C62" w:rsidP="008C7C62">
      <w:pPr>
        <w:pStyle w:val="ListParagraph"/>
        <w:rPr>
          <w:rFonts w:cs="Arial"/>
        </w:rPr>
      </w:pPr>
    </w:p>
    <w:p w14:paraId="5B5AD2BE" w14:textId="4EDCFB7D" w:rsidR="00FA2E0A" w:rsidRDefault="008C7C62" w:rsidP="008C7C62">
      <w:pPr>
        <w:pStyle w:val="ListParagraph"/>
        <w:numPr>
          <w:ilvl w:val="1"/>
          <w:numId w:val="17"/>
        </w:numPr>
        <w:spacing w:line="276" w:lineRule="auto"/>
        <w:ind w:left="567" w:hanging="567"/>
        <w:jc w:val="both"/>
        <w:rPr>
          <w:rFonts w:cs="Arial"/>
        </w:rPr>
      </w:pPr>
      <w:r w:rsidRPr="008C7C62">
        <w:rPr>
          <w:rFonts w:cs="Arial"/>
        </w:rPr>
        <w:t xml:space="preserve">Overall, the analysis shows that the 638 dpa scenario would result in worse network conditions compared to 535 dpa with significantly worse adverse impacts on communities and bus services. Settlements such as Lavant, West Ashling and East Ashling amongst others will also be adversely impacted by the higher flow increases </w:t>
      </w:r>
      <w:r w:rsidRPr="008C7C62">
        <w:rPr>
          <w:rFonts w:cs="Arial"/>
        </w:rPr>
        <w:lastRenderedPageBreak/>
        <w:t>from the 638 dpa compared to 535 dpa. The comparison of 535 dpa and 638 dpa demonstrates evidence of exponential increase in delays and queues for 638 dpa compared to 535 dpa to the extent that there would be increased rat-running on roads through the South Downs National Park and north of Chichester and delays likely to be detrimental to the safe and efficient operation of buses/public transport services. These increases in delays and queue lengths in most cases would have a material impact on the network, to the extent that this would be severe.</w:t>
      </w:r>
    </w:p>
    <w:p w14:paraId="747E7305" w14:textId="77777777" w:rsidR="008C7C62" w:rsidRDefault="008C7C62" w:rsidP="008C7C62">
      <w:pPr>
        <w:pStyle w:val="ListParagraph"/>
        <w:spacing w:line="276" w:lineRule="auto"/>
        <w:ind w:left="567"/>
        <w:jc w:val="both"/>
        <w:rPr>
          <w:rFonts w:cs="Arial"/>
        </w:rPr>
      </w:pPr>
    </w:p>
    <w:p w14:paraId="6CABF501" w14:textId="32B4DBD8" w:rsidR="009C72ED" w:rsidRPr="004E7889" w:rsidRDefault="006C035E" w:rsidP="00081F7C">
      <w:pPr>
        <w:spacing w:line="276" w:lineRule="auto"/>
        <w:ind w:left="567"/>
        <w:jc w:val="both"/>
        <w:rPr>
          <w:rFonts w:ascii="Arial" w:hAnsi="Arial" w:cs="Arial"/>
          <w:b/>
          <w:color w:val="0073CF"/>
          <w:sz w:val="24"/>
          <w:szCs w:val="24"/>
        </w:rPr>
      </w:pPr>
      <w:r w:rsidRPr="004E7889">
        <w:rPr>
          <w:rFonts w:ascii="Arial" w:hAnsi="Arial" w:cs="Arial"/>
          <w:b/>
          <w:color w:val="0073CF"/>
          <w:sz w:val="24"/>
          <w:szCs w:val="24"/>
        </w:rPr>
        <w:t xml:space="preserve">Summary </w:t>
      </w:r>
    </w:p>
    <w:p w14:paraId="5122F8B8" w14:textId="430746C0" w:rsidR="009C72ED" w:rsidRDefault="006C035E" w:rsidP="00C524E5">
      <w:pPr>
        <w:pStyle w:val="ListParagraph"/>
        <w:numPr>
          <w:ilvl w:val="1"/>
          <w:numId w:val="17"/>
        </w:numPr>
        <w:spacing w:line="276" w:lineRule="auto"/>
        <w:ind w:left="567" w:hanging="567"/>
        <w:jc w:val="both"/>
        <w:rPr>
          <w:rFonts w:cs="Arial"/>
          <w:bCs/>
        </w:rPr>
      </w:pPr>
      <w:r w:rsidRPr="004E7889">
        <w:rPr>
          <w:rFonts w:cs="Arial"/>
          <w:bCs/>
        </w:rPr>
        <w:t xml:space="preserve">The council’s suggested modifications to Policy T1 set out </w:t>
      </w:r>
      <w:r w:rsidR="001A2BFF" w:rsidRPr="004E7889">
        <w:rPr>
          <w:rFonts w:cs="Arial"/>
          <w:bCs/>
        </w:rPr>
        <w:t xml:space="preserve">that the </w:t>
      </w:r>
      <w:proofErr w:type="spellStart"/>
      <w:r w:rsidR="001A2BFF" w:rsidRPr="004E7889">
        <w:rPr>
          <w:rFonts w:cs="Arial"/>
          <w:bCs/>
        </w:rPr>
        <w:t>the</w:t>
      </w:r>
      <w:proofErr w:type="spellEnd"/>
      <w:r w:rsidR="001A2BFF" w:rsidRPr="004E7889">
        <w:rPr>
          <w:rFonts w:cs="Arial"/>
          <w:bCs/>
        </w:rPr>
        <w:t xml:space="preserve"> actual schemes to be delivered on the A27 and elsewhere will now be determined from updated evidence as part of the </w:t>
      </w:r>
      <w:r w:rsidR="002D56E1">
        <w:rPr>
          <w:rFonts w:cs="Arial"/>
          <w:bCs/>
        </w:rPr>
        <w:t>M&amp;M</w:t>
      </w:r>
      <w:r w:rsidR="001A2BFF" w:rsidRPr="004E7889">
        <w:rPr>
          <w:rFonts w:cs="Arial"/>
          <w:bCs/>
        </w:rPr>
        <w:t xml:space="preserve"> process </w:t>
      </w:r>
      <w:r w:rsidR="001A2BFF" w:rsidRPr="00984A2D">
        <w:rPr>
          <w:rFonts w:cs="Arial"/>
        </w:rPr>
        <w:t>and</w:t>
      </w:r>
      <w:r w:rsidR="001A2BFF" w:rsidRPr="004E7889">
        <w:rPr>
          <w:rFonts w:cs="Arial"/>
          <w:bCs/>
        </w:rPr>
        <w:t xml:space="preserve"> based on a new evidence base to reflect current travel patterns and updated forecasts of future transport needs</w:t>
      </w:r>
      <w:r w:rsidR="002D56E1">
        <w:rPr>
          <w:rFonts w:cs="Arial"/>
          <w:bCs/>
        </w:rPr>
        <w:t xml:space="preserve">. This will enable a </w:t>
      </w:r>
      <w:r w:rsidR="001A2BFF" w:rsidRPr="004E7889">
        <w:rPr>
          <w:rFonts w:cs="Arial"/>
          <w:bCs/>
        </w:rPr>
        <w:t>viable package of transport measures</w:t>
      </w:r>
      <w:r w:rsidR="00FB38F4">
        <w:rPr>
          <w:rFonts w:cs="Arial"/>
          <w:bCs/>
        </w:rPr>
        <w:t xml:space="preserve"> to be identified</w:t>
      </w:r>
      <w:r w:rsidR="001A2BFF" w:rsidRPr="004E7889">
        <w:rPr>
          <w:rFonts w:cs="Arial"/>
          <w:bCs/>
        </w:rPr>
        <w:t xml:space="preserve">, including sustainable transport improvements to support the plan.  The previously identified mitigation scheme costings will be used for the purpose of defining developer contributions, to be collected in accordance with the revised methodology set out in the </w:t>
      </w:r>
      <w:r w:rsidR="00B10739" w:rsidRPr="004E7889">
        <w:rPr>
          <w:rFonts w:cs="Arial"/>
          <w:bCs/>
        </w:rPr>
        <w:t xml:space="preserve">proposed </w:t>
      </w:r>
      <w:r w:rsidR="001A2BFF" w:rsidRPr="004E7889">
        <w:rPr>
          <w:rFonts w:cs="Arial"/>
          <w:bCs/>
        </w:rPr>
        <w:t>modifications</w:t>
      </w:r>
      <w:r w:rsidR="00B10739" w:rsidRPr="004E7889">
        <w:rPr>
          <w:rFonts w:cs="Arial"/>
          <w:bCs/>
        </w:rPr>
        <w:t xml:space="preserve"> to Policy T1</w:t>
      </w:r>
      <w:r w:rsidR="001A2BFF" w:rsidRPr="004E7889">
        <w:rPr>
          <w:rFonts w:cs="Arial"/>
          <w:bCs/>
        </w:rPr>
        <w:t>.</w:t>
      </w:r>
    </w:p>
    <w:p w14:paraId="55D0E40F" w14:textId="77777777" w:rsidR="00FA2E0A" w:rsidRPr="004E7889" w:rsidRDefault="00FA2E0A" w:rsidP="00FA2E0A">
      <w:pPr>
        <w:pStyle w:val="ListParagraph"/>
        <w:spacing w:line="276" w:lineRule="auto"/>
        <w:ind w:left="567"/>
        <w:jc w:val="both"/>
        <w:rPr>
          <w:rFonts w:cs="Arial"/>
          <w:bCs/>
        </w:rPr>
      </w:pPr>
    </w:p>
    <w:p w14:paraId="3BF0C261" w14:textId="63D0D958" w:rsidR="00EA12D9" w:rsidRPr="00081F7C" w:rsidRDefault="00EA12D9" w:rsidP="00081F7C">
      <w:pPr>
        <w:spacing w:line="276" w:lineRule="auto"/>
        <w:ind w:left="567"/>
        <w:jc w:val="both"/>
        <w:rPr>
          <w:rFonts w:ascii="Arial" w:hAnsi="Arial" w:cs="Arial"/>
          <w:b/>
          <w:color w:val="0073CF"/>
          <w:sz w:val="24"/>
          <w:szCs w:val="24"/>
        </w:rPr>
      </w:pPr>
      <w:r w:rsidRPr="00081F7C">
        <w:rPr>
          <w:rFonts w:ascii="Arial" w:hAnsi="Arial" w:cs="Arial"/>
          <w:b/>
          <w:color w:val="0073CF"/>
          <w:sz w:val="24"/>
          <w:szCs w:val="24"/>
        </w:rPr>
        <w:t>North</w:t>
      </w:r>
      <w:r w:rsidR="00FB38F4">
        <w:rPr>
          <w:rFonts w:ascii="Arial" w:hAnsi="Arial" w:cs="Arial"/>
          <w:b/>
          <w:color w:val="0073CF"/>
          <w:sz w:val="24"/>
          <w:szCs w:val="24"/>
        </w:rPr>
        <w:t>-</w:t>
      </w:r>
      <w:r w:rsidR="009C4E34" w:rsidRPr="00081F7C">
        <w:rPr>
          <w:rFonts w:ascii="Arial" w:hAnsi="Arial" w:cs="Arial"/>
          <w:b/>
          <w:color w:val="0073CF"/>
          <w:sz w:val="24"/>
          <w:szCs w:val="24"/>
        </w:rPr>
        <w:t>e</w:t>
      </w:r>
      <w:r w:rsidRPr="00081F7C">
        <w:rPr>
          <w:rFonts w:ascii="Arial" w:hAnsi="Arial" w:cs="Arial"/>
          <w:b/>
          <w:color w:val="0073CF"/>
          <w:sz w:val="24"/>
          <w:szCs w:val="24"/>
        </w:rPr>
        <w:t xml:space="preserve">ast of </w:t>
      </w:r>
      <w:r w:rsidR="009C4E34" w:rsidRPr="00081F7C">
        <w:rPr>
          <w:rFonts w:ascii="Arial" w:hAnsi="Arial" w:cs="Arial"/>
          <w:b/>
          <w:color w:val="0073CF"/>
          <w:sz w:val="24"/>
          <w:szCs w:val="24"/>
        </w:rPr>
        <w:t>p</w:t>
      </w:r>
      <w:r w:rsidRPr="00081F7C">
        <w:rPr>
          <w:rFonts w:ascii="Arial" w:hAnsi="Arial" w:cs="Arial"/>
          <w:b/>
          <w:color w:val="0073CF"/>
          <w:sz w:val="24"/>
          <w:szCs w:val="24"/>
        </w:rPr>
        <w:t xml:space="preserve">lan </w:t>
      </w:r>
      <w:r w:rsidR="009C4E34" w:rsidRPr="00081F7C">
        <w:rPr>
          <w:rFonts w:ascii="Arial" w:hAnsi="Arial" w:cs="Arial"/>
          <w:b/>
          <w:color w:val="0073CF"/>
          <w:sz w:val="24"/>
          <w:szCs w:val="24"/>
        </w:rPr>
        <w:t>a</w:t>
      </w:r>
      <w:r w:rsidRPr="00081F7C">
        <w:rPr>
          <w:rFonts w:ascii="Arial" w:hAnsi="Arial" w:cs="Arial"/>
          <w:b/>
          <w:color w:val="0073CF"/>
          <w:sz w:val="24"/>
          <w:szCs w:val="24"/>
        </w:rPr>
        <w:t>rea</w:t>
      </w:r>
      <w:bookmarkEnd w:id="156"/>
    </w:p>
    <w:p w14:paraId="0FB782AA" w14:textId="1475CFCE" w:rsidR="000237F2" w:rsidRDefault="000237F2" w:rsidP="00C524E5">
      <w:pPr>
        <w:pStyle w:val="ListParagraph"/>
        <w:numPr>
          <w:ilvl w:val="1"/>
          <w:numId w:val="17"/>
        </w:numPr>
        <w:spacing w:line="276" w:lineRule="auto"/>
        <w:ind w:left="567" w:hanging="567"/>
        <w:jc w:val="both"/>
        <w:rPr>
          <w:rFonts w:cs="Arial"/>
          <w:kern w:val="2"/>
          <w14:ligatures w14:val="standardContextual"/>
        </w:rPr>
      </w:pPr>
      <w:r w:rsidRPr="00F80A97">
        <w:rPr>
          <w:rFonts w:cs="Arial"/>
          <w:kern w:val="2"/>
          <w14:ligatures w14:val="standardContextual"/>
        </w:rPr>
        <w:t xml:space="preserve">WSCC provided comments </w:t>
      </w:r>
      <w:r w:rsidRPr="00984A2D">
        <w:rPr>
          <w:rFonts w:cs="Arial"/>
        </w:rPr>
        <w:t>on</w:t>
      </w:r>
      <w:r w:rsidRPr="00F80A97">
        <w:rPr>
          <w:rFonts w:cs="Arial"/>
          <w:kern w:val="2"/>
          <w14:ligatures w14:val="standardContextual"/>
        </w:rPr>
        <w:t xml:space="preserve"> the Northern Spatial Scenarios Test as part of their Regulation 19 consultation response.  This highlighted that it had not been updated for the final preferred spatial strategy (which was similar but not identical to Scenario 4)</w:t>
      </w:r>
      <w:r w:rsidR="00FB38F4">
        <w:rPr>
          <w:rFonts w:cs="Arial"/>
          <w:kern w:val="2"/>
          <w14:ligatures w14:val="standardContextual"/>
        </w:rPr>
        <w:t xml:space="preserve">. WSCC also made </w:t>
      </w:r>
      <w:r w:rsidRPr="00F80A97">
        <w:rPr>
          <w:rFonts w:cs="Arial"/>
          <w:kern w:val="2"/>
          <w14:ligatures w14:val="standardContextual"/>
        </w:rPr>
        <w:t xml:space="preserve">technical points about the methodology used in relation to trip rates.  Surrey County Council were supportive of the general strategy, although have since commented on the latest evidence. Horsham District Council sought clear evidence that potential cumulative impacts on settlements and infrastructure have been considered and addressed.  Waverley did not respond to the consultation but had previously been consulted on the scenario testing.   </w:t>
      </w:r>
    </w:p>
    <w:p w14:paraId="619E4D31" w14:textId="77777777" w:rsidR="00FA2E0A" w:rsidRPr="00F80A97" w:rsidRDefault="00FA2E0A" w:rsidP="00FA2E0A">
      <w:pPr>
        <w:pStyle w:val="ListParagraph"/>
        <w:spacing w:line="276" w:lineRule="auto"/>
        <w:ind w:left="567"/>
        <w:jc w:val="both"/>
        <w:rPr>
          <w:rFonts w:cs="Arial"/>
          <w:kern w:val="2"/>
          <w14:ligatures w14:val="standardContextual"/>
        </w:rPr>
      </w:pPr>
    </w:p>
    <w:p w14:paraId="0E1C7240" w14:textId="3C4E29ED" w:rsidR="000237F2" w:rsidRDefault="000237F2" w:rsidP="00C524E5">
      <w:pPr>
        <w:pStyle w:val="ListParagraph"/>
        <w:numPr>
          <w:ilvl w:val="1"/>
          <w:numId w:val="17"/>
        </w:numPr>
        <w:spacing w:line="276" w:lineRule="auto"/>
        <w:ind w:left="567" w:hanging="567"/>
        <w:jc w:val="both"/>
        <w:rPr>
          <w:rFonts w:cs="Arial"/>
          <w:kern w:val="2"/>
          <w14:ligatures w14:val="standardContextual"/>
        </w:rPr>
      </w:pPr>
      <w:proofErr w:type="gramStart"/>
      <w:r w:rsidRPr="00F80A97">
        <w:rPr>
          <w:rFonts w:cs="Arial"/>
          <w:kern w:val="2"/>
          <w14:ligatures w14:val="standardContextual"/>
        </w:rPr>
        <w:t>In order to</w:t>
      </w:r>
      <w:proofErr w:type="gramEnd"/>
      <w:r w:rsidRPr="00F80A97">
        <w:rPr>
          <w:rFonts w:cs="Arial"/>
          <w:kern w:val="2"/>
          <w14:ligatures w14:val="standardContextual"/>
        </w:rPr>
        <w:t xml:space="preserve"> respond to the points raised by WSCC, further testing of the preferred distribution of housing in the north</w:t>
      </w:r>
      <w:r w:rsidR="00FB38F4">
        <w:rPr>
          <w:rFonts w:cs="Arial"/>
          <w:kern w:val="2"/>
          <w14:ligatures w14:val="standardContextual"/>
        </w:rPr>
        <w:t>-</w:t>
      </w:r>
      <w:r w:rsidRPr="00F80A97">
        <w:rPr>
          <w:rFonts w:cs="Arial"/>
          <w:kern w:val="2"/>
          <w14:ligatures w14:val="standardContextual"/>
        </w:rPr>
        <w:t xml:space="preserve">east plan area has been undertaken utilising the Horsham Transport Model (January 2024). The </w:t>
      </w:r>
      <w:r w:rsidRPr="00984A2D">
        <w:rPr>
          <w:rFonts w:cs="Arial"/>
        </w:rPr>
        <w:t>results</w:t>
      </w:r>
      <w:r w:rsidRPr="00F80A97">
        <w:rPr>
          <w:rFonts w:cs="Arial"/>
          <w:kern w:val="2"/>
          <w14:ligatures w14:val="standardContextual"/>
        </w:rPr>
        <w:t xml:space="preserve"> show that in Waverley Borough, some increases in traffic flows on the A281 through Grafham, the B2133 Loxwood Road, Alfold, </w:t>
      </w:r>
      <w:proofErr w:type="spellStart"/>
      <w:r w:rsidRPr="00F80A97">
        <w:rPr>
          <w:rFonts w:cs="Arial"/>
          <w:kern w:val="2"/>
          <w14:ligatures w14:val="standardContextual"/>
        </w:rPr>
        <w:t>Dunsfold</w:t>
      </w:r>
      <w:proofErr w:type="spellEnd"/>
      <w:r w:rsidRPr="00F80A97">
        <w:rPr>
          <w:rFonts w:cs="Arial"/>
          <w:kern w:val="2"/>
          <w14:ligatures w14:val="standardContextual"/>
        </w:rPr>
        <w:t xml:space="preserve"> Common Road and the B2127 through </w:t>
      </w:r>
      <w:proofErr w:type="spellStart"/>
      <w:r w:rsidRPr="00F80A97">
        <w:rPr>
          <w:rFonts w:cs="Arial"/>
          <w:kern w:val="2"/>
          <w14:ligatures w14:val="standardContextual"/>
        </w:rPr>
        <w:t>Ewhurst</w:t>
      </w:r>
      <w:proofErr w:type="spellEnd"/>
      <w:r w:rsidRPr="00F80A97">
        <w:rPr>
          <w:rFonts w:cs="Arial"/>
          <w:kern w:val="2"/>
          <w14:ligatures w14:val="standardContextual"/>
        </w:rPr>
        <w:t xml:space="preserve"> are predicted.  However, these are generally very small increases in the region of 1% to 4%, two</w:t>
      </w:r>
      <w:r w:rsidR="00FB38F4">
        <w:rPr>
          <w:rFonts w:cs="Arial"/>
          <w:kern w:val="2"/>
          <w14:ligatures w14:val="standardContextual"/>
        </w:rPr>
        <w:t>-</w:t>
      </w:r>
      <w:r w:rsidRPr="00F80A97">
        <w:rPr>
          <w:rFonts w:cs="Arial"/>
          <w:kern w:val="2"/>
          <w14:ligatures w14:val="standardContextual"/>
        </w:rPr>
        <w:t>way in the AM and PM peak hour.  These figures all equate to</w:t>
      </w:r>
      <w:r w:rsidR="00FB38F4">
        <w:rPr>
          <w:rFonts w:cs="Arial"/>
          <w:kern w:val="2"/>
          <w14:ligatures w14:val="standardContextual"/>
        </w:rPr>
        <w:t xml:space="preserve"> an increase of</w:t>
      </w:r>
      <w:r w:rsidRPr="00F80A97">
        <w:rPr>
          <w:rFonts w:cs="Arial"/>
          <w:kern w:val="2"/>
          <w14:ligatures w14:val="standardContextual"/>
        </w:rPr>
        <w:t xml:space="preserve"> less than a vehicle per minute, which is unlikely to have a material impact.  </w:t>
      </w:r>
    </w:p>
    <w:p w14:paraId="065C16E8" w14:textId="77777777" w:rsidR="00FA2E0A" w:rsidRPr="00FA2E0A" w:rsidRDefault="00FA2E0A" w:rsidP="00FA2E0A">
      <w:pPr>
        <w:pStyle w:val="ListParagraph"/>
        <w:spacing w:line="276" w:lineRule="auto"/>
        <w:rPr>
          <w:rFonts w:cs="Arial"/>
          <w:kern w:val="2"/>
          <w14:ligatures w14:val="standardContextual"/>
        </w:rPr>
      </w:pPr>
    </w:p>
    <w:p w14:paraId="7457C774" w14:textId="7F412D13" w:rsidR="000237F2" w:rsidRDefault="000237F2" w:rsidP="00C524E5">
      <w:pPr>
        <w:pStyle w:val="ListParagraph"/>
        <w:numPr>
          <w:ilvl w:val="1"/>
          <w:numId w:val="17"/>
        </w:numPr>
        <w:spacing w:line="276" w:lineRule="auto"/>
        <w:ind w:left="567" w:hanging="567"/>
        <w:jc w:val="both"/>
        <w:rPr>
          <w:rFonts w:cs="Arial"/>
          <w:kern w:val="2"/>
          <w14:ligatures w14:val="standardContextual"/>
        </w:rPr>
      </w:pPr>
      <w:r w:rsidRPr="00F80A97">
        <w:rPr>
          <w:rFonts w:cs="Arial"/>
          <w:kern w:val="2"/>
          <w14:ligatures w14:val="standardContextual"/>
        </w:rPr>
        <w:t xml:space="preserve">In Horsham District, the main increase in trips </w:t>
      </w:r>
      <w:proofErr w:type="gramStart"/>
      <w:r w:rsidRPr="00F80A97">
        <w:rPr>
          <w:rFonts w:cs="Arial"/>
          <w:kern w:val="2"/>
          <w14:ligatures w14:val="standardContextual"/>
        </w:rPr>
        <w:t>are</w:t>
      </w:r>
      <w:proofErr w:type="gramEnd"/>
      <w:r w:rsidRPr="00F80A97">
        <w:rPr>
          <w:rFonts w:cs="Arial"/>
          <w:kern w:val="2"/>
          <w14:ligatures w14:val="standardContextual"/>
        </w:rPr>
        <w:t xml:space="preserve"> predicted to be on the A272 west of Billingshurst where the two</w:t>
      </w:r>
      <w:r w:rsidR="00FB38F4">
        <w:rPr>
          <w:rFonts w:cs="Arial"/>
          <w:kern w:val="2"/>
          <w14:ligatures w14:val="standardContextual"/>
        </w:rPr>
        <w:t>-</w:t>
      </w:r>
      <w:r w:rsidRPr="00F80A97">
        <w:rPr>
          <w:rFonts w:cs="Arial"/>
          <w:kern w:val="2"/>
          <w14:ligatures w14:val="standardContextual"/>
        </w:rPr>
        <w:t xml:space="preserve">way flow increases in the AM and PM peak hour equate to less than a vehicle per minute, which is unlikely to have a material impact.  It is also noted that the draft Horsham Local Plan Transport </w:t>
      </w:r>
      <w:r w:rsidRPr="00984A2D">
        <w:rPr>
          <w:rFonts w:cs="Arial"/>
        </w:rPr>
        <w:t>Assessment</w:t>
      </w:r>
      <w:r w:rsidRPr="00F80A97">
        <w:rPr>
          <w:rFonts w:cs="Arial"/>
          <w:kern w:val="2"/>
          <w14:ligatures w14:val="standardContextual"/>
        </w:rPr>
        <w:t xml:space="preserve"> does not indicate the </w:t>
      </w:r>
      <w:r w:rsidRPr="00F80A97">
        <w:rPr>
          <w:rFonts w:cs="Arial"/>
          <w:kern w:val="2"/>
          <w14:ligatures w14:val="standardContextual"/>
        </w:rPr>
        <w:lastRenderedPageBreak/>
        <w:t xml:space="preserve">need for any mitigation on the A272 junctions close to Billingshurst, although it does highlight a significant increase (from a relatively low base) in traffic on the A272 west of Horsham arising primarily from local plan development in Horsham District. It also highlights a need to mitigate the A29/A264 </w:t>
      </w:r>
      <w:proofErr w:type="gramStart"/>
      <w:r w:rsidRPr="00F80A97">
        <w:rPr>
          <w:rFonts w:cs="Arial"/>
          <w:kern w:val="2"/>
          <w14:ligatures w14:val="standardContextual"/>
        </w:rPr>
        <w:t>mini-roundabout</w:t>
      </w:r>
      <w:proofErr w:type="gramEnd"/>
      <w:r w:rsidRPr="00F80A97">
        <w:rPr>
          <w:rFonts w:cs="Arial"/>
          <w:kern w:val="2"/>
          <w14:ligatures w14:val="standardContextual"/>
        </w:rPr>
        <w:t xml:space="preserve"> at Five Oaks (close to the boundary with Chichester) by means of increasing the use of sustainable transport modes.</w:t>
      </w:r>
    </w:p>
    <w:p w14:paraId="1E47CA76" w14:textId="77777777" w:rsidR="00FA2E0A" w:rsidRPr="00FA2E0A" w:rsidRDefault="00FA2E0A" w:rsidP="00FA2E0A">
      <w:pPr>
        <w:pStyle w:val="ListParagraph"/>
        <w:spacing w:line="276" w:lineRule="auto"/>
        <w:rPr>
          <w:rFonts w:cs="Arial"/>
          <w:kern w:val="2"/>
          <w14:ligatures w14:val="standardContextual"/>
        </w:rPr>
      </w:pPr>
    </w:p>
    <w:p w14:paraId="668BB4E9" w14:textId="3B4A30D1" w:rsidR="000237F2" w:rsidRDefault="000237F2" w:rsidP="00C524E5">
      <w:pPr>
        <w:pStyle w:val="ListParagraph"/>
        <w:numPr>
          <w:ilvl w:val="1"/>
          <w:numId w:val="17"/>
        </w:numPr>
        <w:spacing w:line="276" w:lineRule="auto"/>
        <w:ind w:left="567" w:hanging="567"/>
        <w:jc w:val="both"/>
        <w:rPr>
          <w:rFonts w:cs="Arial"/>
          <w:kern w:val="2"/>
          <w14:ligatures w14:val="standardContextual"/>
        </w:rPr>
      </w:pPr>
      <w:bookmarkStart w:id="157" w:name="_Hlk159341944"/>
      <w:r w:rsidRPr="00F80A97">
        <w:rPr>
          <w:rFonts w:cs="Arial"/>
          <w:kern w:val="2"/>
          <w14:ligatures w14:val="standardContextual"/>
        </w:rPr>
        <w:t>The potential for development in the north</w:t>
      </w:r>
      <w:r w:rsidR="00FB38F4">
        <w:rPr>
          <w:rFonts w:cs="Arial"/>
          <w:kern w:val="2"/>
          <w14:ligatures w14:val="standardContextual"/>
        </w:rPr>
        <w:t>-east</w:t>
      </w:r>
      <w:r w:rsidRPr="00F80A97">
        <w:rPr>
          <w:rFonts w:cs="Arial"/>
          <w:kern w:val="2"/>
          <w14:ligatures w14:val="standardContextual"/>
        </w:rPr>
        <w:t xml:space="preserve"> of the </w:t>
      </w:r>
      <w:r w:rsidR="0017322B" w:rsidRPr="00BA1BA0">
        <w:rPr>
          <w:rFonts w:cs="Arial"/>
        </w:rPr>
        <w:t>plan area</w:t>
      </w:r>
      <w:r w:rsidRPr="00F80A97">
        <w:rPr>
          <w:rFonts w:cs="Arial"/>
          <w:kern w:val="2"/>
          <w14:ligatures w14:val="standardContextual"/>
        </w:rPr>
        <w:t xml:space="preserve"> to put pressure on parking at Billingshurst railway station has been assessed.  However, this would only be likely to be used by people making longer distance trips </w:t>
      </w:r>
      <w:proofErr w:type="gramStart"/>
      <w:r w:rsidRPr="00F80A97">
        <w:rPr>
          <w:rFonts w:cs="Arial"/>
          <w:kern w:val="2"/>
          <w14:ligatures w14:val="standardContextual"/>
        </w:rPr>
        <w:t>e.g.</w:t>
      </w:r>
      <w:proofErr w:type="gramEnd"/>
      <w:r w:rsidRPr="00F80A97">
        <w:rPr>
          <w:rFonts w:cs="Arial"/>
          <w:kern w:val="2"/>
          <w14:ligatures w14:val="standardContextual"/>
        </w:rPr>
        <w:t xml:space="preserve"> to </w:t>
      </w:r>
      <w:r w:rsidRPr="00984A2D">
        <w:rPr>
          <w:rFonts w:cs="Arial"/>
        </w:rPr>
        <w:t>London</w:t>
      </w:r>
      <w:r w:rsidRPr="00F80A97">
        <w:rPr>
          <w:rFonts w:cs="Arial"/>
          <w:kern w:val="2"/>
          <w14:ligatures w14:val="standardContextual"/>
        </w:rPr>
        <w:t xml:space="preserve"> or Crawley, and evidence from the analysis of historic mobile network data suggested low trip numbers for these destinations. </w:t>
      </w:r>
      <w:bookmarkEnd w:id="157"/>
    </w:p>
    <w:p w14:paraId="072EEAAB" w14:textId="77777777" w:rsidR="00FA2E0A" w:rsidRPr="00FA2E0A" w:rsidRDefault="00FA2E0A" w:rsidP="00FA2E0A">
      <w:pPr>
        <w:pStyle w:val="ListParagraph"/>
        <w:spacing w:line="276" w:lineRule="auto"/>
        <w:rPr>
          <w:rFonts w:cs="Arial"/>
          <w:kern w:val="2"/>
          <w14:ligatures w14:val="standardContextual"/>
        </w:rPr>
      </w:pPr>
    </w:p>
    <w:p w14:paraId="18A82D95" w14:textId="77777777" w:rsidR="000237F2" w:rsidRPr="00081F7C" w:rsidRDefault="000237F2" w:rsidP="00081F7C">
      <w:pPr>
        <w:spacing w:line="276" w:lineRule="auto"/>
        <w:ind w:left="567"/>
        <w:jc w:val="both"/>
        <w:rPr>
          <w:rFonts w:ascii="Arial" w:hAnsi="Arial" w:cs="Arial"/>
          <w:b/>
          <w:color w:val="0073CF"/>
          <w:sz w:val="32"/>
          <w:szCs w:val="32"/>
        </w:rPr>
      </w:pPr>
      <w:r w:rsidRPr="00081F7C">
        <w:rPr>
          <w:rFonts w:ascii="Arial" w:hAnsi="Arial" w:cs="Arial"/>
          <w:b/>
          <w:bCs/>
          <w:color w:val="0073CF"/>
          <w:kern w:val="2"/>
          <w:sz w:val="24"/>
          <w:szCs w:val="24"/>
          <w14:ligatures w14:val="standardContextual"/>
        </w:rPr>
        <w:t xml:space="preserve">Safety Assessment </w:t>
      </w:r>
    </w:p>
    <w:p w14:paraId="06E965EE" w14:textId="375E2F0E" w:rsidR="000237F2" w:rsidRDefault="000237F2" w:rsidP="00C524E5">
      <w:pPr>
        <w:pStyle w:val="ListParagraph"/>
        <w:numPr>
          <w:ilvl w:val="1"/>
          <w:numId w:val="17"/>
        </w:numPr>
        <w:spacing w:line="276" w:lineRule="auto"/>
        <w:ind w:left="567" w:hanging="567"/>
        <w:jc w:val="both"/>
        <w:rPr>
          <w:rFonts w:cs="Arial"/>
          <w:kern w:val="2"/>
          <w14:ligatures w14:val="standardContextual"/>
        </w:rPr>
      </w:pPr>
      <w:r w:rsidRPr="00F80A97">
        <w:rPr>
          <w:rFonts w:cs="Arial"/>
          <w:kern w:val="2"/>
          <w14:ligatures w14:val="standardContextual"/>
        </w:rPr>
        <w:t xml:space="preserve">The safety assessment that was undertaken as part of the wider transport evidence base for the Chichester Local Plan 2021-2039 </w:t>
      </w:r>
      <w:r w:rsidRPr="00984A2D">
        <w:rPr>
          <w:rFonts w:cs="Arial"/>
        </w:rPr>
        <w:t>considered</w:t>
      </w:r>
      <w:r w:rsidRPr="00F80A97">
        <w:rPr>
          <w:rFonts w:cs="Arial"/>
          <w:kern w:val="2"/>
          <w14:ligatures w14:val="standardContextual"/>
        </w:rPr>
        <w:t xml:space="preserve"> five-year collision data up to 2022 across the Chichester </w:t>
      </w:r>
      <w:r w:rsidR="0017322B" w:rsidRPr="00BA1BA0">
        <w:rPr>
          <w:rFonts w:cs="Arial"/>
        </w:rPr>
        <w:t>plan area</w:t>
      </w:r>
      <w:r w:rsidR="0017322B" w:rsidRPr="00F80A97" w:rsidDel="0017322B">
        <w:rPr>
          <w:rFonts w:cs="Arial"/>
          <w:kern w:val="2"/>
          <w14:ligatures w14:val="standardContextual"/>
        </w:rPr>
        <w:t xml:space="preserve"> </w:t>
      </w:r>
      <w:r w:rsidRPr="00F80A97">
        <w:rPr>
          <w:rFonts w:cs="Arial"/>
          <w:kern w:val="2"/>
          <w14:ligatures w14:val="standardContextual"/>
        </w:rPr>
        <w:t xml:space="preserve">including the </w:t>
      </w:r>
      <w:r w:rsidR="0017322B">
        <w:rPr>
          <w:rFonts w:cs="Arial"/>
          <w:kern w:val="2"/>
          <w14:ligatures w14:val="standardContextual"/>
        </w:rPr>
        <w:t>n</w:t>
      </w:r>
      <w:r w:rsidR="0017322B" w:rsidRPr="00F80A97">
        <w:rPr>
          <w:rFonts w:cs="Arial"/>
          <w:kern w:val="2"/>
          <w14:ligatures w14:val="standardContextual"/>
        </w:rPr>
        <w:t xml:space="preserve">orthern </w:t>
      </w:r>
      <w:r w:rsidR="0017322B" w:rsidRPr="00BA1BA0">
        <w:rPr>
          <w:rFonts w:cs="Arial"/>
        </w:rPr>
        <w:t>plan area</w:t>
      </w:r>
      <w:r w:rsidRPr="00F80A97">
        <w:rPr>
          <w:rFonts w:cs="Arial"/>
          <w:kern w:val="2"/>
          <w14:ligatures w14:val="standardContextual"/>
        </w:rPr>
        <w:t>. The analysis did not identify accident clusters in the</w:t>
      </w:r>
      <w:r w:rsidR="001A2BFF">
        <w:rPr>
          <w:rFonts w:cs="Arial"/>
          <w:kern w:val="2"/>
          <w14:ligatures w14:val="standardContextual"/>
        </w:rPr>
        <w:t xml:space="preserve"> </w:t>
      </w:r>
      <w:r w:rsidR="0017322B">
        <w:rPr>
          <w:rFonts w:cs="Arial"/>
          <w:kern w:val="2"/>
          <w14:ligatures w14:val="standardContextual"/>
        </w:rPr>
        <w:t>n</w:t>
      </w:r>
      <w:r w:rsidRPr="00F80A97">
        <w:rPr>
          <w:rFonts w:cs="Arial"/>
          <w:kern w:val="2"/>
          <w14:ligatures w14:val="standardContextual"/>
        </w:rPr>
        <w:t xml:space="preserve">orthern </w:t>
      </w:r>
      <w:r w:rsidR="0017322B" w:rsidRPr="00BA1BA0">
        <w:rPr>
          <w:rFonts w:cs="Arial"/>
        </w:rPr>
        <w:t>plan area</w:t>
      </w:r>
      <w:r w:rsidRPr="00F80A97">
        <w:rPr>
          <w:rFonts w:cs="Arial"/>
          <w:kern w:val="2"/>
          <w14:ligatures w14:val="standardContextual"/>
        </w:rPr>
        <w:t>. This coupled with the predicted low increases from development traffic indicates that there would be an insignificant safety impact.</w:t>
      </w:r>
    </w:p>
    <w:p w14:paraId="3F2CE548" w14:textId="77777777" w:rsidR="00FA2E0A" w:rsidRPr="00F80A97" w:rsidRDefault="00FA2E0A" w:rsidP="00FA2E0A">
      <w:pPr>
        <w:pStyle w:val="ListParagraph"/>
        <w:spacing w:line="276" w:lineRule="auto"/>
        <w:ind w:left="567"/>
        <w:jc w:val="both"/>
        <w:rPr>
          <w:rFonts w:cs="Arial"/>
          <w:kern w:val="2"/>
          <w14:ligatures w14:val="standardContextual"/>
        </w:rPr>
      </w:pPr>
    </w:p>
    <w:p w14:paraId="42F802CC" w14:textId="77777777" w:rsidR="000237F2" w:rsidRPr="00E1257D" w:rsidRDefault="000237F2" w:rsidP="00C524E5">
      <w:pPr>
        <w:pStyle w:val="Heading2"/>
        <w:numPr>
          <w:ilvl w:val="0"/>
          <w:numId w:val="18"/>
        </w:numPr>
        <w:ind w:left="567" w:hanging="567"/>
        <w:rPr>
          <w:rFonts w:ascii="Arial" w:hAnsi="Arial" w:cs="Arial"/>
          <w:b/>
          <w:color w:val="0073CF"/>
          <w:sz w:val="28"/>
          <w:szCs w:val="28"/>
        </w:rPr>
      </w:pPr>
      <w:bookmarkStart w:id="158" w:name="_Toc171082525"/>
      <w:r w:rsidRPr="00E1257D">
        <w:rPr>
          <w:rFonts w:ascii="Arial" w:hAnsi="Arial" w:cs="Arial"/>
          <w:b/>
          <w:color w:val="0073CF"/>
          <w:sz w:val="28"/>
          <w:szCs w:val="28"/>
        </w:rPr>
        <w:t xml:space="preserve">Duty to </w:t>
      </w:r>
      <w:r w:rsidRPr="00E1257D">
        <w:rPr>
          <w:rFonts w:ascii="Arial" w:hAnsi="Arial" w:cs="Arial"/>
          <w:b/>
          <w:bCs/>
          <w:color w:val="0073CF"/>
          <w:sz w:val="28"/>
          <w:szCs w:val="28"/>
        </w:rPr>
        <w:t>Cooperate</w:t>
      </w:r>
      <w:bookmarkEnd w:id="158"/>
      <w:r w:rsidRPr="00E1257D">
        <w:rPr>
          <w:rFonts w:ascii="Arial" w:hAnsi="Arial" w:cs="Arial"/>
          <w:b/>
          <w:color w:val="0073CF"/>
          <w:sz w:val="28"/>
          <w:szCs w:val="28"/>
        </w:rPr>
        <w:t xml:space="preserve"> </w:t>
      </w:r>
    </w:p>
    <w:p w14:paraId="109A124C" w14:textId="77777777" w:rsidR="00B219F4" w:rsidRPr="00FA2E0A" w:rsidRDefault="00B219F4" w:rsidP="00FA2E0A">
      <w:pPr>
        <w:pStyle w:val="ListParagraph"/>
        <w:spacing w:line="276" w:lineRule="auto"/>
        <w:ind w:left="567"/>
        <w:jc w:val="both"/>
        <w:rPr>
          <w:rFonts w:cs="Arial"/>
          <w:b/>
          <w:color w:val="2E74B5" w:themeColor="accent5" w:themeShade="BF"/>
        </w:rPr>
      </w:pPr>
    </w:p>
    <w:p w14:paraId="61BB90CC" w14:textId="0173BC60" w:rsidR="0033200E" w:rsidRPr="00081F7C" w:rsidRDefault="0033200E" w:rsidP="00081F7C">
      <w:pPr>
        <w:spacing w:line="276" w:lineRule="auto"/>
        <w:ind w:left="567"/>
        <w:jc w:val="both"/>
        <w:rPr>
          <w:rFonts w:ascii="Arial" w:hAnsi="Arial" w:cs="Arial"/>
          <w:b/>
          <w:bCs/>
          <w:color w:val="0073CF"/>
          <w:kern w:val="2"/>
          <w:sz w:val="24"/>
          <w:szCs w:val="24"/>
          <w14:ligatures w14:val="standardContextual"/>
        </w:rPr>
      </w:pPr>
      <w:proofErr w:type="gramStart"/>
      <w:r w:rsidRPr="00081F7C">
        <w:rPr>
          <w:rFonts w:ascii="Arial" w:hAnsi="Arial" w:cs="Arial"/>
          <w:b/>
          <w:bCs/>
          <w:color w:val="0073CF"/>
          <w:kern w:val="2"/>
          <w:sz w:val="24"/>
          <w:szCs w:val="24"/>
          <w14:ligatures w14:val="standardContextual"/>
        </w:rPr>
        <w:t>North east</w:t>
      </w:r>
      <w:proofErr w:type="gramEnd"/>
      <w:r w:rsidRPr="00081F7C">
        <w:rPr>
          <w:rFonts w:ascii="Arial" w:hAnsi="Arial" w:cs="Arial"/>
          <w:b/>
          <w:bCs/>
          <w:color w:val="0073CF"/>
          <w:kern w:val="2"/>
          <w:sz w:val="24"/>
          <w:szCs w:val="24"/>
          <w14:ligatures w14:val="standardContextual"/>
        </w:rPr>
        <w:t xml:space="preserve"> of plan area</w:t>
      </w:r>
    </w:p>
    <w:p w14:paraId="75F3A19E" w14:textId="77777777" w:rsidR="00984A2D" w:rsidRPr="00984A2D" w:rsidRDefault="00984A2D" w:rsidP="00C524E5">
      <w:pPr>
        <w:pStyle w:val="ListParagraph"/>
        <w:numPr>
          <w:ilvl w:val="0"/>
          <w:numId w:val="17"/>
        </w:numPr>
        <w:spacing w:line="276" w:lineRule="auto"/>
        <w:jc w:val="both"/>
        <w:rPr>
          <w:rFonts w:cs="Arial"/>
          <w:vanish/>
          <w:kern w:val="2"/>
          <w14:ligatures w14:val="standardContextual"/>
        </w:rPr>
      </w:pPr>
    </w:p>
    <w:p w14:paraId="3F9033CF" w14:textId="68BF4FB4" w:rsidR="000237F2" w:rsidRPr="00D623B0" w:rsidRDefault="000237F2" w:rsidP="00C524E5">
      <w:pPr>
        <w:pStyle w:val="ListParagraph"/>
        <w:numPr>
          <w:ilvl w:val="1"/>
          <w:numId w:val="17"/>
        </w:numPr>
        <w:spacing w:line="276" w:lineRule="auto"/>
        <w:ind w:left="567" w:hanging="567"/>
        <w:jc w:val="both"/>
        <w:rPr>
          <w:rFonts w:cs="Arial"/>
          <w:kern w:val="2"/>
          <w14:ligatures w14:val="standardContextual"/>
        </w:rPr>
      </w:pPr>
      <w:r w:rsidRPr="00F80A97">
        <w:rPr>
          <w:rFonts w:cs="Arial"/>
          <w:kern w:val="2"/>
          <w14:ligatures w14:val="standardContextual"/>
        </w:rPr>
        <w:t xml:space="preserve">As set out in the Duty to Cooperate Statement of Compliance, discussions with Horsham District, Waverley Borough and Surrey County Council have continued </w:t>
      </w:r>
      <w:proofErr w:type="gramStart"/>
      <w:r w:rsidRPr="00F80A97">
        <w:rPr>
          <w:rFonts w:cs="Arial"/>
          <w:kern w:val="2"/>
          <w14:ligatures w14:val="standardContextual"/>
        </w:rPr>
        <w:t>in order to</w:t>
      </w:r>
      <w:proofErr w:type="gramEnd"/>
      <w:r w:rsidRPr="00F80A97">
        <w:rPr>
          <w:rFonts w:cs="Arial"/>
          <w:kern w:val="2"/>
          <w14:ligatures w14:val="standardContextual"/>
        </w:rPr>
        <w:t xml:space="preserve"> reach common ground on transport issues </w:t>
      </w:r>
      <w:r w:rsidRPr="00984A2D">
        <w:rPr>
          <w:rFonts w:cs="Arial"/>
        </w:rPr>
        <w:t>relating</w:t>
      </w:r>
      <w:r w:rsidRPr="00F80A97">
        <w:rPr>
          <w:rFonts w:cs="Arial"/>
          <w:kern w:val="2"/>
          <w14:ligatures w14:val="standardContextual"/>
        </w:rPr>
        <w:t xml:space="preserve"> to the north</w:t>
      </w:r>
      <w:r w:rsidR="00FB38F4">
        <w:rPr>
          <w:rFonts w:cs="Arial"/>
          <w:kern w:val="2"/>
          <w14:ligatures w14:val="standardContextual"/>
        </w:rPr>
        <w:t>-</w:t>
      </w:r>
      <w:r w:rsidRPr="00F80A97">
        <w:rPr>
          <w:rFonts w:cs="Arial"/>
          <w:kern w:val="2"/>
          <w14:ligatures w14:val="standardContextual"/>
        </w:rPr>
        <w:t xml:space="preserve">east of the plan area.  The position (as at 15/05/24) is that a draft Statement of Common Ground is with Surrey County Council, who have reviewed the </w:t>
      </w:r>
      <w:r w:rsidR="006400EE">
        <w:rPr>
          <w:rFonts w:cs="Arial"/>
          <w:kern w:val="2"/>
          <w14:ligatures w14:val="standardContextual"/>
        </w:rPr>
        <w:t xml:space="preserve">2024 </w:t>
      </w:r>
      <w:r w:rsidRPr="00F80A97">
        <w:rPr>
          <w:rFonts w:cs="Arial"/>
          <w:kern w:val="2"/>
          <w14:ligatures w14:val="standardContextual"/>
        </w:rPr>
        <w:t xml:space="preserve">Transport Study in relation to </w:t>
      </w:r>
      <w:r w:rsidR="00FB38F4">
        <w:rPr>
          <w:rFonts w:cs="Arial"/>
          <w:kern w:val="2"/>
          <w14:ligatures w14:val="standardContextual"/>
        </w:rPr>
        <w:t xml:space="preserve">the effects of </w:t>
      </w:r>
      <w:r w:rsidRPr="00F80A97">
        <w:rPr>
          <w:rFonts w:cs="Arial"/>
          <w:kern w:val="2"/>
          <w14:ligatures w14:val="standardContextual"/>
        </w:rPr>
        <w:t>growth in the north</w:t>
      </w:r>
      <w:r w:rsidR="00FB38F4">
        <w:rPr>
          <w:rFonts w:cs="Arial"/>
          <w:kern w:val="2"/>
          <w14:ligatures w14:val="standardContextual"/>
        </w:rPr>
        <w:t>-</w:t>
      </w:r>
      <w:r w:rsidRPr="00F80A97">
        <w:rPr>
          <w:rFonts w:cs="Arial"/>
          <w:kern w:val="2"/>
          <w14:ligatures w14:val="standardContextual"/>
        </w:rPr>
        <w:t xml:space="preserve">east on the transport network in Surrey.  Clarification on some of the data has now been provided and it is anticipated that the Statement of Common Ground </w:t>
      </w:r>
      <w:r w:rsidR="006400EE">
        <w:rPr>
          <w:rFonts w:cs="Arial"/>
          <w:kern w:val="2"/>
          <w14:ligatures w14:val="standardContextual"/>
        </w:rPr>
        <w:t>(</w:t>
      </w:r>
      <w:proofErr w:type="spellStart"/>
      <w:r w:rsidR="006400EE">
        <w:rPr>
          <w:rFonts w:cs="Arial"/>
          <w:kern w:val="2"/>
          <w14:ligatures w14:val="standardContextual"/>
        </w:rPr>
        <w:t>SoCG</w:t>
      </w:r>
      <w:proofErr w:type="spellEnd"/>
      <w:r w:rsidR="006400EE">
        <w:rPr>
          <w:rFonts w:cs="Arial"/>
          <w:kern w:val="2"/>
          <w14:ligatures w14:val="standardContextual"/>
        </w:rPr>
        <w:t xml:space="preserve">) </w:t>
      </w:r>
      <w:r w:rsidRPr="00F80A97">
        <w:rPr>
          <w:rFonts w:cs="Arial"/>
          <w:kern w:val="2"/>
          <w14:ligatures w14:val="standardContextual"/>
        </w:rPr>
        <w:t xml:space="preserve">can now be agreed. The </w:t>
      </w:r>
      <w:proofErr w:type="spellStart"/>
      <w:r w:rsidRPr="00F80A97">
        <w:rPr>
          <w:rFonts w:cs="Arial"/>
          <w:kern w:val="2"/>
          <w14:ligatures w14:val="standardContextual"/>
        </w:rPr>
        <w:t>SoCG</w:t>
      </w:r>
      <w:proofErr w:type="spellEnd"/>
      <w:r w:rsidRPr="00F80A97">
        <w:rPr>
          <w:rFonts w:cs="Arial"/>
          <w:kern w:val="2"/>
          <w14:ligatures w14:val="standardContextual"/>
        </w:rPr>
        <w:t xml:space="preserve"> with Horsham District Council has been signed by HDC.  The </w:t>
      </w:r>
      <w:proofErr w:type="spellStart"/>
      <w:r w:rsidRPr="00F80A97">
        <w:rPr>
          <w:rFonts w:cs="Arial"/>
          <w:kern w:val="2"/>
          <w14:ligatures w14:val="standardContextual"/>
        </w:rPr>
        <w:t>SoCG</w:t>
      </w:r>
      <w:proofErr w:type="spellEnd"/>
      <w:r w:rsidRPr="00F80A97">
        <w:rPr>
          <w:rFonts w:cs="Arial"/>
          <w:kern w:val="2"/>
          <w14:ligatures w14:val="standardContextual"/>
        </w:rPr>
        <w:t xml:space="preserve"> with Waverley Borough is due to be signed by WBC.    The </w:t>
      </w:r>
      <w:proofErr w:type="spellStart"/>
      <w:r w:rsidRPr="00F80A97">
        <w:rPr>
          <w:rFonts w:cs="Arial"/>
          <w:kern w:val="2"/>
          <w14:ligatures w14:val="standardContextual"/>
        </w:rPr>
        <w:t>SoCGs</w:t>
      </w:r>
      <w:proofErr w:type="spellEnd"/>
      <w:r w:rsidRPr="00F80A97">
        <w:rPr>
          <w:rFonts w:cs="Arial"/>
          <w:kern w:val="2"/>
          <w14:ligatures w14:val="standardContextual"/>
        </w:rPr>
        <w:t xml:space="preserve"> include agreement that the potential impacts of increased traffic arising from the level of growth in the Chichester northern plan area has been assessed and that the transport evidence has not identified any severe impacts to the highway network in Waverley Borough, Surrey County and Horsham District.</w:t>
      </w:r>
      <w:r w:rsidRPr="00F80A97">
        <w:rPr>
          <w:rFonts w:cs="Arial"/>
          <w:color w:val="000000" w:themeColor="text1"/>
          <w:kern w:val="2"/>
          <w14:ligatures w14:val="standardContextual"/>
        </w:rPr>
        <w:t xml:space="preserve"> </w:t>
      </w:r>
    </w:p>
    <w:p w14:paraId="278A5A0C" w14:textId="77777777" w:rsidR="00D623B0" w:rsidRDefault="00D623B0" w:rsidP="00D623B0">
      <w:pPr>
        <w:pStyle w:val="ListParagraph"/>
        <w:spacing w:line="276" w:lineRule="auto"/>
        <w:ind w:left="567"/>
        <w:jc w:val="both"/>
        <w:rPr>
          <w:rFonts w:cs="Arial"/>
          <w:kern w:val="2"/>
          <w14:ligatures w14:val="standardContextual"/>
        </w:rPr>
      </w:pPr>
    </w:p>
    <w:p w14:paraId="0BE8F657" w14:textId="77777777" w:rsidR="00D623B0" w:rsidRDefault="00D623B0" w:rsidP="00D623B0">
      <w:pPr>
        <w:pStyle w:val="ListParagraph"/>
        <w:spacing w:line="276" w:lineRule="auto"/>
        <w:ind w:left="567"/>
        <w:jc w:val="both"/>
        <w:rPr>
          <w:rFonts w:cs="Arial"/>
          <w:kern w:val="2"/>
          <w14:ligatures w14:val="standardContextual"/>
        </w:rPr>
      </w:pPr>
    </w:p>
    <w:p w14:paraId="24B7408E" w14:textId="77777777" w:rsidR="00D623B0" w:rsidRDefault="00D623B0" w:rsidP="00D623B0">
      <w:pPr>
        <w:pStyle w:val="ListParagraph"/>
        <w:spacing w:line="276" w:lineRule="auto"/>
        <w:ind w:left="567"/>
        <w:jc w:val="both"/>
        <w:rPr>
          <w:rFonts w:cs="Arial"/>
          <w:kern w:val="2"/>
          <w14:ligatures w14:val="standardContextual"/>
        </w:rPr>
      </w:pPr>
    </w:p>
    <w:p w14:paraId="645CA8DA" w14:textId="77777777" w:rsidR="00D623B0" w:rsidRPr="00FA2E0A" w:rsidRDefault="00D623B0" w:rsidP="00D623B0">
      <w:pPr>
        <w:pStyle w:val="ListParagraph"/>
        <w:spacing w:line="276" w:lineRule="auto"/>
        <w:ind w:left="567"/>
        <w:jc w:val="both"/>
        <w:rPr>
          <w:rFonts w:cs="Arial"/>
          <w:kern w:val="2"/>
          <w14:ligatures w14:val="standardContextual"/>
        </w:rPr>
      </w:pPr>
    </w:p>
    <w:p w14:paraId="0CCB0927" w14:textId="77777777" w:rsidR="00FA2E0A" w:rsidRPr="00F80A97" w:rsidRDefault="00FA2E0A" w:rsidP="00FA2E0A">
      <w:pPr>
        <w:pStyle w:val="ListParagraph"/>
        <w:spacing w:line="276" w:lineRule="auto"/>
        <w:ind w:left="567"/>
        <w:jc w:val="both"/>
        <w:rPr>
          <w:rFonts w:cs="Arial"/>
          <w:kern w:val="2"/>
          <w14:ligatures w14:val="standardContextual"/>
        </w:rPr>
      </w:pPr>
    </w:p>
    <w:p w14:paraId="75782B26" w14:textId="66801BE8" w:rsidR="00EA12D9" w:rsidRPr="00081F7C" w:rsidRDefault="00EA12D9" w:rsidP="00081F7C">
      <w:pPr>
        <w:spacing w:line="276" w:lineRule="auto"/>
        <w:ind w:left="567"/>
        <w:jc w:val="both"/>
        <w:rPr>
          <w:rFonts w:ascii="Arial" w:hAnsi="Arial" w:cs="Arial"/>
          <w:b/>
          <w:bCs/>
          <w:color w:val="0073CF"/>
          <w:kern w:val="2"/>
          <w:sz w:val="24"/>
          <w:szCs w:val="24"/>
          <w14:ligatures w14:val="standardContextual"/>
        </w:rPr>
      </w:pPr>
      <w:r w:rsidRPr="00081F7C">
        <w:rPr>
          <w:rFonts w:ascii="Arial" w:hAnsi="Arial" w:cs="Arial"/>
          <w:b/>
          <w:bCs/>
          <w:color w:val="0073CF"/>
          <w:kern w:val="2"/>
          <w:sz w:val="24"/>
          <w:szCs w:val="24"/>
          <w14:ligatures w14:val="standardContextual"/>
        </w:rPr>
        <w:lastRenderedPageBreak/>
        <w:t xml:space="preserve">Impacts </w:t>
      </w:r>
      <w:r w:rsidR="0057423A" w:rsidRPr="00081F7C">
        <w:rPr>
          <w:rFonts w:ascii="Arial" w:hAnsi="Arial" w:cs="Arial"/>
          <w:b/>
          <w:bCs/>
          <w:color w:val="0073CF"/>
          <w:kern w:val="2"/>
          <w:sz w:val="24"/>
          <w:szCs w:val="24"/>
          <w14:ligatures w14:val="standardContextual"/>
        </w:rPr>
        <w:t xml:space="preserve">to the </w:t>
      </w:r>
      <w:r w:rsidR="0033200E" w:rsidRPr="00081F7C">
        <w:rPr>
          <w:rFonts w:ascii="Arial" w:hAnsi="Arial" w:cs="Arial"/>
          <w:b/>
          <w:bCs/>
          <w:color w:val="0073CF"/>
          <w:kern w:val="2"/>
          <w:sz w:val="24"/>
          <w:szCs w:val="24"/>
          <w14:ligatures w14:val="standardContextual"/>
        </w:rPr>
        <w:t>e</w:t>
      </w:r>
      <w:r w:rsidR="0057423A" w:rsidRPr="00081F7C">
        <w:rPr>
          <w:rFonts w:ascii="Arial" w:hAnsi="Arial" w:cs="Arial"/>
          <w:b/>
          <w:bCs/>
          <w:color w:val="0073CF"/>
          <w:kern w:val="2"/>
          <w:sz w:val="24"/>
          <w:szCs w:val="24"/>
          <w14:ligatures w14:val="standardContextual"/>
        </w:rPr>
        <w:t xml:space="preserve">ast and </w:t>
      </w:r>
      <w:r w:rsidR="0033200E" w:rsidRPr="00081F7C">
        <w:rPr>
          <w:rFonts w:ascii="Arial" w:hAnsi="Arial" w:cs="Arial"/>
          <w:b/>
          <w:bCs/>
          <w:color w:val="0073CF"/>
          <w:kern w:val="2"/>
          <w:sz w:val="24"/>
          <w:szCs w:val="24"/>
          <w14:ligatures w14:val="standardContextual"/>
        </w:rPr>
        <w:t>w</w:t>
      </w:r>
      <w:r w:rsidR="0057423A" w:rsidRPr="00081F7C">
        <w:rPr>
          <w:rFonts w:ascii="Arial" w:hAnsi="Arial" w:cs="Arial"/>
          <w:b/>
          <w:bCs/>
          <w:color w:val="0073CF"/>
          <w:kern w:val="2"/>
          <w:sz w:val="24"/>
          <w:szCs w:val="24"/>
          <w14:ligatures w14:val="standardContextual"/>
        </w:rPr>
        <w:t>est</w:t>
      </w:r>
      <w:r w:rsidRPr="00081F7C">
        <w:rPr>
          <w:rFonts w:ascii="Arial" w:hAnsi="Arial" w:cs="Arial"/>
          <w:b/>
          <w:bCs/>
          <w:color w:val="0073CF"/>
          <w:kern w:val="2"/>
          <w:sz w:val="24"/>
          <w:szCs w:val="24"/>
          <w14:ligatures w14:val="standardContextual"/>
        </w:rPr>
        <w:t xml:space="preserve"> of </w:t>
      </w:r>
      <w:r w:rsidR="0033200E" w:rsidRPr="00081F7C">
        <w:rPr>
          <w:rFonts w:ascii="Arial" w:hAnsi="Arial" w:cs="Arial"/>
          <w:b/>
          <w:bCs/>
          <w:color w:val="0073CF"/>
          <w:kern w:val="2"/>
          <w:sz w:val="24"/>
          <w:szCs w:val="24"/>
          <w14:ligatures w14:val="standardContextual"/>
        </w:rPr>
        <w:t>southern</w:t>
      </w:r>
      <w:r w:rsidRPr="00081F7C">
        <w:rPr>
          <w:rFonts w:ascii="Arial" w:hAnsi="Arial" w:cs="Arial"/>
          <w:b/>
          <w:bCs/>
          <w:color w:val="0073CF"/>
          <w:kern w:val="2"/>
          <w:sz w:val="24"/>
          <w:szCs w:val="24"/>
          <w14:ligatures w14:val="standardContextual"/>
        </w:rPr>
        <w:t xml:space="preserve"> </w:t>
      </w:r>
      <w:r w:rsidR="0033200E" w:rsidRPr="00081F7C">
        <w:rPr>
          <w:rFonts w:ascii="Arial" w:hAnsi="Arial" w:cs="Arial"/>
          <w:b/>
          <w:bCs/>
          <w:color w:val="0073CF"/>
          <w:kern w:val="2"/>
          <w:sz w:val="24"/>
          <w:szCs w:val="24"/>
          <w14:ligatures w14:val="standardContextual"/>
        </w:rPr>
        <w:t>p</w:t>
      </w:r>
      <w:r w:rsidRPr="00081F7C">
        <w:rPr>
          <w:rFonts w:ascii="Arial" w:hAnsi="Arial" w:cs="Arial"/>
          <w:b/>
          <w:bCs/>
          <w:color w:val="0073CF"/>
          <w:kern w:val="2"/>
          <w:sz w:val="24"/>
          <w:szCs w:val="24"/>
          <w14:ligatures w14:val="standardContextual"/>
        </w:rPr>
        <w:t xml:space="preserve">lan </w:t>
      </w:r>
      <w:proofErr w:type="gramStart"/>
      <w:r w:rsidR="0033200E" w:rsidRPr="00081F7C">
        <w:rPr>
          <w:rFonts w:ascii="Arial" w:hAnsi="Arial" w:cs="Arial"/>
          <w:b/>
          <w:bCs/>
          <w:color w:val="0073CF"/>
          <w:kern w:val="2"/>
          <w:sz w:val="24"/>
          <w:szCs w:val="24"/>
          <w14:ligatures w14:val="standardContextual"/>
        </w:rPr>
        <w:t>a</w:t>
      </w:r>
      <w:r w:rsidRPr="00081F7C">
        <w:rPr>
          <w:rFonts w:ascii="Arial" w:hAnsi="Arial" w:cs="Arial"/>
          <w:b/>
          <w:bCs/>
          <w:color w:val="0073CF"/>
          <w:kern w:val="2"/>
          <w:sz w:val="24"/>
          <w:szCs w:val="24"/>
          <w14:ligatures w14:val="standardContextual"/>
        </w:rPr>
        <w:t>rea</w:t>
      </w:r>
      <w:proofErr w:type="gramEnd"/>
    </w:p>
    <w:p w14:paraId="1F2699F7" w14:textId="05F1925F" w:rsidR="0057423A" w:rsidRPr="0033200E" w:rsidRDefault="0057423A" w:rsidP="00081F7C">
      <w:pPr>
        <w:spacing w:line="276" w:lineRule="auto"/>
        <w:ind w:left="567"/>
        <w:jc w:val="both"/>
        <w:rPr>
          <w:rFonts w:ascii="Arial" w:hAnsi="Arial" w:cs="Arial"/>
          <w:b/>
          <w:bCs/>
          <w:color w:val="0073CF"/>
          <w:sz w:val="24"/>
          <w:szCs w:val="24"/>
        </w:rPr>
      </w:pPr>
      <w:r w:rsidRPr="0033200E">
        <w:rPr>
          <w:rFonts w:ascii="Arial" w:hAnsi="Arial" w:cs="Arial"/>
          <w:b/>
          <w:bCs/>
          <w:color w:val="0073CF"/>
          <w:sz w:val="24"/>
          <w:szCs w:val="24"/>
        </w:rPr>
        <w:t>Havant/Hampshire</w:t>
      </w:r>
    </w:p>
    <w:p w14:paraId="6864E456" w14:textId="77777777" w:rsidR="008C7C62" w:rsidRDefault="008C7C62" w:rsidP="008C7C62">
      <w:pPr>
        <w:pStyle w:val="ListParagraph"/>
        <w:numPr>
          <w:ilvl w:val="1"/>
          <w:numId w:val="17"/>
        </w:numPr>
        <w:spacing w:line="276" w:lineRule="auto"/>
        <w:ind w:left="567" w:hanging="567"/>
        <w:jc w:val="both"/>
        <w:rPr>
          <w:rFonts w:cs="Arial"/>
        </w:rPr>
      </w:pPr>
      <w:r w:rsidRPr="0057423A">
        <w:rPr>
          <w:rFonts w:cs="Arial"/>
        </w:rPr>
        <w:t xml:space="preserve">The Study considered that the impact of planned levels of growth in the plan area across all three scenarios resulted in a negligible impact on the operation of the A27 Havant Bypass roundabout and its slip roads and the A3(M)/A27 junction, while witnessing a slight improvement in operation during the mitigated Scenario 1. </w:t>
      </w:r>
    </w:p>
    <w:p w14:paraId="01989701" w14:textId="77777777" w:rsidR="008C7C62" w:rsidRPr="0057423A" w:rsidRDefault="008C7C62" w:rsidP="008C7C62">
      <w:pPr>
        <w:pStyle w:val="ListParagraph"/>
        <w:spacing w:line="276" w:lineRule="auto"/>
        <w:ind w:left="567"/>
        <w:jc w:val="both"/>
        <w:rPr>
          <w:rFonts w:cs="Arial"/>
        </w:rPr>
      </w:pPr>
    </w:p>
    <w:p w14:paraId="379BC706" w14:textId="77777777" w:rsidR="008C7C62" w:rsidRDefault="008C7C62" w:rsidP="008C7C62">
      <w:pPr>
        <w:pStyle w:val="ListParagraph"/>
        <w:numPr>
          <w:ilvl w:val="1"/>
          <w:numId w:val="17"/>
        </w:numPr>
        <w:spacing w:line="276" w:lineRule="auto"/>
        <w:ind w:left="567" w:hanging="567"/>
        <w:jc w:val="both"/>
        <w:rPr>
          <w:rFonts w:cs="Arial"/>
        </w:rPr>
      </w:pPr>
      <w:proofErr w:type="gramStart"/>
      <w:r w:rsidRPr="0057423A">
        <w:rPr>
          <w:rFonts w:cs="Arial"/>
        </w:rPr>
        <w:t>The majority of</w:t>
      </w:r>
      <w:proofErr w:type="gramEnd"/>
      <w:r w:rsidRPr="0057423A">
        <w:rPr>
          <w:rFonts w:cs="Arial"/>
        </w:rPr>
        <w:t xml:space="preserve"> traffic projected within the Havant Borough part of the study area is identified to travel east</w:t>
      </w:r>
      <w:r>
        <w:rPr>
          <w:rFonts w:cs="Arial"/>
        </w:rPr>
        <w:t>-</w:t>
      </w:r>
      <w:r w:rsidRPr="0057423A">
        <w:rPr>
          <w:rFonts w:cs="Arial"/>
        </w:rPr>
        <w:t xml:space="preserve">west and </w:t>
      </w:r>
      <w:r w:rsidRPr="00984A2D">
        <w:rPr>
          <w:rFonts w:cs="Arial"/>
          <w:kern w:val="2"/>
          <w14:ligatures w14:val="standardContextual"/>
        </w:rPr>
        <w:t>north</w:t>
      </w:r>
      <w:r>
        <w:rPr>
          <w:rFonts w:cs="Arial"/>
        </w:rPr>
        <w:t>-</w:t>
      </w:r>
      <w:r w:rsidRPr="0057423A">
        <w:rPr>
          <w:rFonts w:cs="Arial"/>
        </w:rPr>
        <w:t xml:space="preserve">south along the A3(M) and the A27 thus not </w:t>
      </w:r>
      <w:r>
        <w:rPr>
          <w:rFonts w:cs="Arial"/>
        </w:rPr>
        <w:t>a</w:t>
      </w:r>
      <w:r w:rsidRPr="0057423A">
        <w:rPr>
          <w:rFonts w:cs="Arial"/>
        </w:rPr>
        <w:t>ffecting the local road network within Havant itself.</w:t>
      </w:r>
      <w:r>
        <w:rPr>
          <w:rFonts w:cs="Arial"/>
        </w:rPr>
        <w:t xml:space="preserve">  A Statement of Common Ground has been agreed with Havant Borough Council.</w:t>
      </w:r>
    </w:p>
    <w:p w14:paraId="6E2EF374" w14:textId="77777777" w:rsidR="008C7C62" w:rsidRPr="008C7C62" w:rsidRDefault="008C7C62" w:rsidP="008C7C62">
      <w:pPr>
        <w:pStyle w:val="ListParagraph"/>
        <w:rPr>
          <w:rFonts w:cs="Arial"/>
        </w:rPr>
      </w:pPr>
    </w:p>
    <w:p w14:paraId="2877AB88" w14:textId="1B08B1DA" w:rsidR="00FA2E0A" w:rsidRDefault="008C7C62" w:rsidP="008C7C62">
      <w:pPr>
        <w:pStyle w:val="ListParagraph"/>
        <w:numPr>
          <w:ilvl w:val="1"/>
          <w:numId w:val="17"/>
        </w:numPr>
        <w:spacing w:line="276" w:lineRule="auto"/>
        <w:ind w:left="567" w:hanging="567"/>
        <w:jc w:val="both"/>
        <w:rPr>
          <w:rFonts w:cs="Arial"/>
        </w:rPr>
      </w:pPr>
      <w:r w:rsidRPr="008C7C62">
        <w:rPr>
          <w:rFonts w:cs="Arial"/>
        </w:rPr>
        <w:t xml:space="preserve">Further analysis has been provided to Hampshire County Council (HCC) as part of duty to cooperate meetings to demonstrate the likely impact of traffic from the Southbourne BLD travelling westwards along the A259 and into </w:t>
      </w:r>
      <w:proofErr w:type="spellStart"/>
      <w:r w:rsidRPr="008C7C62">
        <w:rPr>
          <w:rFonts w:cs="Arial"/>
        </w:rPr>
        <w:t>Emsworth</w:t>
      </w:r>
      <w:proofErr w:type="spellEnd"/>
      <w:r w:rsidRPr="008C7C62">
        <w:rPr>
          <w:rFonts w:cs="Arial"/>
        </w:rPr>
        <w:t>/Havant. The 2024 Transport Study demonstrates that improvements to Fishbourne Junction would result in sufficient redirected longer distance trips away from the A259, onto the SRN, to mitigate the impact on the local highway network in Hampshire. Should alternative mitigation measures be identified through the TIMG, such measures would need to demonstrate that they would deliver suitable overall trip reduction westbound along the A259 into Hampshire would be required, in combination with any measures in a specific localised Transport Assessment, required as part of any development proposals for the Southbourne BLD.  A draft Statement of Common Ground has been shared with HCC and discussions are ongoing.</w:t>
      </w:r>
    </w:p>
    <w:p w14:paraId="04269FB1" w14:textId="77777777" w:rsidR="008C7C62" w:rsidRPr="008C7C62" w:rsidRDefault="008C7C62" w:rsidP="008C7C62">
      <w:pPr>
        <w:pStyle w:val="ListParagraph"/>
        <w:spacing w:line="276" w:lineRule="auto"/>
        <w:ind w:left="567"/>
        <w:jc w:val="both"/>
        <w:rPr>
          <w:rFonts w:cs="Arial"/>
        </w:rPr>
      </w:pPr>
    </w:p>
    <w:p w14:paraId="7C71B611" w14:textId="77777777" w:rsidR="00182C6C" w:rsidRPr="0033200E" w:rsidRDefault="00182C6C" w:rsidP="00081F7C">
      <w:pPr>
        <w:spacing w:line="276" w:lineRule="auto"/>
        <w:ind w:left="567"/>
        <w:jc w:val="both"/>
        <w:rPr>
          <w:rFonts w:ascii="Arial" w:hAnsi="Arial" w:cs="Arial"/>
          <w:b/>
          <w:bCs/>
          <w:color w:val="0073CF"/>
          <w:sz w:val="24"/>
          <w:szCs w:val="24"/>
        </w:rPr>
      </w:pPr>
      <w:r w:rsidRPr="0033200E">
        <w:rPr>
          <w:rFonts w:ascii="Arial" w:hAnsi="Arial" w:cs="Arial"/>
          <w:b/>
          <w:bCs/>
          <w:color w:val="0073CF"/>
          <w:sz w:val="24"/>
          <w:szCs w:val="24"/>
        </w:rPr>
        <w:t xml:space="preserve">Arun </w:t>
      </w:r>
    </w:p>
    <w:p w14:paraId="371E16B7" w14:textId="77777777" w:rsidR="008C7C62" w:rsidRDefault="008C7C62" w:rsidP="008C7C62">
      <w:pPr>
        <w:pStyle w:val="ListParagraph"/>
        <w:numPr>
          <w:ilvl w:val="1"/>
          <w:numId w:val="17"/>
        </w:numPr>
        <w:spacing w:line="276" w:lineRule="auto"/>
        <w:ind w:left="567" w:hanging="567"/>
        <w:jc w:val="both"/>
        <w:rPr>
          <w:rFonts w:cs="Arial"/>
        </w:rPr>
      </w:pPr>
      <w:r>
        <w:rPr>
          <w:rFonts w:cs="Arial"/>
        </w:rPr>
        <w:t xml:space="preserve">The council </w:t>
      </w:r>
      <w:r w:rsidRPr="00B1443D">
        <w:rPr>
          <w:rFonts w:cs="Arial"/>
        </w:rPr>
        <w:t>has carried out extensive work and negotiations with the highway authorities</w:t>
      </w:r>
      <w:r>
        <w:rPr>
          <w:rFonts w:cs="Arial"/>
        </w:rPr>
        <w:t xml:space="preserve"> (</w:t>
      </w:r>
      <w:r w:rsidRPr="00A9734A">
        <w:rPr>
          <w:rFonts w:cs="Arial"/>
        </w:rPr>
        <w:t xml:space="preserve">WSCC, NH and </w:t>
      </w:r>
      <w:r>
        <w:rPr>
          <w:rFonts w:cs="Arial"/>
        </w:rPr>
        <w:t>HCC)</w:t>
      </w:r>
      <w:r w:rsidRPr="00B1443D">
        <w:rPr>
          <w:rFonts w:cs="Arial"/>
        </w:rPr>
        <w:t xml:space="preserve"> since the Regulation 19 consultation ended.  The updated </w:t>
      </w:r>
      <w:r>
        <w:rPr>
          <w:rFonts w:cs="Arial"/>
        </w:rPr>
        <w:t xml:space="preserve">2024 </w:t>
      </w:r>
      <w:r w:rsidRPr="00B1443D">
        <w:rPr>
          <w:rFonts w:cs="Arial"/>
        </w:rPr>
        <w:t xml:space="preserve">Transport Study (section 5.5) sets out the impacts in neighbouring authority areas, including Arun.  The modelling included the committed mitigation schemes at the </w:t>
      </w:r>
      <w:r w:rsidRPr="00984A2D">
        <w:rPr>
          <w:rFonts w:cs="Arial"/>
          <w:kern w:val="2"/>
          <w14:ligatures w14:val="standardContextual"/>
        </w:rPr>
        <w:t>A259</w:t>
      </w:r>
      <w:r w:rsidRPr="00B1443D">
        <w:rPr>
          <w:rFonts w:cs="Arial"/>
        </w:rPr>
        <w:t>/B2233 Oystercatcher junction, B2132/A259 Comet Corner junction and A27/</w:t>
      </w:r>
      <w:proofErr w:type="spellStart"/>
      <w:r w:rsidRPr="00B1443D">
        <w:rPr>
          <w:rFonts w:cs="Arial"/>
        </w:rPr>
        <w:t>Nyton</w:t>
      </w:r>
      <w:proofErr w:type="spellEnd"/>
      <w:r w:rsidRPr="00B1443D">
        <w:rPr>
          <w:rFonts w:cs="Arial"/>
        </w:rPr>
        <w:t xml:space="preserve"> Road junction. This shows that that flow differences with the Chichester Local Plan growth added</w:t>
      </w:r>
      <w:r>
        <w:rPr>
          <w:rFonts w:cs="Arial"/>
        </w:rPr>
        <w:t xml:space="preserve">, </w:t>
      </w:r>
      <w:r w:rsidRPr="00B1443D">
        <w:rPr>
          <w:rFonts w:cs="Arial"/>
        </w:rPr>
        <w:t xml:space="preserve">when comparing the reference case </w:t>
      </w:r>
      <w:r>
        <w:rPr>
          <w:rFonts w:cs="Arial"/>
        </w:rPr>
        <w:t>with the</w:t>
      </w:r>
      <w:r w:rsidRPr="00B1443D">
        <w:rPr>
          <w:rFonts w:cs="Arial"/>
        </w:rPr>
        <w:t xml:space="preserve"> Local Plan </w:t>
      </w:r>
      <w:r>
        <w:rPr>
          <w:rFonts w:cs="Arial"/>
        </w:rPr>
        <w:t>scenario (</w:t>
      </w:r>
      <w:r w:rsidRPr="00B1443D">
        <w:rPr>
          <w:rFonts w:cs="Arial"/>
        </w:rPr>
        <w:t xml:space="preserve">with </w:t>
      </w:r>
      <w:r>
        <w:rPr>
          <w:rFonts w:cs="Arial"/>
        </w:rPr>
        <w:t>m</w:t>
      </w:r>
      <w:r w:rsidRPr="00B1443D">
        <w:rPr>
          <w:rFonts w:cs="Arial"/>
        </w:rPr>
        <w:t>itigation</w:t>
      </w:r>
      <w:r>
        <w:rPr>
          <w:rFonts w:cs="Arial"/>
        </w:rPr>
        <w:t xml:space="preserve">) </w:t>
      </w:r>
      <w:r w:rsidRPr="00B1443D">
        <w:rPr>
          <w:rFonts w:cs="Arial"/>
        </w:rPr>
        <w:t xml:space="preserve">are insignificant.  The Study also includes vehicle capacity ratios to assess junction capacity and concludes that there is no material impact on the junctions </w:t>
      </w:r>
      <w:r>
        <w:rPr>
          <w:rFonts w:cs="Arial"/>
        </w:rPr>
        <w:t xml:space="preserve">in </w:t>
      </w:r>
      <w:r w:rsidRPr="00B1443D">
        <w:rPr>
          <w:rFonts w:cs="Arial"/>
        </w:rPr>
        <w:t>the Local Plan scenario.</w:t>
      </w:r>
    </w:p>
    <w:p w14:paraId="185A46B8" w14:textId="77777777" w:rsidR="008C7C62" w:rsidRPr="00B1443D" w:rsidRDefault="008C7C62" w:rsidP="008C7C62">
      <w:pPr>
        <w:pStyle w:val="ListParagraph"/>
        <w:spacing w:line="276" w:lineRule="auto"/>
        <w:ind w:left="567"/>
        <w:jc w:val="both"/>
        <w:rPr>
          <w:rFonts w:cs="Arial"/>
        </w:rPr>
      </w:pPr>
    </w:p>
    <w:p w14:paraId="5A57CB52" w14:textId="77777777" w:rsidR="008C7C62" w:rsidRPr="00B1443D" w:rsidRDefault="008C7C62" w:rsidP="008C7C62">
      <w:pPr>
        <w:pStyle w:val="ListParagraph"/>
        <w:numPr>
          <w:ilvl w:val="1"/>
          <w:numId w:val="17"/>
        </w:numPr>
        <w:spacing w:line="276" w:lineRule="auto"/>
        <w:ind w:left="567" w:hanging="567"/>
        <w:jc w:val="both"/>
        <w:rPr>
          <w:rFonts w:cs="Arial"/>
        </w:rPr>
      </w:pPr>
      <w:r w:rsidRPr="00B1443D">
        <w:rPr>
          <w:rFonts w:cs="Arial"/>
        </w:rPr>
        <w:t xml:space="preserve">The </w:t>
      </w:r>
      <w:r>
        <w:rPr>
          <w:rFonts w:cs="Arial"/>
        </w:rPr>
        <w:t xml:space="preserve">2024 </w:t>
      </w:r>
      <w:r w:rsidRPr="00B1443D">
        <w:rPr>
          <w:rFonts w:cs="Arial"/>
        </w:rPr>
        <w:t xml:space="preserve">Transport Study also recognises that Arun have been collecting </w:t>
      </w:r>
      <w:r>
        <w:rPr>
          <w:rFonts w:cs="Arial"/>
        </w:rPr>
        <w:t>S106 contributions</w:t>
      </w:r>
      <w:r w:rsidRPr="00B1443D">
        <w:rPr>
          <w:rFonts w:cs="Arial"/>
        </w:rPr>
        <w:t xml:space="preserve"> for potential mitigation schemes on the A27 in Chichester at both Bognor Road Roundabout and </w:t>
      </w:r>
      <w:proofErr w:type="spellStart"/>
      <w:r w:rsidRPr="00B1443D">
        <w:rPr>
          <w:rFonts w:cs="Arial"/>
        </w:rPr>
        <w:t>Whyke</w:t>
      </w:r>
      <w:proofErr w:type="spellEnd"/>
      <w:r w:rsidRPr="00B1443D">
        <w:rPr>
          <w:rFonts w:cs="Arial"/>
        </w:rPr>
        <w:t xml:space="preserve"> junction which need to be considered and included </w:t>
      </w:r>
      <w:r>
        <w:rPr>
          <w:rFonts w:cs="Arial"/>
        </w:rPr>
        <w:t xml:space="preserve">in </w:t>
      </w:r>
      <w:r w:rsidRPr="00B1443D">
        <w:rPr>
          <w:rFonts w:cs="Arial"/>
        </w:rPr>
        <w:t xml:space="preserve">the </w:t>
      </w:r>
      <w:r>
        <w:rPr>
          <w:rFonts w:cs="Arial"/>
        </w:rPr>
        <w:t>M&amp;M</w:t>
      </w:r>
      <w:r w:rsidRPr="00B1443D">
        <w:rPr>
          <w:rFonts w:cs="Arial"/>
        </w:rPr>
        <w:t xml:space="preserve"> process. The </w:t>
      </w:r>
      <w:r>
        <w:rPr>
          <w:rFonts w:cs="Arial"/>
        </w:rPr>
        <w:t xml:space="preserve">TIMG, </w:t>
      </w:r>
      <w:r w:rsidRPr="00B1443D">
        <w:rPr>
          <w:rFonts w:cs="Arial"/>
        </w:rPr>
        <w:t xml:space="preserve">which includes Arun District Council, has been set up to oversee the </w:t>
      </w:r>
      <w:r w:rsidRPr="00984A2D">
        <w:rPr>
          <w:rFonts w:cs="Arial"/>
          <w:kern w:val="2"/>
          <w14:ligatures w14:val="standardContextual"/>
        </w:rPr>
        <w:t>development</w:t>
      </w:r>
      <w:r w:rsidRPr="00B1443D">
        <w:rPr>
          <w:rFonts w:cs="Arial"/>
        </w:rPr>
        <w:t xml:space="preserve"> of the new evidence base (updated transport model) and develop a package of transport measures to support the plan, including sustainable </w:t>
      </w:r>
      <w:r w:rsidRPr="00B1443D">
        <w:rPr>
          <w:rFonts w:cs="Arial"/>
        </w:rPr>
        <w:lastRenderedPageBreak/>
        <w:t xml:space="preserve">transport measures.  TIMG will monitor the impacts of development and make best use of funding collected through the Local Plan process to provide mitigation as appropriate.  This will include consideration of funding from CDC A27 S106 contributions, CIL, Arun S106 contributions and other external funding opportunities.   </w:t>
      </w:r>
      <w:r>
        <w:rPr>
          <w:rFonts w:cs="Arial"/>
        </w:rPr>
        <w:t>A draft Statement of Common Ground has been shared with Arun District Council and discussions are ongoing.</w:t>
      </w:r>
    </w:p>
    <w:p w14:paraId="08A0538F" w14:textId="77777777" w:rsidR="00B1443D" w:rsidRDefault="00B1443D" w:rsidP="00FA2E0A">
      <w:pPr>
        <w:spacing w:line="276" w:lineRule="auto"/>
        <w:jc w:val="both"/>
        <w:rPr>
          <w:rFonts w:ascii="Arial" w:hAnsi="Arial" w:cs="Arial"/>
          <w:b/>
          <w:bCs/>
          <w:color w:val="0070C0"/>
        </w:rPr>
      </w:pPr>
    </w:p>
    <w:p w14:paraId="59A47DF7" w14:textId="77777777" w:rsidR="00372929" w:rsidRPr="00FA2E0A" w:rsidRDefault="00372929" w:rsidP="00C524E5">
      <w:pPr>
        <w:pStyle w:val="Heading2"/>
        <w:numPr>
          <w:ilvl w:val="0"/>
          <w:numId w:val="18"/>
        </w:numPr>
        <w:ind w:left="567" w:hanging="567"/>
        <w:rPr>
          <w:rFonts w:ascii="Arial" w:hAnsi="Arial" w:cs="Arial"/>
          <w:b/>
          <w:color w:val="2E74B5" w:themeColor="accent5" w:themeShade="BF"/>
          <w:sz w:val="28"/>
          <w:szCs w:val="28"/>
        </w:rPr>
      </w:pPr>
      <w:bookmarkStart w:id="159" w:name="_Toc171082526"/>
      <w:r w:rsidRPr="00E1257D">
        <w:rPr>
          <w:rFonts w:ascii="Arial" w:hAnsi="Arial" w:cs="Arial"/>
          <w:b/>
          <w:bCs/>
          <w:color w:val="0073CF"/>
          <w:sz w:val="28"/>
          <w:szCs w:val="28"/>
        </w:rPr>
        <w:t>Conclusion</w:t>
      </w:r>
      <w:bookmarkEnd w:id="159"/>
    </w:p>
    <w:p w14:paraId="02A3AC77" w14:textId="77777777" w:rsidR="00B219F4" w:rsidRPr="00081F7C" w:rsidRDefault="00B219F4" w:rsidP="00FA2E0A">
      <w:pPr>
        <w:pStyle w:val="ListParagraph"/>
        <w:spacing w:line="276" w:lineRule="auto"/>
        <w:ind w:left="567"/>
        <w:jc w:val="both"/>
        <w:rPr>
          <w:rFonts w:cs="Arial"/>
          <w:b/>
          <w:color w:val="2E74B5" w:themeColor="accent5" w:themeShade="BF"/>
        </w:rPr>
      </w:pPr>
    </w:p>
    <w:p w14:paraId="7DCE48E9" w14:textId="77777777" w:rsidR="00984A2D" w:rsidRPr="00984A2D" w:rsidRDefault="00984A2D" w:rsidP="00C524E5">
      <w:pPr>
        <w:pStyle w:val="ListParagraph"/>
        <w:numPr>
          <w:ilvl w:val="0"/>
          <w:numId w:val="17"/>
        </w:numPr>
        <w:spacing w:line="276" w:lineRule="auto"/>
        <w:jc w:val="both"/>
        <w:rPr>
          <w:rFonts w:cs="Arial"/>
          <w:vanish/>
        </w:rPr>
      </w:pPr>
    </w:p>
    <w:p w14:paraId="05BC61B8" w14:textId="77777777" w:rsidR="008C7C62" w:rsidRDefault="008C7C62" w:rsidP="008C7C62">
      <w:pPr>
        <w:pStyle w:val="ListParagraph"/>
        <w:numPr>
          <w:ilvl w:val="1"/>
          <w:numId w:val="17"/>
        </w:numPr>
        <w:spacing w:line="276" w:lineRule="auto"/>
        <w:ind w:left="567" w:hanging="567"/>
        <w:jc w:val="both"/>
        <w:rPr>
          <w:rFonts w:cs="Arial"/>
        </w:rPr>
      </w:pPr>
      <w:r>
        <w:rPr>
          <w:rFonts w:cs="Arial"/>
        </w:rPr>
        <w:t xml:space="preserve">The National Planning Policy Framework (paragraph </w:t>
      </w:r>
      <w:r w:rsidRPr="00F849C0">
        <w:rPr>
          <w:rFonts w:cs="Arial"/>
        </w:rPr>
        <w:t>104</w:t>
      </w:r>
      <w:r>
        <w:rPr>
          <w:rFonts w:cs="Arial"/>
        </w:rPr>
        <w:t>)</w:t>
      </w:r>
      <w:r w:rsidRPr="00F849C0">
        <w:rPr>
          <w:rFonts w:cs="Arial"/>
        </w:rPr>
        <w:t xml:space="preserve"> states that transport issues should be considered from the earliest stages of plan-making and development proposals.  This is to ensure that the potential impacts of development on transport networks can be addressed, as well as maximising opportunities from existing or proposed transport infrastructure.</w:t>
      </w:r>
      <w:r>
        <w:rPr>
          <w:rFonts w:cs="Arial"/>
        </w:rPr>
        <w:t xml:space="preserve"> Responding to this the strategic approach to transport issues in the Chichester Local Plan 2021-2039 has been evidence-led. The Preferred Approach Local Plan sought to deliver housing development aligned with the standard method calculation of need with a focus on the southern plan area. When it became apparent that the required identified and agreed package of mitigation measures were financially undeliverable, </w:t>
      </w:r>
      <w:r w:rsidRPr="00984A2D">
        <w:rPr>
          <w:rFonts w:cs="Arial"/>
          <w:kern w:val="2"/>
          <w14:ligatures w14:val="standardContextual"/>
        </w:rPr>
        <w:t>the</w:t>
      </w:r>
      <w:r>
        <w:rPr>
          <w:rFonts w:cs="Arial"/>
        </w:rPr>
        <w:t xml:space="preserve"> council explored every reasonable avenue in seeking to identify alternative sources of funding that would support a full ‘local housing need’ approach, including testing a higher housing requirement (700 dpa).  Through the production of a significant volume of evidence which has sought to overcome the various significant challenges and constraints, it became clear that the council must develop a local plan based on an ‘infrastructure constrained’ approach. The council has tested a figure of 535 dwellings per annum, based upon previous delivery rates and </w:t>
      </w:r>
      <w:r w:rsidRPr="00B33A93">
        <w:rPr>
          <w:rFonts w:cs="Arial"/>
        </w:rPr>
        <w:t xml:space="preserve">commensurate with the level of housing required to meet the District’s economic needs (set out in para 5.25 of the council’s Housing &amp; Economic Development Needs Assessment </w:t>
      </w:r>
      <w:r>
        <w:rPr>
          <w:rFonts w:cs="Arial"/>
        </w:rPr>
        <w:t>(</w:t>
      </w:r>
      <w:r w:rsidRPr="00B33A93">
        <w:rPr>
          <w:rFonts w:cs="Arial"/>
        </w:rPr>
        <w:t>April 2022</w:t>
      </w:r>
      <w:r>
        <w:rPr>
          <w:rFonts w:cs="Arial"/>
        </w:rPr>
        <w:t>, H</w:t>
      </w:r>
      <w:proofErr w:type="gramStart"/>
      <w:r>
        <w:rPr>
          <w:rFonts w:cs="Arial"/>
        </w:rPr>
        <w:t>06</w:t>
      </w:r>
      <w:r w:rsidRPr="00B33A93">
        <w:rPr>
          <w:rFonts w:cs="Arial"/>
        </w:rPr>
        <w:t xml:space="preserve"> )</w:t>
      </w:r>
      <w:proofErr w:type="gramEnd"/>
      <w:r>
        <w:rPr>
          <w:rFonts w:cs="Arial"/>
        </w:rPr>
        <w:t>)</w:t>
      </w:r>
      <w:r w:rsidRPr="00B33A93">
        <w:rPr>
          <w:rFonts w:cs="Arial"/>
        </w:rPr>
        <w:t>.</w:t>
      </w:r>
    </w:p>
    <w:p w14:paraId="26FD7AA1" w14:textId="77777777" w:rsidR="008C7C62" w:rsidRDefault="008C7C62" w:rsidP="008C7C62">
      <w:pPr>
        <w:pStyle w:val="ListParagraph"/>
        <w:spacing w:line="276" w:lineRule="auto"/>
        <w:ind w:left="567"/>
        <w:jc w:val="both"/>
        <w:rPr>
          <w:rFonts w:cs="Arial"/>
        </w:rPr>
      </w:pPr>
    </w:p>
    <w:p w14:paraId="65564176" w14:textId="77777777" w:rsidR="008C7C62" w:rsidRDefault="008C7C62" w:rsidP="008C7C62">
      <w:pPr>
        <w:pStyle w:val="ListParagraph"/>
        <w:numPr>
          <w:ilvl w:val="1"/>
          <w:numId w:val="17"/>
        </w:numPr>
        <w:spacing w:line="276" w:lineRule="auto"/>
        <w:ind w:left="567" w:hanging="567"/>
        <w:jc w:val="both"/>
        <w:rPr>
          <w:rFonts w:cs="Arial"/>
        </w:rPr>
      </w:pPr>
      <w:r>
        <w:rPr>
          <w:rFonts w:cs="Arial"/>
        </w:rPr>
        <w:t xml:space="preserve">The time taken for the Local Plan to reach submission </w:t>
      </w:r>
      <w:proofErr w:type="gramStart"/>
      <w:r>
        <w:rPr>
          <w:rFonts w:cs="Arial"/>
        </w:rPr>
        <w:t>is a reflection of</w:t>
      </w:r>
      <w:proofErr w:type="gramEnd"/>
      <w:r>
        <w:rPr>
          <w:rFonts w:cs="Arial"/>
        </w:rPr>
        <w:t xml:space="preserve"> the extraordinary extent of evidence work and associated stakeholder engagement that has been necessary to demonstrate that the Local Plan strategy is sound and justified in accordance with paragraph 35 of the NPPF. A housing requirement of 535 dpa in the southern plan area and 40 dpa in the north-east represents a level of development that maximises opportunities for growth whilst demonstrating the necessary precautionary approach to avoid the transport impacts that would likely occur from higher growth, in the absence of sufficient funding to mitigate that level of growth.</w:t>
      </w:r>
      <w:r w:rsidRPr="00F443DC">
        <w:rPr>
          <w:rFonts w:cs="Arial"/>
        </w:rPr>
        <w:t xml:space="preserve"> </w:t>
      </w:r>
      <w:r w:rsidRPr="006B4C7A">
        <w:rPr>
          <w:rFonts w:cs="Arial"/>
        </w:rPr>
        <w:t xml:space="preserve">The A27 Chichester Bypass is </w:t>
      </w:r>
      <w:r>
        <w:rPr>
          <w:rFonts w:cs="Arial"/>
        </w:rPr>
        <w:t xml:space="preserve">already </w:t>
      </w:r>
      <w:r w:rsidRPr="006B4C7A">
        <w:rPr>
          <w:rFonts w:cs="Arial"/>
        </w:rPr>
        <w:t>heavily congested throughout the day</w:t>
      </w:r>
      <w:r>
        <w:rPr>
          <w:rFonts w:cs="Arial"/>
        </w:rPr>
        <w:t>, particularly during peak hours</w:t>
      </w:r>
      <w:r w:rsidRPr="006B4C7A">
        <w:rPr>
          <w:rFonts w:cs="Arial"/>
        </w:rPr>
        <w:t>, concentrated around the junctions with the local highway network, many of which operate at, or over</w:t>
      </w:r>
      <w:r>
        <w:rPr>
          <w:rFonts w:cs="Arial"/>
        </w:rPr>
        <w:t xml:space="preserve">, </w:t>
      </w:r>
      <w:r w:rsidRPr="006B4C7A">
        <w:rPr>
          <w:rFonts w:cs="Arial"/>
        </w:rPr>
        <w:t xml:space="preserve">capacity during peak journey times. </w:t>
      </w:r>
    </w:p>
    <w:p w14:paraId="4E8B0B41" w14:textId="77777777" w:rsidR="00D623B0" w:rsidRPr="00D623B0" w:rsidRDefault="00D623B0" w:rsidP="00D623B0">
      <w:pPr>
        <w:pStyle w:val="ListParagraph"/>
        <w:rPr>
          <w:rFonts w:cs="Arial"/>
        </w:rPr>
      </w:pPr>
    </w:p>
    <w:p w14:paraId="7933AD44" w14:textId="77777777" w:rsidR="00D623B0" w:rsidRDefault="00D623B0" w:rsidP="00D623B0">
      <w:pPr>
        <w:pStyle w:val="ListParagraph"/>
        <w:spacing w:line="276" w:lineRule="auto"/>
        <w:ind w:left="567"/>
        <w:jc w:val="both"/>
        <w:rPr>
          <w:rFonts w:cs="Arial"/>
        </w:rPr>
      </w:pPr>
    </w:p>
    <w:p w14:paraId="391A36F1" w14:textId="77777777" w:rsidR="008C7C62" w:rsidRPr="00D230F0" w:rsidRDefault="008C7C62" w:rsidP="008C7C62">
      <w:pPr>
        <w:pStyle w:val="ListParagraph"/>
        <w:rPr>
          <w:rFonts w:cs="Arial"/>
        </w:rPr>
      </w:pPr>
    </w:p>
    <w:p w14:paraId="3DBA84AE" w14:textId="77777777" w:rsidR="008C7C62" w:rsidRDefault="008C7C62" w:rsidP="008C7C62">
      <w:pPr>
        <w:pStyle w:val="ListParagraph"/>
        <w:numPr>
          <w:ilvl w:val="1"/>
          <w:numId w:val="17"/>
        </w:numPr>
        <w:spacing w:line="276" w:lineRule="auto"/>
        <w:ind w:left="567" w:hanging="567"/>
        <w:jc w:val="both"/>
      </w:pPr>
      <w:r w:rsidRPr="002D377D">
        <w:lastRenderedPageBreak/>
        <w:t xml:space="preserve">It is recognised that the CATM model is now reaching the end of its useful life. The council has committed to the production of a new model, early in the lifetime of the new Local Plan, with the appropriate </w:t>
      </w:r>
      <w:proofErr w:type="spellStart"/>
      <w:r w:rsidRPr="002D377D">
        <w:t>governanace</w:t>
      </w:r>
      <w:proofErr w:type="spellEnd"/>
      <w:r w:rsidRPr="002D377D">
        <w:t xml:space="preserve"> </w:t>
      </w:r>
      <w:proofErr w:type="spellStart"/>
      <w:r w:rsidRPr="002D377D">
        <w:t>arranagements</w:t>
      </w:r>
      <w:proofErr w:type="spellEnd"/>
      <w:r w:rsidRPr="002D377D">
        <w:t xml:space="preserve"> already in place to ensure this is progressed effectively. This approach will ensure the right mitigation comes forward at the right time, and in the right place, based upon the best available evidence at that time. It will also ensure that opportunities to promote sustainable means of travel are identified and pursued, in accordance with the NPPF and Circular 1/22</w:t>
      </w:r>
      <w:r>
        <w:t>.</w:t>
      </w:r>
      <w:r>
        <w:rPr>
          <w:rStyle w:val="FootnoteReference"/>
          <w:rFonts w:cs="Arial"/>
        </w:rPr>
        <w:footnoteReference w:id="33"/>
      </w:r>
    </w:p>
    <w:p w14:paraId="3780EBD7" w14:textId="77777777" w:rsidR="008C7C62" w:rsidRPr="00632264" w:rsidRDefault="008C7C62" w:rsidP="008C7C62">
      <w:pPr>
        <w:pStyle w:val="ListParagraph"/>
        <w:rPr>
          <w:rFonts w:cs="Arial"/>
        </w:rPr>
      </w:pPr>
    </w:p>
    <w:p w14:paraId="67E46EC5" w14:textId="77777777" w:rsidR="008C7C62" w:rsidRDefault="008C7C62" w:rsidP="008C7C62">
      <w:pPr>
        <w:pStyle w:val="ListParagraph"/>
        <w:numPr>
          <w:ilvl w:val="1"/>
          <w:numId w:val="17"/>
        </w:numPr>
        <w:spacing w:line="276" w:lineRule="auto"/>
        <w:ind w:left="567" w:hanging="567"/>
        <w:jc w:val="both"/>
        <w:rPr>
          <w:rFonts w:cs="Arial"/>
        </w:rPr>
      </w:pPr>
      <w:r>
        <w:rPr>
          <w:rFonts w:cs="Arial"/>
        </w:rPr>
        <w:t xml:space="preserve">The 2024 Transport Study has set out the impacts of a higher level of housing growth compared to that set out in the new Local Plan, which reflect the concerns which have been raised by NH and WSCC.   The approach set out within the Chichester Local Plan 2021-2039 delivers a level of housing growth which is not objected to by NH and WSCC, subject to the appropriate safeguards and evidence of deliverability of the appropriate mitigation. The council will carefully monitor the outcomes of the new Local Plan and will continue to work with its partners and others through the TIMG to achieve the objectives and strategy of the Local Plan. </w:t>
      </w:r>
    </w:p>
    <w:p w14:paraId="417A6956" w14:textId="77777777" w:rsidR="008C7C62" w:rsidRPr="00FA2E0A" w:rsidRDefault="008C7C62" w:rsidP="008C7C62">
      <w:pPr>
        <w:pStyle w:val="ListParagraph"/>
        <w:spacing w:line="276" w:lineRule="auto"/>
        <w:rPr>
          <w:rFonts w:cs="Arial"/>
        </w:rPr>
      </w:pPr>
    </w:p>
    <w:p w14:paraId="1027E60E" w14:textId="77777777" w:rsidR="008C7C62" w:rsidRPr="006B4C7A" w:rsidRDefault="008C7C62" w:rsidP="008C7C62">
      <w:pPr>
        <w:pStyle w:val="ListParagraph"/>
        <w:numPr>
          <w:ilvl w:val="1"/>
          <w:numId w:val="17"/>
        </w:numPr>
        <w:spacing w:line="276" w:lineRule="auto"/>
        <w:ind w:left="567" w:hanging="567"/>
        <w:jc w:val="both"/>
        <w:rPr>
          <w:rFonts w:cs="Arial"/>
        </w:rPr>
      </w:pPr>
      <w:r>
        <w:rPr>
          <w:rFonts w:cs="Arial"/>
        </w:rPr>
        <w:t xml:space="preserve">The TIMG will be an important tool in developing suitable mitigation, but it also presents the opportunity for the council, in combination with WSCC and NH, to revisit the impacts of growth through a new model early in the life cycle of the new Local Plan, and if this demonstrates that the proposed approach within the new Local Plan is not proving effective, the proposed modifications incorporate a new </w:t>
      </w:r>
      <w:bookmarkStart w:id="160" w:name="_Hlk166937194"/>
      <w:r>
        <w:rPr>
          <w:rFonts w:cs="Arial"/>
        </w:rPr>
        <w:t xml:space="preserve">policy </w:t>
      </w:r>
      <w:bookmarkEnd w:id="160"/>
      <w:r>
        <w:rPr>
          <w:rFonts w:cs="Arial"/>
        </w:rPr>
        <w:t>that would require the council to undertake an early review of its Local Plan</w:t>
      </w:r>
      <w:bookmarkStart w:id="161" w:name="_Hlk166937166"/>
      <w:r>
        <w:rPr>
          <w:rStyle w:val="FootnoteReference"/>
          <w:rFonts w:cs="Arial"/>
        </w:rPr>
        <w:footnoteReference w:id="34"/>
      </w:r>
      <w:r>
        <w:rPr>
          <w:rFonts w:cs="Arial"/>
        </w:rPr>
        <w:t>.</w:t>
      </w:r>
      <w:bookmarkEnd w:id="161"/>
    </w:p>
    <w:p w14:paraId="79F3F71D" w14:textId="77777777" w:rsidR="00A15580" w:rsidRDefault="00A15580" w:rsidP="001302B1">
      <w:pPr>
        <w:jc w:val="both"/>
        <w:rPr>
          <w:rFonts w:ascii="Arial" w:hAnsi="Arial" w:cs="Arial"/>
        </w:rPr>
      </w:pPr>
    </w:p>
    <w:p w14:paraId="08DDDE8D" w14:textId="77777777" w:rsidR="00C75A16" w:rsidRDefault="00C75A16" w:rsidP="00A15580">
      <w:pPr>
        <w:rPr>
          <w:rFonts w:ascii="Arial" w:hAnsi="Arial" w:cs="Arial"/>
        </w:rPr>
      </w:pPr>
    </w:p>
    <w:p w14:paraId="21ABBCE5" w14:textId="77777777" w:rsidR="00A15580" w:rsidRPr="00A15580" w:rsidRDefault="00A15580" w:rsidP="00A15580">
      <w:pPr>
        <w:rPr>
          <w:rFonts w:ascii="Arial" w:hAnsi="Arial" w:cs="Arial"/>
        </w:rPr>
      </w:pPr>
    </w:p>
    <w:sectPr w:rsidR="00A15580" w:rsidRPr="00A15580" w:rsidSect="00844E21">
      <w:pgSz w:w="11906" w:h="16838"/>
      <w:pgMar w:top="1134" w:right="1134" w:bottom="1134" w:left="1134" w:header="708"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7FD141" w14:textId="77777777" w:rsidR="00A93E7B" w:rsidRDefault="00A93E7B" w:rsidP="00D3532A">
      <w:pPr>
        <w:spacing w:after="0" w:line="240" w:lineRule="auto"/>
      </w:pPr>
      <w:r>
        <w:separator/>
      </w:r>
    </w:p>
  </w:endnote>
  <w:endnote w:type="continuationSeparator" w:id="0">
    <w:p w14:paraId="1DAD5B9A" w14:textId="77777777" w:rsidR="00A93E7B" w:rsidRDefault="00A93E7B" w:rsidP="00D353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Bold">
    <w:panose1 w:val="020B0704020202020204"/>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A903B0" w14:textId="77777777" w:rsidR="00B70DFC" w:rsidRDefault="00B70DF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11454885"/>
      <w:docPartObj>
        <w:docPartGallery w:val="Page Numbers (Bottom of Page)"/>
        <w:docPartUnique/>
      </w:docPartObj>
    </w:sdtPr>
    <w:sdtEndPr>
      <w:rPr>
        <w:rFonts w:ascii="Arial" w:hAnsi="Arial" w:cs="Arial"/>
        <w:sz w:val="20"/>
        <w:szCs w:val="20"/>
      </w:rPr>
    </w:sdtEndPr>
    <w:sdtContent>
      <w:p w14:paraId="7B378259" w14:textId="4BA9251C" w:rsidR="00A93E7B" w:rsidRPr="00844E21" w:rsidRDefault="00A93E7B">
        <w:pPr>
          <w:pStyle w:val="Footer"/>
          <w:jc w:val="right"/>
          <w:rPr>
            <w:rFonts w:ascii="Arial" w:hAnsi="Arial" w:cs="Arial"/>
            <w:sz w:val="20"/>
            <w:szCs w:val="20"/>
          </w:rPr>
        </w:pPr>
        <w:r w:rsidRPr="00844E21">
          <w:rPr>
            <w:rFonts w:ascii="Arial" w:hAnsi="Arial" w:cs="Arial"/>
            <w:sz w:val="20"/>
            <w:szCs w:val="20"/>
          </w:rPr>
          <w:fldChar w:fldCharType="begin"/>
        </w:r>
        <w:r w:rsidRPr="00844E21">
          <w:rPr>
            <w:rFonts w:ascii="Arial" w:hAnsi="Arial" w:cs="Arial"/>
            <w:sz w:val="20"/>
            <w:szCs w:val="20"/>
          </w:rPr>
          <w:instrText>PAGE   \* MERGEFORMAT</w:instrText>
        </w:r>
        <w:r w:rsidRPr="00844E21">
          <w:rPr>
            <w:rFonts w:ascii="Arial" w:hAnsi="Arial" w:cs="Arial"/>
            <w:sz w:val="20"/>
            <w:szCs w:val="20"/>
          </w:rPr>
          <w:fldChar w:fldCharType="separate"/>
        </w:r>
        <w:r w:rsidRPr="00844E21">
          <w:rPr>
            <w:rFonts w:ascii="Arial" w:hAnsi="Arial" w:cs="Arial"/>
            <w:sz w:val="20"/>
            <w:szCs w:val="20"/>
          </w:rPr>
          <w:t>2</w:t>
        </w:r>
        <w:r w:rsidRPr="00844E21">
          <w:rPr>
            <w:rFonts w:ascii="Arial" w:hAnsi="Arial" w:cs="Arial"/>
            <w:sz w:val="20"/>
            <w:szCs w:val="20"/>
          </w:rPr>
          <w:fldChar w:fldCharType="end"/>
        </w:r>
      </w:p>
    </w:sdtContent>
  </w:sdt>
  <w:p w14:paraId="1D52D75B" w14:textId="77777777" w:rsidR="00A93E7B" w:rsidRDefault="00A93E7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3D6CE9" w14:textId="77777777" w:rsidR="00B70DFC" w:rsidRDefault="00B70DF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6EFF5E" w14:textId="77777777" w:rsidR="00A93E7B" w:rsidRDefault="00A93E7B" w:rsidP="00D3532A">
      <w:pPr>
        <w:spacing w:after="0" w:line="240" w:lineRule="auto"/>
      </w:pPr>
      <w:r>
        <w:separator/>
      </w:r>
    </w:p>
  </w:footnote>
  <w:footnote w:type="continuationSeparator" w:id="0">
    <w:p w14:paraId="7673E7D6" w14:textId="77777777" w:rsidR="00A93E7B" w:rsidRDefault="00A93E7B" w:rsidP="00D3532A">
      <w:pPr>
        <w:spacing w:after="0" w:line="240" w:lineRule="auto"/>
      </w:pPr>
      <w:r>
        <w:continuationSeparator/>
      </w:r>
    </w:p>
  </w:footnote>
  <w:footnote w:id="1">
    <w:p w14:paraId="07AAB31B" w14:textId="77777777" w:rsidR="006E25D7" w:rsidRPr="00984A2D" w:rsidRDefault="006E25D7" w:rsidP="006E25D7">
      <w:pPr>
        <w:pStyle w:val="FootnoteText"/>
        <w:rPr>
          <w:rFonts w:ascii="Arial" w:hAnsi="Arial" w:cs="Arial"/>
        </w:rPr>
      </w:pPr>
      <w:r w:rsidRPr="00984A2D">
        <w:rPr>
          <w:rStyle w:val="FootnoteReference"/>
          <w:rFonts w:ascii="Arial" w:hAnsi="Arial" w:cs="Arial"/>
        </w:rPr>
        <w:footnoteRef/>
      </w:r>
      <w:r w:rsidRPr="00984A2D">
        <w:rPr>
          <w:rFonts w:ascii="Arial" w:hAnsi="Arial" w:cs="Arial"/>
        </w:rPr>
        <w:t xml:space="preserve"> All references to the Chichester Local Plan 2021-2039 (or to ‘Local Plan’) in this background paper are to the Proposed Submission version of the Chichester Local Plan 2021 – 2039, including the council’s suggested modifications which have been submitted alongside the Local Plan and which will be considered during the examination.</w:t>
      </w:r>
    </w:p>
  </w:footnote>
  <w:footnote w:id="2">
    <w:p w14:paraId="500C2C78" w14:textId="77777777" w:rsidR="006E25D7" w:rsidRPr="00984A2D" w:rsidRDefault="006E25D7" w:rsidP="006E25D7">
      <w:pPr>
        <w:pStyle w:val="FootnoteText"/>
        <w:rPr>
          <w:rFonts w:ascii="Arial" w:hAnsi="Arial" w:cs="Arial"/>
        </w:rPr>
      </w:pPr>
      <w:r w:rsidRPr="00984A2D">
        <w:rPr>
          <w:rStyle w:val="FootnoteReference"/>
          <w:rFonts w:ascii="Arial" w:hAnsi="Arial" w:cs="Arial"/>
        </w:rPr>
        <w:footnoteRef/>
      </w:r>
      <w:r w:rsidRPr="00984A2D">
        <w:rPr>
          <w:rFonts w:ascii="Arial" w:hAnsi="Arial" w:cs="Arial"/>
        </w:rPr>
        <w:t xml:space="preserve"> </w:t>
      </w:r>
      <w:hyperlink r:id="rId1" w:history="1">
        <w:r w:rsidRPr="00984A2D">
          <w:rPr>
            <w:rStyle w:val="Hyperlink"/>
            <w:rFonts w:ascii="Arial" w:hAnsi="Arial" w:cs="Arial"/>
          </w:rPr>
          <w:t>National Planning Policy Framework - 2. Achieving sustainable development - Guidance - GOV.UK (www.gov.uk)</w:t>
        </w:r>
      </w:hyperlink>
    </w:p>
  </w:footnote>
  <w:footnote w:id="3">
    <w:p w14:paraId="7E12CD63" w14:textId="77777777" w:rsidR="006E25D7" w:rsidRPr="00984A2D" w:rsidRDefault="006E25D7" w:rsidP="006E25D7">
      <w:pPr>
        <w:pStyle w:val="FootnoteText"/>
        <w:rPr>
          <w:rFonts w:ascii="Arial" w:hAnsi="Arial" w:cs="Arial"/>
        </w:rPr>
      </w:pPr>
      <w:r w:rsidRPr="00984A2D">
        <w:rPr>
          <w:rStyle w:val="FootnoteReference"/>
          <w:rFonts w:ascii="Arial" w:hAnsi="Arial" w:cs="Arial"/>
        </w:rPr>
        <w:footnoteRef/>
      </w:r>
      <w:r w:rsidRPr="00984A2D">
        <w:rPr>
          <w:rFonts w:ascii="Arial" w:hAnsi="Arial" w:cs="Arial"/>
        </w:rPr>
        <w:t xml:space="preserve"> NPPF (Para 110) </w:t>
      </w:r>
    </w:p>
  </w:footnote>
  <w:footnote w:id="4">
    <w:p w14:paraId="325E3EFC" w14:textId="77777777" w:rsidR="006E25D7" w:rsidRDefault="006E25D7" w:rsidP="006E25D7">
      <w:pPr>
        <w:pStyle w:val="FootnoteText"/>
      </w:pPr>
      <w:r w:rsidRPr="00984A2D">
        <w:rPr>
          <w:rStyle w:val="FootnoteReference"/>
          <w:rFonts w:ascii="Arial" w:hAnsi="Arial" w:cs="Arial"/>
        </w:rPr>
        <w:footnoteRef/>
      </w:r>
      <w:r w:rsidRPr="00984A2D">
        <w:rPr>
          <w:rFonts w:ascii="Arial" w:hAnsi="Arial" w:cs="Arial"/>
        </w:rPr>
        <w:t xml:space="preserve"> </w:t>
      </w:r>
      <w:hyperlink r:id="rId2" w:history="1">
        <w:r w:rsidRPr="00984A2D">
          <w:rPr>
            <w:rStyle w:val="Hyperlink"/>
            <w:rFonts w:ascii="Arial" w:hAnsi="Arial" w:cs="Arial"/>
          </w:rPr>
          <w:t>Transport evidence bases in plan making and decision taking - GOV.UK (www.gov.uk)</w:t>
        </w:r>
      </w:hyperlink>
      <w:r w:rsidRPr="00984A2D">
        <w:rPr>
          <w:rFonts w:ascii="Arial" w:hAnsi="Arial" w:cs="Arial"/>
        </w:rPr>
        <w:t xml:space="preserve">  </w:t>
      </w:r>
      <w:r w:rsidRPr="00984A2D">
        <w:rPr>
          <w:rFonts w:ascii="Arial" w:hAnsi="Arial" w:cs="Arial"/>
          <w:color w:val="0B0C0C"/>
          <w:shd w:val="clear" w:color="auto" w:fill="FFFFFF"/>
        </w:rPr>
        <w:t>Paragraph: 001 Reference ID: 54-001-20141010</w:t>
      </w:r>
    </w:p>
  </w:footnote>
  <w:footnote w:id="5">
    <w:p w14:paraId="64A3124D" w14:textId="77777777" w:rsidR="006E25D7" w:rsidRPr="00984A2D" w:rsidRDefault="006E25D7" w:rsidP="006E25D7">
      <w:pPr>
        <w:pStyle w:val="FootnoteText"/>
        <w:rPr>
          <w:rFonts w:ascii="Arial" w:hAnsi="Arial" w:cs="Arial"/>
        </w:rPr>
      </w:pPr>
      <w:r w:rsidRPr="00984A2D">
        <w:rPr>
          <w:rStyle w:val="FootnoteReference"/>
          <w:rFonts w:ascii="Arial" w:hAnsi="Arial" w:cs="Arial"/>
        </w:rPr>
        <w:footnoteRef/>
      </w:r>
      <w:r w:rsidRPr="00984A2D">
        <w:rPr>
          <w:rFonts w:ascii="Arial" w:hAnsi="Arial" w:cs="Arial"/>
        </w:rPr>
        <w:t xml:space="preserve"> </w:t>
      </w:r>
      <w:hyperlink r:id="rId3" w:history="1">
        <w:r w:rsidRPr="00984A2D">
          <w:rPr>
            <w:rStyle w:val="Hyperlink"/>
            <w:rFonts w:ascii="Arial" w:hAnsi="Arial" w:cs="Arial"/>
          </w:rPr>
          <w:t>Transport evidence bases in plan making and decision taking - GOV.UK (www.gov.uk)</w:t>
        </w:r>
      </w:hyperlink>
      <w:r w:rsidRPr="00984A2D">
        <w:rPr>
          <w:rFonts w:ascii="Arial" w:hAnsi="Arial" w:cs="Arial"/>
        </w:rPr>
        <w:t xml:space="preserve">   </w:t>
      </w:r>
      <w:r w:rsidRPr="00984A2D">
        <w:rPr>
          <w:rFonts w:ascii="Arial" w:hAnsi="Arial" w:cs="Arial"/>
          <w:color w:val="0B0C0C"/>
          <w:shd w:val="clear" w:color="auto" w:fill="FFFFFF"/>
        </w:rPr>
        <w:t>Paragraph: 003 Reference ID: 54-003-20141010</w:t>
      </w:r>
    </w:p>
  </w:footnote>
  <w:footnote w:id="6">
    <w:p w14:paraId="5F01FC1F" w14:textId="77777777" w:rsidR="006E25D7" w:rsidRPr="00984A2D" w:rsidRDefault="006E25D7" w:rsidP="006E25D7">
      <w:pPr>
        <w:pStyle w:val="FootnoteText"/>
        <w:rPr>
          <w:rFonts w:ascii="Arial" w:hAnsi="Arial" w:cs="Arial"/>
        </w:rPr>
      </w:pPr>
      <w:r w:rsidRPr="00984A2D">
        <w:rPr>
          <w:rStyle w:val="FootnoteReference"/>
          <w:rFonts w:ascii="Arial" w:hAnsi="Arial" w:cs="Arial"/>
        </w:rPr>
        <w:footnoteRef/>
      </w:r>
      <w:r w:rsidRPr="00984A2D">
        <w:rPr>
          <w:rFonts w:ascii="Arial" w:hAnsi="Arial" w:cs="Arial"/>
        </w:rPr>
        <w:t xml:space="preserve"> </w:t>
      </w:r>
      <w:hyperlink r:id="rId4" w:history="1">
        <w:r w:rsidRPr="00984A2D">
          <w:rPr>
            <w:rStyle w:val="Hyperlink"/>
            <w:rFonts w:ascii="Arial" w:hAnsi="Arial" w:cs="Arial"/>
          </w:rPr>
          <w:t>Strategic road network and the delivery of sustainable development - GOV.UK (www.gov.uk)</w:t>
        </w:r>
      </w:hyperlink>
    </w:p>
  </w:footnote>
  <w:footnote w:id="7">
    <w:p w14:paraId="5F8F8028" w14:textId="0362B15E" w:rsidR="00A93E7B" w:rsidRDefault="00A93E7B">
      <w:pPr>
        <w:pStyle w:val="FootnoteText"/>
      </w:pPr>
      <w:r w:rsidRPr="00984A2D">
        <w:rPr>
          <w:rStyle w:val="FootnoteReference"/>
          <w:rFonts w:ascii="Arial" w:hAnsi="Arial" w:cs="Arial"/>
        </w:rPr>
        <w:footnoteRef/>
      </w:r>
      <w:r w:rsidRPr="00984A2D">
        <w:rPr>
          <w:rFonts w:ascii="Arial" w:hAnsi="Arial" w:cs="Arial"/>
        </w:rPr>
        <w:t xml:space="preserve"> </w:t>
      </w:r>
      <w:hyperlink r:id="rId5" w:history="1">
        <w:r w:rsidRPr="00984A2D">
          <w:rPr>
            <w:rStyle w:val="Hyperlink"/>
            <w:rFonts w:ascii="Arial" w:hAnsi="Arial" w:cs="Arial"/>
          </w:rPr>
          <w:t>Record investment plans for transport network - GOV.UK (www.gov.uk)</w:t>
        </w:r>
      </w:hyperlink>
    </w:p>
  </w:footnote>
  <w:footnote w:id="8">
    <w:p w14:paraId="36EEE8EB" w14:textId="77777777" w:rsidR="006E25D7" w:rsidRPr="00CB0A7E" w:rsidRDefault="006E25D7" w:rsidP="006E25D7">
      <w:pPr>
        <w:pStyle w:val="FootnoteText"/>
        <w:rPr>
          <w:rFonts w:ascii="Arial" w:hAnsi="Arial" w:cs="Arial"/>
        </w:rPr>
      </w:pPr>
      <w:r w:rsidRPr="00CB0A7E">
        <w:rPr>
          <w:rStyle w:val="FootnoteReference"/>
          <w:rFonts w:ascii="Arial" w:hAnsi="Arial" w:cs="Arial"/>
        </w:rPr>
        <w:footnoteRef/>
      </w:r>
      <w:r w:rsidRPr="00CB0A7E">
        <w:rPr>
          <w:rFonts w:ascii="Arial" w:hAnsi="Arial" w:cs="Arial"/>
        </w:rPr>
        <w:t xml:space="preserve"> The six junctions are Fishbourne, Stockbridge, </w:t>
      </w:r>
      <w:r w:rsidRPr="00CB0A7E">
        <w:rPr>
          <w:rFonts w:ascii="Arial" w:hAnsi="Arial" w:cs="Arial"/>
        </w:rPr>
        <w:t>Whyke, Bognor Road, Oving Road and Portfield</w:t>
      </w:r>
    </w:p>
  </w:footnote>
  <w:footnote w:id="9">
    <w:p w14:paraId="066A3FAA" w14:textId="77777777" w:rsidR="006E25D7" w:rsidRDefault="006E25D7" w:rsidP="006E25D7">
      <w:pPr>
        <w:pStyle w:val="FootnoteText"/>
      </w:pPr>
      <w:r w:rsidRPr="00CB0A7E">
        <w:rPr>
          <w:rStyle w:val="FootnoteReference"/>
          <w:rFonts w:ascii="Arial" w:hAnsi="Arial" w:cs="Arial"/>
        </w:rPr>
        <w:footnoteRef/>
      </w:r>
      <w:r w:rsidRPr="00CB0A7E">
        <w:rPr>
          <w:rFonts w:ascii="Arial" w:hAnsi="Arial" w:cs="Arial"/>
        </w:rPr>
        <w:t xml:space="preserve"> Secured through planning conditions attached to the outline planning permission granted for development on Land on the north side of </w:t>
      </w:r>
      <w:r w:rsidRPr="00CB0A7E">
        <w:rPr>
          <w:rFonts w:ascii="Arial" w:hAnsi="Arial" w:cs="Arial"/>
        </w:rPr>
        <w:t>Shopwhyke Road (O/11/05283/OUT).</w:t>
      </w:r>
    </w:p>
  </w:footnote>
  <w:footnote w:id="10">
    <w:p w14:paraId="2B16E446" w14:textId="77777777" w:rsidR="006E25D7" w:rsidRPr="00CB0A7E" w:rsidRDefault="006E25D7" w:rsidP="006E25D7">
      <w:pPr>
        <w:pStyle w:val="FootnoteText"/>
        <w:rPr>
          <w:rFonts w:ascii="Arial" w:hAnsi="Arial" w:cs="Arial"/>
        </w:rPr>
      </w:pPr>
      <w:r w:rsidRPr="00CB0A7E">
        <w:rPr>
          <w:rStyle w:val="FootnoteReference"/>
          <w:rFonts w:ascii="Arial" w:hAnsi="Arial" w:cs="Arial"/>
        </w:rPr>
        <w:footnoteRef/>
      </w:r>
      <w:r w:rsidRPr="00CB0A7E">
        <w:rPr>
          <w:rFonts w:ascii="Arial" w:hAnsi="Arial" w:cs="Arial"/>
        </w:rPr>
        <w:t xml:space="preserve"> </w:t>
      </w:r>
      <w:hyperlink r:id="rId6" w:history="1">
        <w:r w:rsidRPr="00CB0A7E">
          <w:rPr>
            <w:rStyle w:val="Hyperlink"/>
            <w:rFonts w:ascii="Arial" w:hAnsi="Arial" w:cs="Arial"/>
          </w:rPr>
          <w:t>https://www.chichester.gov.uk/media/25712/Planning-Obligations-and-Affordable-Housing-SPD/pdf/July_2016.pdf?m=1470643632993</w:t>
        </w:r>
      </w:hyperlink>
      <w:r w:rsidRPr="00CB0A7E">
        <w:rPr>
          <w:rFonts w:ascii="Arial" w:hAnsi="Arial" w:cs="Arial"/>
        </w:rPr>
        <w:t xml:space="preserve"> </w:t>
      </w:r>
    </w:p>
  </w:footnote>
  <w:footnote w:id="11">
    <w:p w14:paraId="613BF109" w14:textId="77777777" w:rsidR="006E25D7" w:rsidRPr="00CB0A7E" w:rsidRDefault="006E25D7" w:rsidP="006E25D7">
      <w:pPr>
        <w:pStyle w:val="FootnoteText"/>
        <w:rPr>
          <w:rFonts w:ascii="Arial" w:hAnsi="Arial" w:cs="Arial"/>
        </w:rPr>
      </w:pPr>
      <w:r w:rsidRPr="00CB0A7E">
        <w:rPr>
          <w:rStyle w:val="FootnoteReference"/>
          <w:rFonts w:ascii="Arial" w:hAnsi="Arial" w:cs="Arial"/>
        </w:rPr>
        <w:footnoteRef/>
      </w:r>
      <w:r w:rsidRPr="00CB0A7E">
        <w:rPr>
          <w:rFonts w:ascii="Arial" w:hAnsi="Arial" w:cs="Arial"/>
        </w:rPr>
        <w:t xml:space="preserve"> </w:t>
      </w:r>
      <w:hyperlink r:id="rId7" w:history="1">
        <w:r w:rsidRPr="00CB0A7E">
          <w:rPr>
            <w:rStyle w:val="Hyperlink"/>
            <w:rFonts w:ascii="Arial" w:hAnsi="Arial" w:cs="Arial"/>
          </w:rPr>
          <w:t>https://www.chichester.gov.uk/media/36519/Main-report-Transport-Study-of-Strategic-Development-Options-and-Sustainable-Transport-Measures/pdf/Main_report_-_Transport_Study_of_Strategic_Development_Options_and_Sustainable_Transport_Measures.pdf?m=1641472621313</w:t>
        </w:r>
      </w:hyperlink>
      <w:r w:rsidRPr="00CB0A7E">
        <w:rPr>
          <w:rFonts w:ascii="Arial" w:hAnsi="Arial" w:cs="Arial"/>
        </w:rPr>
        <w:t xml:space="preserve"> </w:t>
      </w:r>
    </w:p>
  </w:footnote>
  <w:footnote w:id="12">
    <w:p w14:paraId="51B2E0F0" w14:textId="77777777" w:rsidR="00035E62" w:rsidRDefault="00035E62" w:rsidP="00035E62">
      <w:pPr>
        <w:pStyle w:val="FootnoteText"/>
      </w:pPr>
      <w:r>
        <w:rPr>
          <w:rStyle w:val="FootnoteReference"/>
        </w:rPr>
        <w:footnoteRef/>
      </w:r>
      <w:r>
        <w:t xml:space="preserve"> The mitigation refers to the full scheme of works to the A27 Chichester Bypass as set out under para 4.3 of this Paper combined with local network improvements – for full details see section 7 of the Preferred Approach Transport Study (</w:t>
      </w:r>
      <w:r>
        <w:t>December, 2018, TA06)</w:t>
      </w:r>
    </w:p>
  </w:footnote>
  <w:footnote w:id="13">
    <w:p w14:paraId="49460477" w14:textId="77777777" w:rsidR="00035E62" w:rsidRPr="00484291" w:rsidRDefault="00035E62" w:rsidP="00035E62">
      <w:pPr>
        <w:pStyle w:val="FootnoteText"/>
        <w:rPr>
          <w:rFonts w:ascii="Arial" w:hAnsi="Arial" w:cs="Arial"/>
        </w:rPr>
      </w:pPr>
      <w:r w:rsidRPr="00484291">
        <w:rPr>
          <w:rStyle w:val="FootnoteReference"/>
          <w:rFonts w:ascii="Arial" w:hAnsi="Arial" w:cs="Arial"/>
        </w:rPr>
        <w:footnoteRef/>
      </w:r>
      <w:r w:rsidRPr="00484291">
        <w:rPr>
          <w:rFonts w:ascii="Arial" w:hAnsi="Arial" w:cs="Arial"/>
        </w:rPr>
        <w:t xml:space="preserve"> 'Hamburger junctions'</w:t>
      </w:r>
      <w:r>
        <w:rPr>
          <w:rFonts w:ascii="Arial" w:hAnsi="Arial" w:cs="Arial"/>
        </w:rPr>
        <w:t>,</w:t>
      </w:r>
      <w:r w:rsidRPr="00484291">
        <w:rPr>
          <w:rFonts w:ascii="Arial" w:hAnsi="Arial" w:cs="Arial"/>
        </w:rPr>
        <w:t xml:space="preserve"> also referred to as ‘cut-through roundabouts’ or '</w:t>
      </w:r>
      <w:r w:rsidRPr="00484291">
        <w:rPr>
          <w:rFonts w:ascii="Arial" w:hAnsi="Arial" w:cs="Arial"/>
        </w:rPr>
        <w:t>throughabouts'</w:t>
      </w:r>
      <w:r>
        <w:rPr>
          <w:rFonts w:ascii="Arial" w:hAnsi="Arial" w:cs="Arial"/>
        </w:rPr>
        <w:t>,</w:t>
      </w:r>
      <w:r w:rsidRPr="00484291">
        <w:rPr>
          <w:rFonts w:ascii="Arial" w:hAnsi="Arial" w:cs="Arial"/>
        </w:rPr>
        <w:t xml:space="preserve"> involve combining a roundabout with a straight through-road. This design necessitates the use of traffic lights to achive highway safety and desired traffic priorities.</w:t>
      </w:r>
    </w:p>
  </w:footnote>
  <w:footnote w:id="14">
    <w:p w14:paraId="1E261F40" w14:textId="77777777" w:rsidR="00035E62" w:rsidRDefault="00035E62" w:rsidP="00035E62">
      <w:pPr>
        <w:pStyle w:val="FootnoteText"/>
      </w:pPr>
      <w:r>
        <w:rPr>
          <w:rStyle w:val="FootnoteReference"/>
        </w:rPr>
        <w:footnoteRef/>
      </w:r>
      <w:r>
        <w:t xml:space="preserve"> </w:t>
      </w:r>
      <w:hyperlink r:id="rId8" w:history="1">
        <w:r w:rsidRPr="00915081">
          <w:rPr>
            <w:rStyle w:val="Hyperlink"/>
          </w:rPr>
          <w:t>https://www.chichester.gov.uk/media/34974/A27-Stockbridge-Roundabout-and-Link-Road/doc/Stockbridge_Roundabout_and_Link_Road_Assessment.docx?m=1616772161867</w:t>
        </w:r>
      </w:hyperlink>
      <w:r>
        <w:t xml:space="preserve"> </w:t>
      </w:r>
    </w:p>
  </w:footnote>
  <w:footnote w:id="15">
    <w:p w14:paraId="736194CD" w14:textId="1B83AFC9" w:rsidR="00A93E7B" w:rsidRPr="00CE5C29" w:rsidRDefault="00A93E7B">
      <w:pPr>
        <w:pStyle w:val="FootnoteText"/>
        <w:rPr>
          <w:rFonts w:ascii="Arial" w:hAnsi="Arial" w:cs="Arial"/>
        </w:rPr>
      </w:pPr>
      <w:r w:rsidRPr="00CE5C29">
        <w:rPr>
          <w:rStyle w:val="FootnoteReference"/>
          <w:rFonts w:ascii="Arial" w:hAnsi="Arial" w:cs="Arial"/>
        </w:rPr>
        <w:footnoteRef/>
      </w:r>
      <w:r w:rsidRPr="00CE5C29">
        <w:rPr>
          <w:rFonts w:ascii="Arial" w:hAnsi="Arial" w:cs="Arial"/>
        </w:rPr>
        <w:t xml:space="preserve"> </w:t>
      </w:r>
      <w:hyperlink r:id="rId9" w:history="1">
        <w:r w:rsidRPr="00CE5C29">
          <w:rPr>
            <w:rStyle w:val="Hyperlink"/>
            <w:rFonts w:ascii="Arial" w:hAnsi="Arial" w:cs="Arial"/>
          </w:rPr>
          <w:t>https://chichester.moderngov.co.uk/documents/s20585/Local%20Plan%20Update%20-%20Appendix%202%20-%20Transport%20Technical%20Note.pdf</w:t>
        </w:r>
      </w:hyperlink>
      <w:r w:rsidRPr="00CE5C29">
        <w:rPr>
          <w:rFonts w:ascii="Arial" w:hAnsi="Arial" w:cs="Arial"/>
        </w:rPr>
        <w:t xml:space="preserve"> </w:t>
      </w:r>
    </w:p>
  </w:footnote>
  <w:footnote w:id="16">
    <w:p w14:paraId="15FA622B" w14:textId="60DB466A" w:rsidR="00A93E7B" w:rsidRPr="00CE5C29" w:rsidRDefault="00A93E7B" w:rsidP="00E56170">
      <w:pPr>
        <w:spacing w:after="200" w:line="276" w:lineRule="auto"/>
        <w:jc w:val="both"/>
        <w:rPr>
          <w:rFonts w:ascii="Arial" w:hAnsi="Arial" w:cs="Arial"/>
          <w:i/>
          <w:iCs/>
          <w:color w:val="000000" w:themeColor="text1"/>
          <w:sz w:val="20"/>
          <w:szCs w:val="20"/>
        </w:rPr>
      </w:pPr>
      <w:r w:rsidRPr="00CE5C29">
        <w:rPr>
          <w:rStyle w:val="FootnoteReference"/>
          <w:rFonts w:ascii="Arial" w:hAnsi="Arial" w:cs="Arial"/>
          <w:sz w:val="20"/>
          <w:szCs w:val="20"/>
        </w:rPr>
        <w:footnoteRef/>
      </w:r>
      <w:r w:rsidRPr="00CE5C29">
        <w:rPr>
          <w:rFonts w:ascii="Arial" w:hAnsi="Arial" w:cs="Arial"/>
          <w:sz w:val="20"/>
          <w:szCs w:val="20"/>
        </w:rPr>
        <w:t xml:space="preserve"> This was based on fully meeting the needs of the Plan area with a buffer to address the unmet needs from that part of the district within the SDNP.  The revised distribution retained the focus for development on Chichester City and the east-west corridor but with a reduced amount of development on the Manhood Peninsula and an increased proportion of development in the northern plan area.</w:t>
      </w:r>
    </w:p>
    <w:p w14:paraId="091F400C" w14:textId="4194CC6F" w:rsidR="00A93E7B" w:rsidRDefault="00A93E7B">
      <w:pPr>
        <w:pStyle w:val="FootnoteText"/>
      </w:pPr>
    </w:p>
  </w:footnote>
  <w:footnote w:id="17">
    <w:p w14:paraId="6F1355EA" w14:textId="648C28F1" w:rsidR="00A93E7B" w:rsidRPr="00CE5C29" w:rsidRDefault="00A93E7B" w:rsidP="00566961">
      <w:pPr>
        <w:pStyle w:val="FootnoteText"/>
        <w:rPr>
          <w:rFonts w:ascii="Arial" w:hAnsi="Arial" w:cs="Arial"/>
        </w:rPr>
      </w:pPr>
      <w:r w:rsidRPr="00CE5C29">
        <w:rPr>
          <w:rStyle w:val="FootnoteReference"/>
          <w:rFonts w:ascii="Arial" w:hAnsi="Arial" w:cs="Arial"/>
        </w:rPr>
        <w:footnoteRef/>
      </w:r>
      <w:r w:rsidRPr="00CE5C29">
        <w:rPr>
          <w:rFonts w:ascii="Arial" w:hAnsi="Arial" w:cs="Arial"/>
        </w:rPr>
        <w:t xml:space="preserve"> Whilst partial improvements have been delivered at Portfield</w:t>
      </w:r>
      <w:r>
        <w:rPr>
          <w:rFonts w:ascii="Arial" w:hAnsi="Arial" w:cs="Arial"/>
        </w:rPr>
        <w:t xml:space="preserve">, </w:t>
      </w:r>
      <w:r w:rsidRPr="00CE5C29">
        <w:rPr>
          <w:rFonts w:ascii="Arial" w:hAnsi="Arial" w:cs="Arial"/>
        </w:rPr>
        <w:t xml:space="preserve">further </w:t>
      </w:r>
      <w:r>
        <w:rPr>
          <w:rFonts w:ascii="Arial" w:hAnsi="Arial" w:cs="Arial"/>
        </w:rPr>
        <w:t>improvements</w:t>
      </w:r>
      <w:r w:rsidRPr="00CE5C29">
        <w:rPr>
          <w:rFonts w:ascii="Arial" w:hAnsi="Arial" w:cs="Arial"/>
        </w:rPr>
        <w:t xml:space="preserve"> were needed. </w:t>
      </w:r>
    </w:p>
  </w:footnote>
  <w:footnote w:id="18">
    <w:p w14:paraId="7C5DB265" w14:textId="77777777" w:rsidR="00035E62" w:rsidRPr="00CE5C29" w:rsidRDefault="00035E62" w:rsidP="00035E62">
      <w:pPr>
        <w:pStyle w:val="FootnoteText"/>
        <w:rPr>
          <w:rFonts w:ascii="Arial" w:hAnsi="Arial" w:cs="Arial"/>
        </w:rPr>
      </w:pPr>
      <w:r w:rsidRPr="00CE5C29">
        <w:rPr>
          <w:rStyle w:val="FootnoteReference"/>
          <w:rFonts w:ascii="Arial" w:hAnsi="Arial" w:cs="Arial"/>
        </w:rPr>
        <w:footnoteRef/>
      </w:r>
      <w:r w:rsidRPr="00CE5C29">
        <w:rPr>
          <w:rFonts w:ascii="Arial" w:hAnsi="Arial" w:cs="Arial"/>
        </w:rPr>
        <w:t xml:space="preserve"> </w:t>
      </w:r>
      <w:hyperlink r:id="rId10" w:history="1">
        <w:r w:rsidRPr="00CE5C29">
          <w:rPr>
            <w:rStyle w:val="Hyperlink"/>
            <w:rFonts w:ascii="Arial" w:hAnsi="Arial" w:cs="Arial"/>
          </w:rPr>
          <w:t>https://chichester.moderngov.co.uk/ieListDocuments.aspx?CId=308&amp;MId=1547&amp;Ver=4</w:t>
        </w:r>
      </w:hyperlink>
    </w:p>
  </w:footnote>
  <w:footnote w:id="19">
    <w:p w14:paraId="56B415F2" w14:textId="77777777" w:rsidR="00035E62" w:rsidRDefault="00035E62" w:rsidP="00035E62">
      <w:pPr>
        <w:pStyle w:val="FootnoteText"/>
      </w:pPr>
      <w:r w:rsidRPr="00CE5C29">
        <w:rPr>
          <w:rStyle w:val="FootnoteReference"/>
          <w:rFonts w:ascii="Arial" w:hAnsi="Arial" w:cs="Arial"/>
        </w:rPr>
        <w:footnoteRef/>
      </w:r>
      <w:r w:rsidRPr="00CE5C29">
        <w:rPr>
          <w:rFonts w:ascii="Arial" w:hAnsi="Arial" w:cs="Arial"/>
        </w:rPr>
        <w:t xml:space="preserve"> Average delivery over 5 years from 2015/16 – 2019/20</w:t>
      </w:r>
    </w:p>
  </w:footnote>
  <w:footnote w:id="20">
    <w:p w14:paraId="55BAD4DB" w14:textId="77777777" w:rsidR="00035E62" w:rsidRDefault="00035E62" w:rsidP="00035E62">
      <w:pPr>
        <w:pStyle w:val="FootnoteText"/>
      </w:pPr>
      <w:r>
        <w:rPr>
          <w:rStyle w:val="FootnoteReference"/>
        </w:rPr>
        <w:footnoteRef/>
      </w:r>
      <w:r>
        <w:t xml:space="preserve"> </w:t>
      </w:r>
      <w:hyperlink r:id="rId11" w:anchor="transportandaccessibility" w:history="1">
        <w:r>
          <w:rPr>
            <w:rStyle w:val="Hyperlink"/>
          </w:rPr>
          <w:t>The Local Plan examination - library - Chichester District Council</w:t>
        </w:r>
      </w:hyperlink>
      <w:r>
        <w:t xml:space="preserve"> </w:t>
      </w:r>
    </w:p>
  </w:footnote>
  <w:footnote w:id="21">
    <w:p w14:paraId="0418D3C4" w14:textId="77777777" w:rsidR="00035E62" w:rsidRDefault="00035E62" w:rsidP="00035E62">
      <w:pPr>
        <w:pStyle w:val="FootnoteText"/>
      </w:pPr>
      <w:r>
        <w:rPr>
          <w:rStyle w:val="FootnoteReference"/>
        </w:rPr>
        <w:footnoteRef/>
      </w:r>
      <w:r>
        <w:t xml:space="preserve"> </w:t>
      </w:r>
      <w:hyperlink r:id="rId12" w:history="1">
        <w:r w:rsidRPr="00915081">
          <w:rPr>
            <w:rStyle w:val="Hyperlink"/>
          </w:rPr>
          <w:t>https://www.chichester.gov.uk/media/37790/Annex-C-2026-and-2031-Interim-Year-Review/pdf/Annex_C_-_2026_and_2031_Interim_Year_Review.pdf?m=1673952967210</w:t>
        </w:r>
      </w:hyperlink>
    </w:p>
  </w:footnote>
  <w:footnote w:id="22">
    <w:p w14:paraId="4780A9F2" w14:textId="77777777" w:rsidR="00035E62" w:rsidRPr="00CE5C29" w:rsidRDefault="00035E62" w:rsidP="00035E62">
      <w:pPr>
        <w:pStyle w:val="FootnoteText"/>
        <w:rPr>
          <w:rFonts w:ascii="Arial" w:hAnsi="Arial" w:cs="Arial"/>
        </w:rPr>
      </w:pPr>
      <w:r w:rsidRPr="00CE5C29">
        <w:rPr>
          <w:rStyle w:val="FootnoteReference"/>
          <w:rFonts w:ascii="Arial" w:hAnsi="Arial" w:cs="Arial"/>
        </w:rPr>
        <w:footnoteRef/>
      </w:r>
      <w:r w:rsidRPr="00CE5C29">
        <w:rPr>
          <w:rFonts w:ascii="Arial" w:hAnsi="Arial" w:cs="Arial"/>
        </w:rPr>
        <w:t xml:space="preserve"> Email from National Highways to Chichester District Council 21 July 2022 (NH ref #16942)</w:t>
      </w:r>
    </w:p>
  </w:footnote>
  <w:footnote w:id="23">
    <w:p w14:paraId="2E04750B" w14:textId="77777777" w:rsidR="00035E62" w:rsidRPr="00CE5C29" w:rsidRDefault="00035E62" w:rsidP="00035E62">
      <w:pPr>
        <w:pStyle w:val="FootnoteText"/>
        <w:rPr>
          <w:rFonts w:ascii="Arial" w:hAnsi="Arial" w:cs="Arial"/>
        </w:rPr>
      </w:pPr>
      <w:r w:rsidRPr="00CE5C29">
        <w:rPr>
          <w:rStyle w:val="FootnoteReference"/>
          <w:rFonts w:ascii="Arial" w:hAnsi="Arial" w:cs="Arial"/>
        </w:rPr>
        <w:footnoteRef/>
      </w:r>
      <w:r w:rsidRPr="00CE5C29">
        <w:rPr>
          <w:rFonts w:ascii="Arial" w:hAnsi="Arial" w:cs="Arial"/>
        </w:rPr>
        <w:t xml:space="preserve"> Email from CDC to National Highways and WSCC (28/07/22)</w:t>
      </w:r>
    </w:p>
  </w:footnote>
  <w:footnote w:id="24">
    <w:p w14:paraId="67F82DFE" w14:textId="21AB4267" w:rsidR="00A93E7B" w:rsidRDefault="00A93E7B">
      <w:pPr>
        <w:pStyle w:val="FootnoteText"/>
      </w:pPr>
      <w:r w:rsidRPr="00CE5C29">
        <w:rPr>
          <w:rStyle w:val="FootnoteReference"/>
          <w:rFonts w:ascii="Arial" w:hAnsi="Arial" w:cs="Arial"/>
        </w:rPr>
        <w:footnoteRef/>
      </w:r>
      <w:r w:rsidRPr="00CE5C29">
        <w:rPr>
          <w:rFonts w:ascii="Arial" w:hAnsi="Arial" w:cs="Arial"/>
        </w:rPr>
        <w:t xml:space="preserve"> Found in section 9 of the 2023 Transport Study and section 11 of the 2024 Transport Study</w:t>
      </w:r>
    </w:p>
  </w:footnote>
  <w:footnote w:id="25">
    <w:p w14:paraId="289C1FB5" w14:textId="1CD6395F" w:rsidR="00A93E7B" w:rsidRPr="00CE5C29" w:rsidRDefault="00A93E7B" w:rsidP="000C4193">
      <w:pPr>
        <w:pStyle w:val="FootnoteText"/>
        <w:rPr>
          <w:rFonts w:ascii="Arial" w:hAnsi="Arial" w:cs="Arial"/>
        </w:rPr>
      </w:pPr>
      <w:r w:rsidRPr="00CE5C29">
        <w:rPr>
          <w:rStyle w:val="FootnoteReference"/>
          <w:rFonts w:ascii="Arial" w:hAnsi="Arial" w:cs="Arial"/>
        </w:rPr>
        <w:footnoteRef/>
      </w:r>
      <w:r w:rsidRPr="00CE5C29">
        <w:rPr>
          <w:rFonts w:ascii="Arial" w:hAnsi="Arial" w:cs="Arial"/>
        </w:rPr>
        <w:t xml:space="preserve"> Based upon tables found in section 9 of the 2023 Transport Study and section 11 of the 2024 Transport Study</w:t>
      </w:r>
    </w:p>
  </w:footnote>
  <w:footnote w:id="26">
    <w:p w14:paraId="3DF79A77" w14:textId="58EA63F6" w:rsidR="00A93E7B" w:rsidRDefault="00A93E7B">
      <w:pPr>
        <w:pStyle w:val="FootnoteText"/>
      </w:pPr>
      <w:r>
        <w:rPr>
          <w:rStyle w:val="FootnoteReference"/>
        </w:rPr>
        <w:footnoteRef/>
      </w:r>
      <w:r>
        <w:t xml:space="preserve"> </w:t>
      </w:r>
      <w:hyperlink r:id="rId13" w:history="1">
        <w:r w:rsidRPr="00CE5C29">
          <w:rPr>
            <w:rFonts w:ascii="Arial" w:hAnsi="Arial" w:cs="Arial"/>
            <w:color w:val="0000FF"/>
            <w:u w:val="single"/>
          </w:rPr>
          <w:t>Appendices.pdf (chichester.gov.uk)</w:t>
        </w:r>
      </w:hyperlink>
      <w:r>
        <w:rPr>
          <w:sz w:val="22"/>
          <w:szCs w:val="22"/>
        </w:rPr>
        <w:t xml:space="preserve"> </w:t>
      </w:r>
    </w:p>
  </w:footnote>
  <w:footnote w:id="27">
    <w:p w14:paraId="1A39B9C0" w14:textId="355DE457" w:rsidR="00A93E7B" w:rsidRPr="00FA2E0A" w:rsidRDefault="00A93E7B">
      <w:pPr>
        <w:pStyle w:val="FootnoteText"/>
        <w:rPr>
          <w:rFonts w:ascii="Arial" w:hAnsi="Arial" w:cs="Arial"/>
        </w:rPr>
      </w:pPr>
      <w:r w:rsidRPr="00FA2E0A">
        <w:rPr>
          <w:rStyle w:val="FootnoteReference"/>
          <w:rFonts w:ascii="Arial" w:hAnsi="Arial" w:cs="Arial"/>
        </w:rPr>
        <w:footnoteRef/>
      </w:r>
      <w:r w:rsidRPr="00FA2E0A">
        <w:rPr>
          <w:rFonts w:ascii="Arial" w:hAnsi="Arial" w:cs="Arial"/>
        </w:rPr>
        <w:t xml:space="preserve"> Viability Assessment – Stage 2 (January 2023) - </w:t>
      </w:r>
      <w:r w:rsidRPr="00FA2E0A">
        <w:rPr>
          <w:rFonts w:ascii="Arial" w:hAnsi="Arial" w:cs="Arial"/>
          <w:color w:val="040F1E"/>
          <w:spacing w:val="5"/>
        </w:rPr>
        <w:t>IN02.02</w:t>
      </w:r>
    </w:p>
  </w:footnote>
  <w:footnote w:id="28">
    <w:p w14:paraId="0F7728C3" w14:textId="77777777" w:rsidR="00035E62" w:rsidRPr="00CE5C29" w:rsidRDefault="00035E62" w:rsidP="00035E62">
      <w:pPr>
        <w:pStyle w:val="FootnoteText"/>
        <w:rPr>
          <w:rFonts w:ascii="Arial" w:hAnsi="Arial" w:cs="Arial"/>
        </w:rPr>
      </w:pPr>
      <w:r w:rsidRPr="00CE5C29">
        <w:rPr>
          <w:rStyle w:val="FootnoteReference"/>
          <w:rFonts w:ascii="Arial" w:hAnsi="Arial" w:cs="Arial"/>
        </w:rPr>
        <w:footnoteRef/>
      </w:r>
      <w:r w:rsidRPr="00CE5C29">
        <w:rPr>
          <w:rFonts w:ascii="Arial" w:hAnsi="Arial" w:cs="Arial"/>
        </w:rPr>
        <w:t xml:space="preserve"> The Technical Note was not published but became Version 2 which is in Appendix K of the 2023 Transport Study (</w:t>
      </w:r>
      <w:r w:rsidRPr="00CE5C29">
        <w:rPr>
          <w:rFonts w:ascii="Arial" w:hAnsi="Arial" w:cs="Arial"/>
          <w:color w:val="040F1E"/>
          <w:spacing w:val="5"/>
        </w:rPr>
        <w:t>TA04.02)</w:t>
      </w:r>
    </w:p>
  </w:footnote>
  <w:footnote w:id="29">
    <w:p w14:paraId="1A337603" w14:textId="77777777" w:rsidR="00D623B0" w:rsidRDefault="00D623B0" w:rsidP="00D623B0">
      <w:pPr>
        <w:pStyle w:val="FootnoteText"/>
      </w:pPr>
      <w:r>
        <w:rPr>
          <w:rStyle w:val="FootnoteReference"/>
        </w:rPr>
        <w:footnoteRef/>
      </w:r>
      <w:r>
        <w:t xml:space="preserve">  See Policy A13 and Policy H2 of the Local Plan which identifies a broad location for development at Southbourne for 1,050 dwellings.</w:t>
      </w:r>
    </w:p>
  </w:footnote>
  <w:footnote w:id="30">
    <w:p w14:paraId="434320F7" w14:textId="77777777" w:rsidR="00D623B0" w:rsidRPr="00081F7C" w:rsidRDefault="00D623B0" w:rsidP="00D623B0">
      <w:pPr>
        <w:pStyle w:val="FootnoteText"/>
        <w:rPr>
          <w:rFonts w:ascii="Arial" w:hAnsi="Arial" w:cs="Arial"/>
        </w:rPr>
      </w:pPr>
      <w:r w:rsidRPr="00081F7C">
        <w:rPr>
          <w:rStyle w:val="FootnoteReference"/>
          <w:rFonts w:ascii="Arial" w:hAnsi="Arial" w:cs="Arial"/>
        </w:rPr>
        <w:footnoteRef/>
      </w:r>
      <w:r w:rsidRPr="00081F7C">
        <w:rPr>
          <w:rFonts w:ascii="Arial" w:hAnsi="Arial" w:cs="Arial"/>
        </w:rPr>
        <w:t xml:space="preserve"> </w:t>
      </w:r>
      <w:r w:rsidRPr="00081F7C">
        <w:rPr>
          <w:rFonts w:ascii="Arial" w:hAnsi="Arial" w:cs="Arial"/>
          <w:color w:val="040F1E"/>
          <w:spacing w:val="5"/>
        </w:rPr>
        <w:t xml:space="preserve">Southbourne Level Crossing - </w:t>
      </w:r>
      <w:r w:rsidRPr="00081F7C">
        <w:rPr>
          <w:rFonts w:ascii="Arial" w:hAnsi="Arial" w:cs="Arial"/>
          <w:color w:val="040F1E"/>
          <w:spacing w:val="5"/>
        </w:rPr>
        <w:t>Paramics Model Update (March 2023) (TA02)</w:t>
      </w:r>
    </w:p>
  </w:footnote>
  <w:footnote w:id="31">
    <w:p w14:paraId="5A50EF45" w14:textId="2B13D66F" w:rsidR="00A93E7B" w:rsidRDefault="00A93E7B">
      <w:pPr>
        <w:pStyle w:val="FootnoteText"/>
      </w:pPr>
      <w:r w:rsidRPr="00081F7C">
        <w:rPr>
          <w:rStyle w:val="FootnoteReference"/>
          <w:rFonts w:ascii="Arial" w:hAnsi="Arial" w:cs="Arial"/>
        </w:rPr>
        <w:footnoteRef/>
      </w:r>
      <w:r w:rsidRPr="00081F7C">
        <w:rPr>
          <w:rFonts w:ascii="Arial" w:hAnsi="Arial" w:cs="Arial"/>
        </w:rPr>
        <w:t xml:space="preserve"> </w:t>
      </w:r>
      <w:r w:rsidRPr="00081F7C">
        <w:rPr>
          <w:rFonts w:ascii="Arial" w:hAnsi="Arial" w:cs="Arial"/>
          <w:color w:val="040F1E"/>
          <w:spacing w:val="5"/>
        </w:rPr>
        <w:t xml:space="preserve">Transport Study 2024 - Appendix K Part 1, 2 and 3 - </w:t>
      </w:r>
      <w:r w:rsidRPr="00081F7C">
        <w:rPr>
          <w:rFonts w:ascii="Arial" w:hAnsi="Arial" w:cs="Arial"/>
        </w:rPr>
        <w:t>Terminus Road Feasibility Study (</w:t>
      </w:r>
      <w:r w:rsidRPr="00081F7C">
        <w:rPr>
          <w:rFonts w:ascii="Arial" w:hAnsi="Arial" w:cs="Arial"/>
          <w:color w:val="040F1E"/>
          <w:spacing w:val="5"/>
        </w:rPr>
        <w:t>TA03.12)</w:t>
      </w:r>
    </w:p>
  </w:footnote>
  <w:footnote w:id="32">
    <w:p w14:paraId="7B332603" w14:textId="375DD1DC" w:rsidR="00A93E7B" w:rsidRDefault="00A93E7B">
      <w:pPr>
        <w:pStyle w:val="FootnoteText"/>
      </w:pPr>
      <w:r>
        <w:rPr>
          <w:rStyle w:val="FootnoteReference"/>
        </w:rPr>
        <w:footnoteRef/>
      </w:r>
      <w:r>
        <w:t xml:space="preserve"> Email from National Highways to Chichester District Council 21 July 2022 (NH ref #16942)</w:t>
      </w:r>
    </w:p>
  </w:footnote>
  <w:footnote w:id="33">
    <w:p w14:paraId="51B0A8C2" w14:textId="77777777" w:rsidR="008C7C62" w:rsidRDefault="008C7C62" w:rsidP="008C7C62">
      <w:pPr>
        <w:pStyle w:val="FootnoteText"/>
      </w:pPr>
      <w:r>
        <w:rPr>
          <w:rStyle w:val="FootnoteReference"/>
        </w:rPr>
        <w:footnoteRef/>
      </w:r>
      <w:r>
        <w:t xml:space="preserve"> See NPPF paragraph 104 c) and Circular 1/22 paragraph </w:t>
      </w:r>
      <w:r>
        <w:t>12</w:t>
      </w:r>
    </w:p>
  </w:footnote>
  <w:footnote w:id="34">
    <w:p w14:paraId="0146EB67" w14:textId="77777777" w:rsidR="008C7C62" w:rsidRPr="00FA2E0A" w:rsidRDefault="008C7C62" w:rsidP="008C7C62">
      <w:pPr>
        <w:pStyle w:val="FootnoteText"/>
        <w:rPr>
          <w:rFonts w:ascii="Arial" w:hAnsi="Arial" w:cs="Arial"/>
        </w:rPr>
      </w:pPr>
      <w:r w:rsidRPr="00FA2E0A">
        <w:rPr>
          <w:rStyle w:val="FootnoteReference"/>
          <w:rFonts w:ascii="Arial" w:hAnsi="Arial" w:cs="Arial"/>
        </w:rPr>
        <w:footnoteRef/>
      </w:r>
      <w:r w:rsidRPr="00FA2E0A">
        <w:rPr>
          <w:rFonts w:ascii="Arial" w:hAnsi="Arial" w:cs="Arial"/>
        </w:rPr>
        <w:t xml:space="preserve"> Council</w:t>
      </w:r>
      <w:r>
        <w:rPr>
          <w:rFonts w:ascii="Arial" w:hAnsi="Arial" w:cs="Arial"/>
        </w:rPr>
        <w:t>’</w:t>
      </w:r>
      <w:r w:rsidRPr="00FA2E0A">
        <w:rPr>
          <w:rFonts w:ascii="Arial" w:hAnsi="Arial" w:cs="Arial"/>
        </w:rPr>
        <w:t>s suggested modification schedule (April 2024) Ref: SD10.02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598ADB" w14:textId="77777777" w:rsidR="00B70DFC" w:rsidRDefault="00B70DF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8E8811" w14:textId="77777777" w:rsidR="00A93E7B" w:rsidRPr="00F6432B" w:rsidRDefault="00A93E7B" w:rsidP="00844E21">
    <w:pPr>
      <w:pStyle w:val="Header"/>
      <w:tabs>
        <w:tab w:val="clear" w:pos="4513"/>
        <w:tab w:val="clear" w:pos="9026"/>
        <w:tab w:val="right" w:pos="10170"/>
      </w:tabs>
      <w:jc w:val="right"/>
      <w:rPr>
        <w:rFonts w:ascii="Arial" w:hAnsi="Arial" w:cs="Arial"/>
        <w:sz w:val="20"/>
        <w:szCs w:val="20"/>
      </w:rPr>
    </w:pPr>
    <w:bookmarkStart w:id="11" w:name="_Hlk167349515"/>
    <w:bookmarkStart w:id="12" w:name="_Hlk167349516"/>
    <w:r w:rsidRPr="00F6432B">
      <w:rPr>
        <w:rFonts w:ascii="Arial" w:hAnsi="Arial" w:cs="Arial"/>
        <w:sz w:val="20"/>
        <w:szCs w:val="20"/>
      </w:rPr>
      <w:t>Chichester Local Plan 2021 – 2039</w:t>
    </w:r>
  </w:p>
  <w:p w14:paraId="4806B2AA" w14:textId="5D0E91CD" w:rsidR="00A93E7B" w:rsidRPr="00F6432B" w:rsidRDefault="00A93E7B" w:rsidP="00844E21">
    <w:pPr>
      <w:pStyle w:val="Header"/>
      <w:pBdr>
        <w:bottom w:val="single" w:sz="6" w:space="1" w:color="auto"/>
      </w:pBdr>
      <w:tabs>
        <w:tab w:val="clear" w:pos="4513"/>
        <w:tab w:val="clear" w:pos="9026"/>
      </w:tabs>
      <w:jc w:val="right"/>
      <w:rPr>
        <w:sz w:val="20"/>
        <w:szCs w:val="20"/>
      </w:rPr>
    </w:pPr>
    <w:r w:rsidRPr="00F6432B">
      <w:rPr>
        <w:rFonts w:ascii="Arial" w:hAnsi="Arial" w:cs="Arial"/>
        <w:sz w:val="20"/>
        <w:szCs w:val="20"/>
      </w:rPr>
      <w:tab/>
    </w:r>
    <w:r>
      <w:rPr>
        <w:rFonts w:ascii="Arial" w:hAnsi="Arial" w:cs="Arial"/>
        <w:sz w:val="20"/>
        <w:szCs w:val="20"/>
      </w:rPr>
      <w:t>Transport</w:t>
    </w:r>
    <w:r w:rsidRPr="00F6432B">
      <w:rPr>
        <w:rFonts w:ascii="Arial" w:hAnsi="Arial" w:cs="Arial"/>
        <w:sz w:val="20"/>
        <w:szCs w:val="20"/>
      </w:rPr>
      <w:t xml:space="preserve"> Background Paper</w:t>
    </w:r>
  </w:p>
  <w:bookmarkEnd w:id="11"/>
  <w:bookmarkEnd w:id="12"/>
  <w:p w14:paraId="44011054" w14:textId="77777777" w:rsidR="00A93E7B" w:rsidRDefault="00A93E7B" w:rsidP="00844E2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8108D2" w14:textId="77777777" w:rsidR="00B70DFC" w:rsidRPr="00F6432B" w:rsidRDefault="00B70DFC" w:rsidP="00B70DFC">
    <w:pPr>
      <w:pStyle w:val="Header"/>
      <w:tabs>
        <w:tab w:val="clear" w:pos="4513"/>
        <w:tab w:val="clear" w:pos="9026"/>
        <w:tab w:val="right" w:pos="10170"/>
      </w:tabs>
      <w:jc w:val="right"/>
      <w:rPr>
        <w:rFonts w:ascii="Arial" w:hAnsi="Arial" w:cs="Arial"/>
        <w:sz w:val="20"/>
        <w:szCs w:val="20"/>
      </w:rPr>
    </w:pPr>
    <w:r w:rsidRPr="00F6432B">
      <w:rPr>
        <w:rFonts w:ascii="Arial" w:hAnsi="Arial" w:cs="Arial"/>
        <w:sz w:val="20"/>
        <w:szCs w:val="20"/>
      </w:rPr>
      <w:t>Chichester Local Plan 2021 – 2039</w:t>
    </w:r>
  </w:p>
  <w:p w14:paraId="213C503C" w14:textId="77777777" w:rsidR="00B70DFC" w:rsidRPr="00F6432B" w:rsidRDefault="00B70DFC" w:rsidP="00B70DFC">
    <w:pPr>
      <w:pStyle w:val="Header"/>
      <w:pBdr>
        <w:bottom w:val="single" w:sz="6" w:space="1" w:color="auto"/>
      </w:pBdr>
      <w:tabs>
        <w:tab w:val="clear" w:pos="4513"/>
        <w:tab w:val="clear" w:pos="9026"/>
      </w:tabs>
      <w:jc w:val="right"/>
      <w:rPr>
        <w:sz w:val="20"/>
        <w:szCs w:val="20"/>
      </w:rPr>
    </w:pPr>
    <w:r w:rsidRPr="00F6432B">
      <w:rPr>
        <w:rFonts w:ascii="Arial" w:hAnsi="Arial" w:cs="Arial"/>
        <w:sz w:val="20"/>
        <w:szCs w:val="20"/>
      </w:rPr>
      <w:tab/>
    </w:r>
    <w:r>
      <w:rPr>
        <w:rFonts w:ascii="Arial" w:hAnsi="Arial" w:cs="Arial"/>
        <w:sz w:val="20"/>
        <w:szCs w:val="20"/>
      </w:rPr>
      <w:t>Transport</w:t>
    </w:r>
    <w:r w:rsidRPr="00F6432B">
      <w:rPr>
        <w:rFonts w:ascii="Arial" w:hAnsi="Arial" w:cs="Arial"/>
        <w:sz w:val="20"/>
        <w:szCs w:val="20"/>
      </w:rPr>
      <w:t xml:space="preserve"> Background Paper</w:t>
    </w:r>
  </w:p>
  <w:p w14:paraId="6FA1C7BC" w14:textId="77777777" w:rsidR="00B70DFC" w:rsidRDefault="00B70DFC" w:rsidP="00B70DFC">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9474CB18"/>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A2DA1C78"/>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5803DC7"/>
    <w:multiLevelType w:val="hybridMultilevel"/>
    <w:tmpl w:val="8A06B0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2A7238"/>
    <w:multiLevelType w:val="multilevel"/>
    <w:tmpl w:val="DF58AD82"/>
    <w:lvl w:ilvl="0">
      <w:start w:val="1"/>
      <w:numFmt w:val="decimal"/>
      <w:lvlText w:val="%1."/>
      <w:lvlJc w:val="left"/>
      <w:pPr>
        <w:ind w:left="360" w:hanging="360"/>
      </w:pPr>
    </w:lvl>
    <w:lvl w:ilvl="1">
      <w:start w:val="1"/>
      <w:numFmt w:val="decimal"/>
      <w:lvlText w:val="%1.%2."/>
      <w:lvlJc w:val="left"/>
      <w:pPr>
        <w:ind w:left="858" w:hanging="432"/>
      </w:pPr>
      <w:rPr>
        <w:b w:val="0"/>
        <w:bCs w:val="0"/>
        <w:color w:val="auto"/>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CD27CEA"/>
    <w:multiLevelType w:val="hybridMultilevel"/>
    <w:tmpl w:val="BC6866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DB46508"/>
    <w:multiLevelType w:val="hybridMultilevel"/>
    <w:tmpl w:val="54CC8F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FD87814"/>
    <w:multiLevelType w:val="hybridMultilevel"/>
    <w:tmpl w:val="F0FC886C"/>
    <w:lvl w:ilvl="0" w:tplc="3FAE87E2">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266740B"/>
    <w:multiLevelType w:val="hybridMultilevel"/>
    <w:tmpl w:val="1AF6A4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3F834BA"/>
    <w:multiLevelType w:val="hybridMultilevel"/>
    <w:tmpl w:val="ECE00B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6A9181A"/>
    <w:multiLevelType w:val="hybridMultilevel"/>
    <w:tmpl w:val="8836EE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95C21C5"/>
    <w:multiLevelType w:val="hybridMultilevel"/>
    <w:tmpl w:val="7048F7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2594826"/>
    <w:multiLevelType w:val="hybridMultilevel"/>
    <w:tmpl w:val="4296C4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B5A3666"/>
    <w:multiLevelType w:val="hybridMultilevel"/>
    <w:tmpl w:val="2CB8FB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C024765"/>
    <w:multiLevelType w:val="hybridMultilevel"/>
    <w:tmpl w:val="72EADE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CBE72B0"/>
    <w:multiLevelType w:val="hybridMultilevel"/>
    <w:tmpl w:val="E49A7C34"/>
    <w:lvl w:ilvl="0" w:tplc="08090001">
      <w:start w:val="1"/>
      <w:numFmt w:val="bullet"/>
      <w:lvlText w:val=""/>
      <w:lvlJc w:val="left"/>
      <w:pPr>
        <w:ind w:left="1020" w:hanging="360"/>
      </w:pPr>
      <w:rPr>
        <w:rFonts w:ascii="Symbol" w:hAnsi="Symbol" w:hint="default"/>
      </w:rPr>
    </w:lvl>
    <w:lvl w:ilvl="1" w:tplc="468CF518">
      <w:numFmt w:val="bullet"/>
      <w:lvlText w:val="•"/>
      <w:lvlJc w:val="left"/>
      <w:pPr>
        <w:ind w:left="1740" w:hanging="360"/>
      </w:pPr>
      <w:rPr>
        <w:rFonts w:ascii="Arial" w:eastAsia="Times New Roman" w:hAnsi="Arial" w:cs="Arial" w:hint="default"/>
      </w:rPr>
    </w:lvl>
    <w:lvl w:ilvl="2" w:tplc="08090005" w:tentative="1">
      <w:start w:val="1"/>
      <w:numFmt w:val="bullet"/>
      <w:lvlText w:val=""/>
      <w:lvlJc w:val="left"/>
      <w:pPr>
        <w:ind w:left="2460" w:hanging="360"/>
      </w:pPr>
      <w:rPr>
        <w:rFonts w:ascii="Wingdings" w:hAnsi="Wingdings" w:hint="default"/>
      </w:rPr>
    </w:lvl>
    <w:lvl w:ilvl="3" w:tplc="08090001" w:tentative="1">
      <w:start w:val="1"/>
      <w:numFmt w:val="bullet"/>
      <w:lvlText w:val=""/>
      <w:lvlJc w:val="left"/>
      <w:pPr>
        <w:ind w:left="3180" w:hanging="360"/>
      </w:pPr>
      <w:rPr>
        <w:rFonts w:ascii="Symbol" w:hAnsi="Symbol" w:hint="default"/>
      </w:rPr>
    </w:lvl>
    <w:lvl w:ilvl="4" w:tplc="08090003" w:tentative="1">
      <w:start w:val="1"/>
      <w:numFmt w:val="bullet"/>
      <w:lvlText w:val="o"/>
      <w:lvlJc w:val="left"/>
      <w:pPr>
        <w:ind w:left="3900" w:hanging="360"/>
      </w:pPr>
      <w:rPr>
        <w:rFonts w:ascii="Courier New" w:hAnsi="Courier New" w:cs="Courier New" w:hint="default"/>
      </w:rPr>
    </w:lvl>
    <w:lvl w:ilvl="5" w:tplc="08090005" w:tentative="1">
      <w:start w:val="1"/>
      <w:numFmt w:val="bullet"/>
      <w:lvlText w:val=""/>
      <w:lvlJc w:val="left"/>
      <w:pPr>
        <w:ind w:left="4620" w:hanging="360"/>
      </w:pPr>
      <w:rPr>
        <w:rFonts w:ascii="Wingdings" w:hAnsi="Wingdings" w:hint="default"/>
      </w:rPr>
    </w:lvl>
    <w:lvl w:ilvl="6" w:tplc="08090001" w:tentative="1">
      <w:start w:val="1"/>
      <w:numFmt w:val="bullet"/>
      <w:lvlText w:val=""/>
      <w:lvlJc w:val="left"/>
      <w:pPr>
        <w:ind w:left="5340" w:hanging="360"/>
      </w:pPr>
      <w:rPr>
        <w:rFonts w:ascii="Symbol" w:hAnsi="Symbol" w:hint="default"/>
      </w:rPr>
    </w:lvl>
    <w:lvl w:ilvl="7" w:tplc="08090003" w:tentative="1">
      <w:start w:val="1"/>
      <w:numFmt w:val="bullet"/>
      <w:lvlText w:val="o"/>
      <w:lvlJc w:val="left"/>
      <w:pPr>
        <w:ind w:left="6060" w:hanging="360"/>
      </w:pPr>
      <w:rPr>
        <w:rFonts w:ascii="Courier New" w:hAnsi="Courier New" w:cs="Courier New" w:hint="default"/>
      </w:rPr>
    </w:lvl>
    <w:lvl w:ilvl="8" w:tplc="08090005" w:tentative="1">
      <w:start w:val="1"/>
      <w:numFmt w:val="bullet"/>
      <w:lvlText w:val=""/>
      <w:lvlJc w:val="left"/>
      <w:pPr>
        <w:ind w:left="6780" w:hanging="360"/>
      </w:pPr>
      <w:rPr>
        <w:rFonts w:ascii="Wingdings" w:hAnsi="Wingdings" w:hint="default"/>
      </w:rPr>
    </w:lvl>
  </w:abstractNum>
  <w:abstractNum w:abstractNumId="15" w15:restartNumberingAfterBreak="0">
    <w:nsid w:val="40537884"/>
    <w:multiLevelType w:val="hybridMultilevel"/>
    <w:tmpl w:val="73308E84"/>
    <w:lvl w:ilvl="0" w:tplc="08090001">
      <w:start w:val="1"/>
      <w:numFmt w:val="bullet"/>
      <w:lvlText w:val=""/>
      <w:lvlJc w:val="left"/>
      <w:pPr>
        <w:ind w:left="790" w:hanging="360"/>
      </w:pPr>
      <w:rPr>
        <w:rFonts w:ascii="Symbol" w:hAnsi="Symbol" w:hint="default"/>
      </w:rPr>
    </w:lvl>
    <w:lvl w:ilvl="1" w:tplc="08090003" w:tentative="1">
      <w:start w:val="1"/>
      <w:numFmt w:val="bullet"/>
      <w:lvlText w:val="o"/>
      <w:lvlJc w:val="left"/>
      <w:pPr>
        <w:ind w:left="1510" w:hanging="360"/>
      </w:pPr>
      <w:rPr>
        <w:rFonts w:ascii="Courier New" w:hAnsi="Courier New" w:cs="Courier New" w:hint="default"/>
      </w:rPr>
    </w:lvl>
    <w:lvl w:ilvl="2" w:tplc="08090005" w:tentative="1">
      <w:start w:val="1"/>
      <w:numFmt w:val="bullet"/>
      <w:lvlText w:val=""/>
      <w:lvlJc w:val="left"/>
      <w:pPr>
        <w:ind w:left="2230" w:hanging="360"/>
      </w:pPr>
      <w:rPr>
        <w:rFonts w:ascii="Wingdings" w:hAnsi="Wingdings" w:hint="default"/>
      </w:rPr>
    </w:lvl>
    <w:lvl w:ilvl="3" w:tplc="08090001" w:tentative="1">
      <w:start w:val="1"/>
      <w:numFmt w:val="bullet"/>
      <w:lvlText w:val=""/>
      <w:lvlJc w:val="left"/>
      <w:pPr>
        <w:ind w:left="2950" w:hanging="360"/>
      </w:pPr>
      <w:rPr>
        <w:rFonts w:ascii="Symbol" w:hAnsi="Symbol" w:hint="default"/>
      </w:rPr>
    </w:lvl>
    <w:lvl w:ilvl="4" w:tplc="08090003" w:tentative="1">
      <w:start w:val="1"/>
      <w:numFmt w:val="bullet"/>
      <w:lvlText w:val="o"/>
      <w:lvlJc w:val="left"/>
      <w:pPr>
        <w:ind w:left="3670" w:hanging="360"/>
      </w:pPr>
      <w:rPr>
        <w:rFonts w:ascii="Courier New" w:hAnsi="Courier New" w:cs="Courier New" w:hint="default"/>
      </w:rPr>
    </w:lvl>
    <w:lvl w:ilvl="5" w:tplc="08090005" w:tentative="1">
      <w:start w:val="1"/>
      <w:numFmt w:val="bullet"/>
      <w:lvlText w:val=""/>
      <w:lvlJc w:val="left"/>
      <w:pPr>
        <w:ind w:left="4390" w:hanging="360"/>
      </w:pPr>
      <w:rPr>
        <w:rFonts w:ascii="Wingdings" w:hAnsi="Wingdings" w:hint="default"/>
      </w:rPr>
    </w:lvl>
    <w:lvl w:ilvl="6" w:tplc="08090001" w:tentative="1">
      <w:start w:val="1"/>
      <w:numFmt w:val="bullet"/>
      <w:lvlText w:val=""/>
      <w:lvlJc w:val="left"/>
      <w:pPr>
        <w:ind w:left="5110" w:hanging="360"/>
      </w:pPr>
      <w:rPr>
        <w:rFonts w:ascii="Symbol" w:hAnsi="Symbol" w:hint="default"/>
      </w:rPr>
    </w:lvl>
    <w:lvl w:ilvl="7" w:tplc="08090003" w:tentative="1">
      <w:start w:val="1"/>
      <w:numFmt w:val="bullet"/>
      <w:lvlText w:val="o"/>
      <w:lvlJc w:val="left"/>
      <w:pPr>
        <w:ind w:left="5830" w:hanging="360"/>
      </w:pPr>
      <w:rPr>
        <w:rFonts w:ascii="Courier New" w:hAnsi="Courier New" w:cs="Courier New" w:hint="default"/>
      </w:rPr>
    </w:lvl>
    <w:lvl w:ilvl="8" w:tplc="08090005" w:tentative="1">
      <w:start w:val="1"/>
      <w:numFmt w:val="bullet"/>
      <w:lvlText w:val=""/>
      <w:lvlJc w:val="left"/>
      <w:pPr>
        <w:ind w:left="6550" w:hanging="360"/>
      </w:pPr>
      <w:rPr>
        <w:rFonts w:ascii="Wingdings" w:hAnsi="Wingdings" w:hint="default"/>
      </w:rPr>
    </w:lvl>
  </w:abstractNum>
  <w:abstractNum w:abstractNumId="16" w15:restartNumberingAfterBreak="0">
    <w:nsid w:val="41076CEF"/>
    <w:multiLevelType w:val="hybridMultilevel"/>
    <w:tmpl w:val="B2FAA5B4"/>
    <w:lvl w:ilvl="0" w:tplc="9B34BC96">
      <w:start w:val="1"/>
      <w:numFmt w:val="decimal"/>
      <w:lvlText w:val="%1)"/>
      <w:lvlJc w:val="left"/>
      <w:pPr>
        <w:ind w:left="1020" w:hanging="360"/>
      </w:pPr>
    </w:lvl>
    <w:lvl w:ilvl="1" w:tplc="4FF25F1A">
      <w:start w:val="1"/>
      <w:numFmt w:val="decimal"/>
      <w:lvlText w:val="%2)"/>
      <w:lvlJc w:val="left"/>
      <w:pPr>
        <w:ind w:left="1020" w:hanging="360"/>
      </w:pPr>
    </w:lvl>
    <w:lvl w:ilvl="2" w:tplc="D58E2CE4">
      <w:start w:val="1"/>
      <w:numFmt w:val="decimal"/>
      <w:lvlText w:val="%3)"/>
      <w:lvlJc w:val="left"/>
      <w:pPr>
        <w:ind w:left="1020" w:hanging="360"/>
      </w:pPr>
    </w:lvl>
    <w:lvl w:ilvl="3" w:tplc="9620C1F4">
      <w:start w:val="1"/>
      <w:numFmt w:val="decimal"/>
      <w:lvlText w:val="%4)"/>
      <w:lvlJc w:val="left"/>
      <w:pPr>
        <w:ind w:left="1020" w:hanging="360"/>
      </w:pPr>
    </w:lvl>
    <w:lvl w:ilvl="4" w:tplc="4C2CAD50">
      <w:start w:val="1"/>
      <w:numFmt w:val="decimal"/>
      <w:lvlText w:val="%5)"/>
      <w:lvlJc w:val="left"/>
      <w:pPr>
        <w:ind w:left="1020" w:hanging="360"/>
      </w:pPr>
    </w:lvl>
    <w:lvl w:ilvl="5" w:tplc="437C5FCC">
      <w:start w:val="1"/>
      <w:numFmt w:val="decimal"/>
      <w:lvlText w:val="%6)"/>
      <w:lvlJc w:val="left"/>
      <w:pPr>
        <w:ind w:left="1020" w:hanging="360"/>
      </w:pPr>
    </w:lvl>
    <w:lvl w:ilvl="6" w:tplc="A782AF5E">
      <w:start w:val="1"/>
      <w:numFmt w:val="decimal"/>
      <w:lvlText w:val="%7)"/>
      <w:lvlJc w:val="left"/>
      <w:pPr>
        <w:ind w:left="1020" w:hanging="360"/>
      </w:pPr>
    </w:lvl>
    <w:lvl w:ilvl="7" w:tplc="45C04C5C">
      <w:start w:val="1"/>
      <w:numFmt w:val="decimal"/>
      <w:lvlText w:val="%8)"/>
      <w:lvlJc w:val="left"/>
      <w:pPr>
        <w:ind w:left="1020" w:hanging="360"/>
      </w:pPr>
    </w:lvl>
    <w:lvl w:ilvl="8" w:tplc="B8564F38">
      <w:start w:val="1"/>
      <w:numFmt w:val="decimal"/>
      <w:lvlText w:val="%9)"/>
      <w:lvlJc w:val="left"/>
      <w:pPr>
        <w:ind w:left="1020" w:hanging="360"/>
      </w:pPr>
    </w:lvl>
  </w:abstractNum>
  <w:abstractNum w:abstractNumId="17" w15:restartNumberingAfterBreak="0">
    <w:nsid w:val="42AE4E1A"/>
    <w:multiLevelType w:val="hybridMultilevel"/>
    <w:tmpl w:val="8B4EA208"/>
    <w:lvl w:ilvl="0" w:tplc="3FAE87E2">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E2E08A6"/>
    <w:multiLevelType w:val="multilevel"/>
    <w:tmpl w:val="DF58AD82"/>
    <w:lvl w:ilvl="0">
      <w:start w:val="1"/>
      <w:numFmt w:val="decimal"/>
      <w:lvlText w:val="%1."/>
      <w:lvlJc w:val="left"/>
      <w:pPr>
        <w:ind w:left="360" w:hanging="360"/>
      </w:pPr>
    </w:lvl>
    <w:lvl w:ilvl="1">
      <w:start w:val="1"/>
      <w:numFmt w:val="decimal"/>
      <w:lvlText w:val="%1.%2."/>
      <w:lvlJc w:val="left"/>
      <w:pPr>
        <w:ind w:left="858" w:hanging="432"/>
      </w:pPr>
      <w:rPr>
        <w:b w:val="0"/>
        <w:bCs w:val="0"/>
        <w:color w:val="auto"/>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57DD75B4"/>
    <w:multiLevelType w:val="hybridMultilevel"/>
    <w:tmpl w:val="AE7C4D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87416C8"/>
    <w:multiLevelType w:val="hybridMultilevel"/>
    <w:tmpl w:val="52607DA6"/>
    <w:lvl w:ilvl="0" w:tplc="BD282E3C">
      <w:start w:val="1"/>
      <w:numFmt w:val="decimal"/>
      <w:lvlText w:val="%1)"/>
      <w:lvlJc w:val="left"/>
      <w:pPr>
        <w:ind w:left="1020" w:hanging="360"/>
      </w:pPr>
    </w:lvl>
    <w:lvl w:ilvl="1" w:tplc="391EAC22">
      <w:start w:val="1"/>
      <w:numFmt w:val="decimal"/>
      <w:lvlText w:val="%2)"/>
      <w:lvlJc w:val="left"/>
      <w:pPr>
        <w:ind w:left="1020" w:hanging="360"/>
      </w:pPr>
    </w:lvl>
    <w:lvl w:ilvl="2" w:tplc="067E72E4">
      <w:start w:val="1"/>
      <w:numFmt w:val="decimal"/>
      <w:lvlText w:val="%3)"/>
      <w:lvlJc w:val="left"/>
      <w:pPr>
        <w:ind w:left="1020" w:hanging="360"/>
      </w:pPr>
    </w:lvl>
    <w:lvl w:ilvl="3" w:tplc="30AA5A7C">
      <w:start w:val="1"/>
      <w:numFmt w:val="decimal"/>
      <w:lvlText w:val="%4)"/>
      <w:lvlJc w:val="left"/>
      <w:pPr>
        <w:ind w:left="1020" w:hanging="360"/>
      </w:pPr>
    </w:lvl>
    <w:lvl w:ilvl="4" w:tplc="DAF47612">
      <w:start w:val="1"/>
      <w:numFmt w:val="decimal"/>
      <w:lvlText w:val="%5)"/>
      <w:lvlJc w:val="left"/>
      <w:pPr>
        <w:ind w:left="1020" w:hanging="360"/>
      </w:pPr>
    </w:lvl>
    <w:lvl w:ilvl="5" w:tplc="317CC1C8">
      <w:start w:val="1"/>
      <w:numFmt w:val="decimal"/>
      <w:lvlText w:val="%6)"/>
      <w:lvlJc w:val="left"/>
      <w:pPr>
        <w:ind w:left="1020" w:hanging="360"/>
      </w:pPr>
    </w:lvl>
    <w:lvl w:ilvl="6" w:tplc="A8E87A50">
      <w:start w:val="1"/>
      <w:numFmt w:val="decimal"/>
      <w:lvlText w:val="%7)"/>
      <w:lvlJc w:val="left"/>
      <w:pPr>
        <w:ind w:left="1020" w:hanging="360"/>
      </w:pPr>
    </w:lvl>
    <w:lvl w:ilvl="7" w:tplc="C81EA7FE">
      <w:start w:val="1"/>
      <w:numFmt w:val="decimal"/>
      <w:lvlText w:val="%8)"/>
      <w:lvlJc w:val="left"/>
      <w:pPr>
        <w:ind w:left="1020" w:hanging="360"/>
      </w:pPr>
    </w:lvl>
    <w:lvl w:ilvl="8" w:tplc="361C3544">
      <w:start w:val="1"/>
      <w:numFmt w:val="decimal"/>
      <w:lvlText w:val="%9)"/>
      <w:lvlJc w:val="left"/>
      <w:pPr>
        <w:ind w:left="1020" w:hanging="360"/>
      </w:pPr>
    </w:lvl>
  </w:abstractNum>
  <w:abstractNum w:abstractNumId="21" w15:restartNumberingAfterBreak="0">
    <w:nsid w:val="625D5DFD"/>
    <w:multiLevelType w:val="hybridMultilevel"/>
    <w:tmpl w:val="B3625D6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58A265A"/>
    <w:multiLevelType w:val="multilevel"/>
    <w:tmpl w:val="3DE018C4"/>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Arial" w:eastAsiaTheme="minorHAnsi" w:hAnsi="Arial" w:cs="Arial"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66951D52"/>
    <w:multiLevelType w:val="multilevel"/>
    <w:tmpl w:val="D83620C6"/>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4" w15:restartNumberingAfterBreak="0">
    <w:nsid w:val="6D651ACF"/>
    <w:multiLevelType w:val="hybridMultilevel"/>
    <w:tmpl w:val="E5B031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F351EFC"/>
    <w:multiLevelType w:val="hybridMultilevel"/>
    <w:tmpl w:val="CC4889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3FE21A0"/>
    <w:multiLevelType w:val="hybridMultilevel"/>
    <w:tmpl w:val="619C0F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67B0FD9"/>
    <w:multiLevelType w:val="hybridMultilevel"/>
    <w:tmpl w:val="45AAFC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B862545"/>
    <w:multiLevelType w:val="hybridMultilevel"/>
    <w:tmpl w:val="EF4858C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B9E3D52"/>
    <w:multiLevelType w:val="hybridMultilevel"/>
    <w:tmpl w:val="851C2B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F024E3B"/>
    <w:multiLevelType w:val="multilevel"/>
    <w:tmpl w:val="6B0C268E"/>
    <w:lvl w:ilvl="0">
      <w:start w:val="1"/>
      <w:numFmt w:val="decimal"/>
      <w:pStyle w:val="Heading1"/>
      <w:lvlText w:val="%1."/>
      <w:lvlJc w:val="left"/>
      <w:rPr>
        <w:rFonts w:ascii="Arial Bold" w:hAnsi="Arial Bold" w:hint="default"/>
        <w:b/>
        <w:bCs w:val="0"/>
        <w:i w:val="0"/>
        <w:iCs w:val="0"/>
        <w:caps w:val="0"/>
        <w:smallCaps w:val="0"/>
        <w:strike w:val="0"/>
        <w:dstrike w:val="0"/>
        <w:noProof w:val="0"/>
        <w:vanish w:val="0"/>
        <w:color w:val="000000" w:themeColor="text1"/>
        <w:spacing w:val="0"/>
        <w:kern w:val="0"/>
        <w:position w:val="0"/>
        <w:sz w:val="28"/>
        <w:u w:val="none"/>
        <w:effect w:val="none"/>
        <w:vertAlign w:val="baseline"/>
        <w:em w:val="none"/>
        <w:specVanish w:val="0"/>
      </w:rPr>
    </w:lvl>
    <w:lvl w:ilvl="1">
      <w:start w:val="1"/>
      <w:numFmt w:val="decimal"/>
      <w:pStyle w:val="BodyText"/>
      <w:lvlText w:val="%1.%2"/>
      <w:lvlJc w:val="left"/>
      <w:pPr>
        <w:tabs>
          <w:tab w:val="num" w:pos="1134"/>
        </w:tabs>
        <w:ind w:left="1134" w:hanging="1134"/>
      </w:pPr>
      <w:rPr>
        <w:rFonts w:hint="default"/>
      </w:rPr>
    </w:lvl>
    <w:lvl w:ilvl="2">
      <w:start w:val="1"/>
      <w:numFmt w:val="decimal"/>
      <w:lvlRestart w:val="1"/>
      <w:pStyle w:val="Heading4"/>
      <w:lvlText w:val="Table %1.%3"/>
      <w:lvlJc w:val="left"/>
      <w:pPr>
        <w:ind w:left="0" w:hanging="1134"/>
      </w:pPr>
      <w:rPr>
        <w:rFonts w:hint="default"/>
      </w:rPr>
    </w:lvl>
    <w:lvl w:ilvl="3">
      <w:start w:val="1"/>
      <w:numFmt w:val="decimal"/>
      <w:lvlRestart w:val="1"/>
      <w:pStyle w:val="HeadingAppendices"/>
      <w:lvlText w:val="A%4."/>
      <w:lvlJc w:val="left"/>
      <w:pPr>
        <w:ind w:left="993" w:firstLine="0"/>
      </w:pPr>
      <w:rPr>
        <w:rFonts w:hint="default"/>
      </w:rPr>
    </w:lvl>
    <w:lvl w:ilvl="4">
      <w:start w:val="1"/>
      <w:numFmt w:val="decimal"/>
      <w:pStyle w:val="BodytextAppendices"/>
      <w:lvlText w:val="A%4.%5"/>
      <w:lvlJc w:val="left"/>
      <w:pPr>
        <w:ind w:left="0" w:firstLine="0"/>
      </w:pPr>
      <w:rPr>
        <w:rFonts w:hint="default"/>
      </w:rPr>
    </w:lvl>
    <w:lvl w:ilvl="5">
      <w:start w:val="1"/>
      <w:numFmt w:val="decimal"/>
      <w:lvlRestart w:val="4"/>
      <w:pStyle w:val="Heading5"/>
      <w:lvlText w:val="Table A%4.%6"/>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798447590">
    <w:abstractNumId w:val="1"/>
  </w:num>
  <w:num w:numId="2" w16cid:durableId="1429500995">
    <w:abstractNumId w:val="0"/>
  </w:num>
  <w:num w:numId="3" w16cid:durableId="1069770824">
    <w:abstractNumId w:val="30"/>
  </w:num>
  <w:num w:numId="4" w16cid:durableId="807166809">
    <w:abstractNumId w:val="21"/>
  </w:num>
  <w:num w:numId="5" w16cid:durableId="620065653">
    <w:abstractNumId w:val="11"/>
  </w:num>
  <w:num w:numId="6" w16cid:durableId="1860656507">
    <w:abstractNumId w:val="15"/>
  </w:num>
  <w:num w:numId="7" w16cid:durableId="2127386894">
    <w:abstractNumId w:val="22"/>
  </w:num>
  <w:num w:numId="8" w16cid:durableId="1382097687">
    <w:abstractNumId w:val="14"/>
  </w:num>
  <w:num w:numId="9" w16cid:durableId="267351598">
    <w:abstractNumId w:val="2"/>
  </w:num>
  <w:num w:numId="10" w16cid:durableId="1102336085">
    <w:abstractNumId w:val="10"/>
  </w:num>
  <w:num w:numId="11" w16cid:durableId="1923560687">
    <w:abstractNumId w:val="17"/>
  </w:num>
  <w:num w:numId="12" w16cid:durableId="863446610">
    <w:abstractNumId w:val="6"/>
  </w:num>
  <w:num w:numId="13" w16cid:durableId="1128164307">
    <w:abstractNumId w:val="28"/>
  </w:num>
  <w:num w:numId="14" w16cid:durableId="1399790629">
    <w:abstractNumId w:val="23"/>
  </w:num>
  <w:num w:numId="15" w16cid:durableId="1473062405">
    <w:abstractNumId w:val="27"/>
  </w:num>
  <w:num w:numId="16" w16cid:durableId="799805199">
    <w:abstractNumId w:val="24"/>
  </w:num>
  <w:num w:numId="17" w16cid:durableId="2104109315">
    <w:abstractNumId w:val="18"/>
  </w:num>
  <w:num w:numId="18" w16cid:durableId="1581596643">
    <w:abstractNumId w:val="3"/>
  </w:num>
  <w:num w:numId="19" w16cid:durableId="911937447">
    <w:abstractNumId w:val="20"/>
  </w:num>
  <w:num w:numId="20" w16cid:durableId="1496189742">
    <w:abstractNumId w:val="16"/>
  </w:num>
  <w:num w:numId="21" w16cid:durableId="214977421">
    <w:abstractNumId w:val="5"/>
  </w:num>
  <w:num w:numId="22" w16cid:durableId="122695360">
    <w:abstractNumId w:val="12"/>
  </w:num>
  <w:num w:numId="23" w16cid:durableId="1607270822">
    <w:abstractNumId w:val="25"/>
  </w:num>
  <w:num w:numId="24" w16cid:durableId="306470839">
    <w:abstractNumId w:val="29"/>
  </w:num>
  <w:num w:numId="25" w16cid:durableId="2006130297">
    <w:abstractNumId w:val="8"/>
  </w:num>
  <w:num w:numId="26" w16cid:durableId="1916283885">
    <w:abstractNumId w:val="26"/>
  </w:num>
  <w:num w:numId="27" w16cid:durableId="1414862550">
    <w:abstractNumId w:val="7"/>
  </w:num>
  <w:num w:numId="28" w16cid:durableId="1120106153">
    <w:abstractNumId w:val="4"/>
  </w:num>
  <w:num w:numId="29" w16cid:durableId="1529760647">
    <w:abstractNumId w:val="19"/>
  </w:num>
  <w:num w:numId="30" w16cid:durableId="35282900">
    <w:abstractNumId w:val="9"/>
  </w:num>
  <w:num w:numId="31" w16cid:durableId="127280015">
    <w:abstractNumId w:val="13"/>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5E78"/>
    <w:rsid w:val="00007643"/>
    <w:rsid w:val="00014D4D"/>
    <w:rsid w:val="000173D2"/>
    <w:rsid w:val="00021EF0"/>
    <w:rsid w:val="000237F2"/>
    <w:rsid w:val="000312F5"/>
    <w:rsid w:val="000348CE"/>
    <w:rsid w:val="0003573D"/>
    <w:rsid w:val="00035E62"/>
    <w:rsid w:val="00036CF0"/>
    <w:rsid w:val="0004136A"/>
    <w:rsid w:val="00051E88"/>
    <w:rsid w:val="000538B2"/>
    <w:rsid w:val="00054519"/>
    <w:rsid w:val="00055159"/>
    <w:rsid w:val="0006150F"/>
    <w:rsid w:val="0006167B"/>
    <w:rsid w:val="0006268A"/>
    <w:rsid w:val="00081F7C"/>
    <w:rsid w:val="00084C6E"/>
    <w:rsid w:val="00095498"/>
    <w:rsid w:val="0009723B"/>
    <w:rsid w:val="000B0CF6"/>
    <w:rsid w:val="000B2312"/>
    <w:rsid w:val="000C21E2"/>
    <w:rsid w:val="000C28A9"/>
    <w:rsid w:val="000C4193"/>
    <w:rsid w:val="000C7794"/>
    <w:rsid w:val="000C7C1A"/>
    <w:rsid w:val="000D04EC"/>
    <w:rsid w:val="000D3E35"/>
    <w:rsid w:val="000D418F"/>
    <w:rsid w:val="000D684E"/>
    <w:rsid w:val="000E3818"/>
    <w:rsid w:val="000E3CAA"/>
    <w:rsid w:val="000F177A"/>
    <w:rsid w:val="000F65B8"/>
    <w:rsid w:val="000F7362"/>
    <w:rsid w:val="000F7BF9"/>
    <w:rsid w:val="001021E6"/>
    <w:rsid w:val="00103E4A"/>
    <w:rsid w:val="00105AA6"/>
    <w:rsid w:val="001113B7"/>
    <w:rsid w:val="00120A8E"/>
    <w:rsid w:val="0012445B"/>
    <w:rsid w:val="00126C60"/>
    <w:rsid w:val="001302B1"/>
    <w:rsid w:val="0013667E"/>
    <w:rsid w:val="001521EB"/>
    <w:rsid w:val="00160C06"/>
    <w:rsid w:val="00162F94"/>
    <w:rsid w:val="0017322B"/>
    <w:rsid w:val="00176CAA"/>
    <w:rsid w:val="00182C6C"/>
    <w:rsid w:val="001832FF"/>
    <w:rsid w:val="00184563"/>
    <w:rsid w:val="00195572"/>
    <w:rsid w:val="001A27F8"/>
    <w:rsid w:val="001A2BFF"/>
    <w:rsid w:val="001B769F"/>
    <w:rsid w:val="001C013F"/>
    <w:rsid w:val="001C76C2"/>
    <w:rsid w:val="001D1D7B"/>
    <w:rsid w:val="001D7353"/>
    <w:rsid w:val="001E16B3"/>
    <w:rsid w:val="001E6F15"/>
    <w:rsid w:val="001F465E"/>
    <w:rsid w:val="001F5559"/>
    <w:rsid w:val="001F5D9A"/>
    <w:rsid w:val="00246D6E"/>
    <w:rsid w:val="00275070"/>
    <w:rsid w:val="00282093"/>
    <w:rsid w:val="002820CB"/>
    <w:rsid w:val="00282513"/>
    <w:rsid w:val="00286B3C"/>
    <w:rsid w:val="002A0570"/>
    <w:rsid w:val="002A482A"/>
    <w:rsid w:val="002C0AB0"/>
    <w:rsid w:val="002D0EEE"/>
    <w:rsid w:val="002D2A72"/>
    <w:rsid w:val="002D377D"/>
    <w:rsid w:val="002D56E1"/>
    <w:rsid w:val="002E07AD"/>
    <w:rsid w:val="002E1CBD"/>
    <w:rsid w:val="002F150D"/>
    <w:rsid w:val="00300779"/>
    <w:rsid w:val="003015E5"/>
    <w:rsid w:val="003113DA"/>
    <w:rsid w:val="00314801"/>
    <w:rsid w:val="00316D50"/>
    <w:rsid w:val="00323C57"/>
    <w:rsid w:val="003256EA"/>
    <w:rsid w:val="00330123"/>
    <w:rsid w:val="0033200E"/>
    <w:rsid w:val="003330FE"/>
    <w:rsid w:val="00334A1C"/>
    <w:rsid w:val="00337157"/>
    <w:rsid w:val="0034043B"/>
    <w:rsid w:val="003459BA"/>
    <w:rsid w:val="00351CA9"/>
    <w:rsid w:val="0036786C"/>
    <w:rsid w:val="00371504"/>
    <w:rsid w:val="00372929"/>
    <w:rsid w:val="00373D0A"/>
    <w:rsid w:val="00380A33"/>
    <w:rsid w:val="00382977"/>
    <w:rsid w:val="00385FBC"/>
    <w:rsid w:val="00386D08"/>
    <w:rsid w:val="003A0D8F"/>
    <w:rsid w:val="003B635D"/>
    <w:rsid w:val="003C4ADD"/>
    <w:rsid w:val="003C7DCB"/>
    <w:rsid w:val="003D3021"/>
    <w:rsid w:val="003D3156"/>
    <w:rsid w:val="003D37FF"/>
    <w:rsid w:val="003D6A9E"/>
    <w:rsid w:val="003F2CBD"/>
    <w:rsid w:val="003F30F2"/>
    <w:rsid w:val="003F6962"/>
    <w:rsid w:val="004035D1"/>
    <w:rsid w:val="00406535"/>
    <w:rsid w:val="00407E2C"/>
    <w:rsid w:val="0041409B"/>
    <w:rsid w:val="00423B1A"/>
    <w:rsid w:val="00432B3D"/>
    <w:rsid w:val="004363F8"/>
    <w:rsid w:val="00443FF9"/>
    <w:rsid w:val="00447906"/>
    <w:rsid w:val="00463860"/>
    <w:rsid w:val="00463D11"/>
    <w:rsid w:val="00470408"/>
    <w:rsid w:val="004722D1"/>
    <w:rsid w:val="004742F5"/>
    <w:rsid w:val="00484291"/>
    <w:rsid w:val="0048667D"/>
    <w:rsid w:val="004A3894"/>
    <w:rsid w:val="004C50C0"/>
    <w:rsid w:val="004C6F47"/>
    <w:rsid w:val="004D2C47"/>
    <w:rsid w:val="004E7889"/>
    <w:rsid w:val="004F00F4"/>
    <w:rsid w:val="004F540D"/>
    <w:rsid w:val="005009AE"/>
    <w:rsid w:val="0050696F"/>
    <w:rsid w:val="005103AA"/>
    <w:rsid w:val="005152F5"/>
    <w:rsid w:val="005168A9"/>
    <w:rsid w:val="005222F9"/>
    <w:rsid w:val="0052392E"/>
    <w:rsid w:val="00526E81"/>
    <w:rsid w:val="005360AA"/>
    <w:rsid w:val="00540C93"/>
    <w:rsid w:val="005467FF"/>
    <w:rsid w:val="00566961"/>
    <w:rsid w:val="00567CB0"/>
    <w:rsid w:val="00572903"/>
    <w:rsid w:val="0057423A"/>
    <w:rsid w:val="00584552"/>
    <w:rsid w:val="005A2B80"/>
    <w:rsid w:val="005A4EBE"/>
    <w:rsid w:val="005B414E"/>
    <w:rsid w:val="005B785B"/>
    <w:rsid w:val="005B7BDF"/>
    <w:rsid w:val="005C0E7F"/>
    <w:rsid w:val="005C1117"/>
    <w:rsid w:val="005E25BE"/>
    <w:rsid w:val="005F2BA8"/>
    <w:rsid w:val="006038E0"/>
    <w:rsid w:val="00604D16"/>
    <w:rsid w:val="00605BC2"/>
    <w:rsid w:val="006113BC"/>
    <w:rsid w:val="006144E7"/>
    <w:rsid w:val="00617BF6"/>
    <w:rsid w:val="00625B12"/>
    <w:rsid w:val="00631F1E"/>
    <w:rsid w:val="00632264"/>
    <w:rsid w:val="006400EE"/>
    <w:rsid w:val="00643671"/>
    <w:rsid w:val="0064425A"/>
    <w:rsid w:val="00646D65"/>
    <w:rsid w:val="00647065"/>
    <w:rsid w:val="00653A85"/>
    <w:rsid w:val="006555B4"/>
    <w:rsid w:val="00660E28"/>
    <w:rsid w:val="0067001D"/>
    <w:rsid w:val="006706D5"/>
    <w:rsid w:val="0068162B"/>
    <w:rsid w:val="006919CB"/>
    <w:rsid w:val="006B23EB"/>
    <w:rsid w:val="006B4C7A"/>
    <w:rsid w:val="006B4DAE"/>
    <w:rsid w:val="006B6109"/>
    <w:rsid w:val="006C035E"/>
    <w:rsid w:val="006C0CFA"/>
    <w:rsid w:val="006C7096"/>
    <w:rsid w:val="006D0B53"/>
    <w:rsid w:val="006D7DE8"/>
    <w:rsid w:val="006E10EC"/>
    <w:rsid w:val="006E25D7"/>
    <w:rsid w:val="006E33B8"/>
    <w:rsid w:val="006E7944"/>
    <w:rsid w:val="006F369E"/>
    <w:rsid w:val="006F4FDF"/>
    <w:rsid w:val="00703EB3"/>
    <w:rsid w:val="00704E68"/>
    <w:rsid w:val="0071111D"/>
    <w:rsid w:val="00715C00"/>
    <w:rsid w:val="00716E45"/>
    <w:rsid w:val="007219E9"/>
    <w:rsid w:val="0072371E"/>
    <w:rsid w:val="00731ADF"/>
    <w:rsid w:val="00734043"/>
    <w:rsid w:val="007362B3"/>
    <w:rsid w:val="00737090"/>
    <w:rsid w:val="00737293"/>
    <w:rsid w:val="007418AE"/>
    <w:rsid w:val="00754F37"/>
    <w:rsid w:val="0075505A"/>
    <w:rsid w:val="007707E9"/>
    <w:rsid w:val="00790CB9"/>
    <w:rsid w:val="0079108D"/>
    <w:rsid w:val="00791D7E"/>
    <w:rsid w:val="0079729A"/>
    <w:rsid w:val="007A11E2"/>
    <w:rsid w:val="007C57EA"/>
    <w:rsid w:val="007C64E8"/>
    <w:rsid w:val="007C6A6B"/>
    <w:rsid w:val="007D3DA6"/>
    <w:rsid w:val="007D3DF7"/>
    <w:rsid w:val="007D72D3"/>
    <w:rsid w:val="007D79EF"/>
    <w:rsid w:val="007E00FD"/>
    <w:rsid w:val="007E1AF4"/>
    <w:rsid w:val="007E1FB2"/>
    <w:rsid w:val="007E4B23"/>
    <w:rsid w:val="007E6962"/>
    <w:rsid w:val="0080166A"/>
    <w:rsid w:val="00817231"/>
    <w:rsid w:val="00821CAB"/>
    <w:rsid w:val="00844E21"/>
    <w:rsid w:val="00845AD2"/>
    <w:rsid w:val="0084683B"/>
    <w:rsid w:val="00867647"/>
    <w:rsid w:val="00870628"/>
    <w:rsid w:val="008762C8"/>
    <w:rsid w:val="00877109"/>
    <w:rsid w:val="00884CE8"/>
    <w:rsid w:val="00887751"/>
    <w:rsid w:val="008902E1"/>
    <w:rsid w:val="008A08BE"/>
    <w:rsid w:val="008A57A0"/>
    <w:rsid w:val="008B21E6"/>
    <w:rsid w:val="008B7C2B"/>
    <w:rsid w:val="008C52B4"/>
    <w:rsid w:val="008C7C62"/>
    <w:rsid w:val="008D5FC7"/>
    <w:rsid w:val="008E14B5"/>
    <w:rsid w:val="008E196C"/>
    <w:rsid w:val="008E51A7"/>
    <w:rsid w:val="008F7D72"/>
    <w:rsid w:val="00902F74"/>
    <w:rsid w:val="00921B3B"/>
    <w:rsid w:val="009274D1"/>
    <w:rsid w:val="0093773F"/>
    <w:rsid w:val="00956B52"/>
    <w:rsid w:val="0096220C"/>
    <w:rsid w:val="00966D47"/>
    <w:rsid w:val="00984A2D"/>
    <w:rsid w:val="00991886"/>
    <w:rsid w:val="00993DF1"/>
    <w:rsid w:val="009A14B4"/>
    <w:rsid w:val="009A2978"/>
    <w:rsid w:val="009A349B"/>
    <w:rsid w:val="009A40EA"/>
    <w:rsid w:val="009A4B9B"/>
    <w:rsid w:val="009C0464"/>
    <w:rsid w:val="009C4E34"/>
    <w:rsid w:val="009C72ED"/>
    <w:rsid w:val="009D0E78"/>
    <w:rsid w:val="009E2EBC"/>
    <w:rsid w:val="009E55F1"/>
    <w:rsid w:val="009F1866"/>
    <w:rsid w:val="009F69AB"/>
    <w:rsid w:val="00A0165F"/>
    <w:rsid w:val="00A11729"/>
    <w:rsid w:val="00A12540"/>
    <w:rsid w:val="00A13EBB"/>
    <w:rsid w:val="00A15580"/>
    <w:rsid w:val="00A174D9"/>
    <w:rsid w:val="00A25E78"/>
    <w:rsid w:val="00A43F52"/>
    <w:rsid w:val="00A53EF9"/>
    <w:rsid w:val="00A57A87"/>
    <w:rsid w:val="00A602BB"/>
    <w:rsid w:val="00A76815"/>
    <w:rsid w:val="00A8021C"/>
    <w:rsid w:val="00A828B9"/>
    <w:rsid w:val="00A84782"/>
    <w:rsid w:val="00A87CAD"/>
    <w:rsid w:val="00A93AA1"/>
    <w:rsid w:val="00A93E7B"/>
    <w:rsid w:val="00AA546A"/>
    <w:rsid w:val="00AB368C"/>
    <w:rsid w:val="00AB4CF3"/>
    <w:rsid w:val="00AB5BFB"/>
    <w:rsid w:val="00AB6D59"/>
    <w:rsid w:val="00AC120A"/>
    <w:rsid w:val="00AC4A3E"/>
    <w:rsid w:val="00AC6144"/>
    <w:rsid w:val="00AD02EE"/>
    <w:rsid w:val="00AE1765"/>
    <w:rsid w:val="00AE3C88"/>
    <w:rsid w:val="00AF7290"/>
    <w:rsid w:val="00B04178"/>
    <w:rsid w:val="00B10739"/>
    <w:rsid w:val="00B1443D"/>
    <w:rsid w:val="00B148BC"/>
    <w:rsid w:val="00B17E34"/>
    <w:rsid w:val="00B20E3B"/>
    <w:rsid w:val="00B21673"/>
    <w:rsid w:val="00B219F4"/>
    <w:rsid w:val="00B27AE9"/>
    <w:rsid w:val="00B3221B"/>
    <w:rsid w:val="00B33A93"/>
    <w:rsid w:val="00B34B60"/>
    <w:rsid w:val="00B371A6"/>
    <w:rsid w:val="00B410C1"/>
    <w:rsid w:val="00B42609"/>
    <w:rsid w:val="00B524BD"/>
    <w:rsid w:val="00B560E0"/>
    <w:rsid w:val="00B61C8D"/>
    <w:rsid w:val="00B62EA0"/>
    <w:rsid w:val="00B64782"/>
    <w:rsid w:val="00B7067B"/>
    <w:rsid w:val="00B70DFC"/>
    <w:rsid w:val="00B716A8"/>
    <w:rsid w:val="00B72035"/>
    <w:rsid w:val="00B75744"/>
    <w:rsid w:val="00B76F37"/>
    <w:rsid w:val="00B82865"/>
    <w:rsid w:val="00B91696"/>
    <w:rsid w:val="00BA1BA0"/>
    <w:rsid w:val="00BB6887"/>
    <w:rsid w:val="00BB7029"/>
    <w:rsid w:val="00BB7F8E"/>
    <w:rsid w:val="00BC0EE4"/>
    <w:rsid w:val="00BD40C9"/>
    <w:rsid w:val="00BE0FE1"/>
    <w:rsid w:val="00BF4ECE"/>
    <w:rsid w:val="00C0276A"/>
    <w:rsid w:val="00C16CE1"/>
    <w:rsid w:val="00C21E36"/>
    <w:rsid w:val="00C30087"/>
    <w:rsid w:val="00C31FCD"/>
    <w:rsid w:val="00C34517"/>
    <w:rsid w:val="00C35616"/>
    <w:rsid w:val="00C3769D"/>
    <w:rsid w:val="00C429C2"/>
    <w:rsid w:val="00C524E5"/>
    <w:rsid w:val="00C5574E"/>
    <w:rsid w:val="00C67195"/>
    <w:rsid w:val="00C73C2B"/>
    <w:rsid w:val="00C74CA1"/>
    <w:rsid w:val="00C75A16"/>
    <w:rsid w:val="00C75C75"/>
    <w:rsid w:val="00C831D4"/>
    <w:rsid w:val="00C8588A"/>
    <w:rsid w:val="00C92A1C"/>
    <w:rsid w:val="00CA54CE"/>
    <w:rsid w:val="00CA745B"/>
    <w:rsid w:val="00CA75AE"/>
    <w:rsid w:val="00CB0A7E"/>
    <w:rsid w:val="00CE0326"/>
    <w:rsid w:val="00CE3AB2"/>
    <w:rsid w:val="00CE5C29"/>
    <w:rsid w:val="00CF27B5"/>
    <w:rsid w:val="00CF68C5"/>
    <w:rsid w:val="00D07EE8"/>
    <w:rsid w:val="00D16E31"/>
    <w:rsid w:val="00D217DF"/>
    <w:rsid w:val="00D21E73"/>
    <w:rsid w:val="00D30289"/>
    <w:rsid w:val="00D3532A"/>
    <w:rsid w:val="00D372F4"/>
    <w:rsid w:val="00D52572"/>
    <w:rsid w:val="00D542DC"/>
    <w:rsid w:val="00D569B4"/>
    <w:rsid w:val="00D623B0"/>
    <w:rsid w:val="00D64E8D"/>
    <w:rsid w:val="00D74286"/>
    <w:rsid w:val="00D81A21"/>
    <w:rsid w:val="00D91408"/>
    <w:rsid w:val="00D95731"/>
    <w:rsid w:val="00D95A7E"/>
    <w:rsid w:val="00DA5A25"/>
    <w:rsid w:val="00DB0CDC"/>
    <w:rsid w:val="00DC3C43"/>
    <w:rsid w:val="00DD0B7B"/>
    <w:rsid w:val="00DD74BB"/>
    <w:rsid w:val="00DE20DE"/>
    <w:rsid w:val="00DE4F21"/>
    <w:rsid w:val="00DF077E"/>
    <w:rsid w:val="00DF264E"/>
    <w:rsid w:val="00DF4864"/>
    <w:rsid w:val="00E1257D"/>
    <w:rsid w:val="00E13EDC"/>
    <w:rsid w:val="00E30CE5"/>
    <w:rsid w:val="00E313FE"/>
    <w:rsid w:val="00E37D7F"/>
    <w:rsid w:val="00E44DD0"/>
    <w:rsid w:val="00E51983"/>
    <w:rsid w:val="00E54DFC"/>
    <w:rsid w:val="00E56170"/>
    <w:rsid w:val="00E627BF"/>
    <w:rsid w:val="00E844D5"/>
    <w:rsid w:val="00E85464"/>
    <w:rsid w:val="00E87A7C"/>
    <w:rsid w:val="00E91D8D"/>
    <w:rsid w:val="00EA12D9"/>
    <w:rsid w:val="00EA1A0C"/>
    <w:rsid w:val="00EA20F3"/>
    <w:rsid w:val="00EA3193"/>
    <w:rsid w:val="00EB032C"/>
    <w:rsid w:val="00EB3FED"/>
    <w:rsid w:val="00EB4EB1"/>
    <w:rsid w:val="00EC614D"/>
    <w:rsid w:val="00ED02D9"/>
    <w:rsid w:val="00ED30AA"/>
    <w:rsid w:val="00ED522D"/>
    <w:rsid w:val="00EE1EFD"/>
    <w:rsid w:val="00EE2700"/>
    <w:rsid w:val="00EF20A0"/>
    <w:rsid w:val="00EF59F8"/>
    <w:rsid w:val="00F00C6D"/>
    <w:rsid w:val="00F13C81"/>
    <w:rsid w:val="00F15EB8"/>
    <w:rsid w:val="00F16B57"/>
    <w:rsid w:val="00F232E6"/>
    <w:rsid w:val="00F33612"/>
    <w:rsid w:val="00F365B0"/>
    <w:rsid w:val="00F44207"/>
    <w:rsid w:val="00F443DC"/>
    <w:rsid w:val="00F45A9B"/>
    <w:rsid w:val="00F464FE"/>
    <w:rsid w:val="00F509B4"/>
    <w:rsid w:val="00F6744C"/>
    <w:rsid w:val="00F71E8F"/>
    <w:rsid w:val="00F75865"/>
    <w:rsid w:val="00F777BF"/>
    <w:rsid w:val="00F80A97"/>
    <w:rsid w:val="00F81679"/>
    <w:rsid w:val="00F83287"/>
    <w:rsid w:val="00F90169"/>
    <w:rsid w:val="00F94226"/>
    <w:rsid w:val="00F946C9"/>
    <w:rsid w:val="00F969A1"/>
    <w:rsid w:val="00FA2CDB"/>
    <w:rsid w:val="00FA2E0A"/>
    <w:rsid w:val="00FB1318"/>
    <w:rsid w:val="00FB1F2D"/>
    <w:rsid w:val="00FB38F4"/>
    <w:rsid w:val="00FB55E4"/>
    <w:rsid w:val="00FC58ED"/>
    <w:rsid w:val="00FC7AE8"/>
    <w:rsid w:val="00FD2B95"/>
    <w:rsid w:val="00FE213A"/>
    <w:rsid w:val="00FE4157"/>
    <w:rsid w:val="00FF45A4"/>
    <w:rsid w:val="00FF4A33"/>
    <w:rsid w:val="00FF558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61CB5D4"/>
  <w15:docId w15:val="{EB6D032E-ECF1-4327-8AAB-B589AE12BC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9" w:unhideWhenUsed="1" w:qFormat="1"/>
    <w:lsdException w:name="heading 3" w:semiHidden="1" w:uiPriority="9"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C013F"/>
    <w:rPr>
      <w:kern w:val="0"/>
      <w14:ligatures w14:val="none"/>
    </w:rPr>
  </w:style>
  <w:style w:type="paragraph" w:styleId="Heading1">
    <w:name w:val="heading 1"/>
    <w:aliases w:val="Heading,Heading 1 - chapter,Chapter,Chapter head,L1,CH,. (1.0),Do Not Use,Numbered 1,H1,H11,H12,Chapter1,Chapter2,Chapter Hdg,Section Heading,Heading 1 Char Char,Heading 1 Char Char Char Char Char Char,Outline1,1 ghost,g,Oscar Faber 1,Section"/>
    <w:basedOn w:val="Normal"/>
    <w:next w:val="BodyText"/>
    <w:link w:val="Heading1Char"/>
    <w:uiPriority w:val="2"/>
    <w:qFormat/>
    <w:rsid w:val="00D3532A"/>
    <w:pPr>
      <w:keepNext/>
      <w:keepLines/>
      <w:pageBreakBefore/>
      <w:numPr>
        <w:numId w:val="3"/>
      </w:numPr>
      <w:spacing w:after="600" w:line="360" w:lineRule="auto"/>
      <w:ind w:hanging="709"/>
      <w:jc w:val="both"/>
      <w:outlineLvl w:val="0"/>
    </w:pPr>
    <w:rPr>
      <w:rFonts w:asciiTheme="majorHAnsi" w:eastAsiaTheme="majorEastAsia" w:hAnsiTheme="majorHAnsi" w:cstheme="majorBidi"/>
      <w:b/>
      <w:bCs/>
      <w:caps/>
      <w:color w:val="000000" w:themeColor="text1"/>
      <w:sz w:val="28"/>
      <w:szCs w:val="28"/>
      <w:lang w:eastAsia="en-GB"/>
    </w:rPr>
  </w:style>
  <w:style w:type="paragraph" w:styleId="Heading2">
    <w:name w:val="heading 2"/>
    <w:basedOn w:val="Normal"/>
    <w:next w:val="Normal"/>
    <w:link w:val="Heading2Char"/>
    <w:uiPriority w:val="9"/>
    <w:unhideWhenUsed/>
    <w:qFormat/>
    <w:rsid w:val="00F946C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4">
    <w:name w:val="heading 4"/>
    <w:aliases w:val="Table"/>
    <w:basedOn w:val="Normal"/>
    <w:next w:val="Normal"/>
    <w:link w:val="Heading4Char"/>
    <w:uiPriority w:val="2"/>
    <w:qFormat/>
    <w:rsid w:val="00D3532A"/>
    <w:pPr>
      <w:keepNext/>
      <w:numPr>
        <w:ilvl w:val="2"/>
        <w:numId w:val="3"/>
      </w:numPr>
      <w:tabs>
        <w:tab w:val="left" w:pos="1134"/>
      </w:tabs>
      <w:spacing w:before="200" w:after="0" w:line="360" w:lineRule="auto"/>
      <w:jc w:val="both"/>
      <w:outlineLvl w:val="3"/>
    </w:pPr>
    <w:rPr>
      <w:rFonts w:eastAsia="Times New Roman" w:cs="Times New Roman"/>
      <w:b/>
      <w:color w:val="E7E6E6" w:themeColor="background2"/>
      <w:sz w:val="20"/>
      <w:szCs w:val="20"/>
      <w:lang w:eastAsia="en-GB"/>
    </w:rPr>
  </w:style>
  <w:style w:type="paragraph" w:styleId="Heading5">
    <w:name w:val="heading 5"/>
    <w:aliases w:val="Table Appendices,Level 3 - i,h5,1cm Indent,Heading 5(unused),Level 3 - (i),Third Level Heading,Response Type,Response Type1,Response Type2,Response Type3,Response Type4,Response Type5,Response Type6,Response Type7,Appendix A to X,H5"/>
    <w:basedOn w:val="Normal"/>
    <w:next w:val="Normal"/>
    <w:link w:val="Heading5Char"/>
    <w:uiPriority w:val="2"/>
    <w:qFormat/>
    <w:rsid w:val="00D3532A"/>
    <w:pPr>
      <w:keepNext/>
      <w:numPr>
        <w:ilvl w:val="5"/>
        <w:numId w:val="3"/>
      </w:numPr>
      <w:tabs>
        <w:tab w:val="left" w:pos="1418"/>
      </w:tabs>
      <w:spacing w:before="200" w:after="0" w:line="360" w:lineRule="auto"/>
      <w:jc w:val="both"/>
      <w:outlineLvl w:val="4"/>
    </w:pPr>
    <w:rPr>
      <w:rFonts w:asciiTheme="majorHAnsi" w:eastAsiaTheme="majorEastAsia" w:hAnsiTheme="majorHAnsi" w:cstheme="majorBidi"/>
      <w:b/>
      <w:color w:val="E7E6E6" w:themeColor="background2"/>
      <w:sz w:val="20"/>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3532A"/>
    <w:rPr>
      <w:color w:val="0563C1" w:themeColor="hyperlink"/>
      <w:u w:val="single"/>
    </w:rPr>
  </w:style>
  <w:style w:type="character" w:styleId="CommentReference">
    <w:name w:val="annotation reference"/>
    <w:basedOn w:val="DefaultParagraphFont"/>
    <w:uiPriority w:val="99"/>
    <w:unhideWhenUsed/>
    <w:rsid w:val="00D3532A"/>
    <w:rPr>
      <w:sz w:val="16"/>
      <w:szCs w:val="16"/>
    </w:rPr>
  </w:style>
  <w:style w:type="paragraph" w:styleId="CommentText">
    <w:name w:val="annotation text"/>
    <w:basedOn w:val="Normal"/>
    <w:link w:val="CommentTextChar"/>
    <w:uiPriority w:val="99"/>
    <w:unhideWhenUsed/>
    <w:rsid w:val="00D3532A"/>
    <w:pPr>
      <w:spacing w:line="240" w:lineRule="auto"/>
    </w:pPr>
    <w:rPr>
      <w:sz w:val="20"/>
      <w:szCs w:val="20"/>
    </w:rPr>
  </w:style>
  <w:style w:type="character" w:customStyle="1" w:styleId="CommentTextChar">
    <w:name w:val="Comment Text Char"/>
    <w:basedOn w:val="DefaultParagraphFont"/>
    <w:link w:val="CommentText"/>
    <w:uiPriority w:val="99"/>
    <w:rsid w:val="00D3532A"/>
    <w:rPr>
      <w:kern w:val="0"/>
      <w:sz w:val="20"/>
      <w:szCs w:val="20"/>
      <w14:ligatures w14:val="none"/>
    </w:rPr>
  </w:style>
  <w:style w:type="paragraph" w:styleId="ListParagraph">
    <w:name w:val="List Paragraph"/>
    <w:basedOn w:val="Normal"/>
    <w:link w:val="ListParagraphChar"/>
    <w:uiPriority w:val="34"/>
    <w:qFormat/>
    <w:rsid w:val="00D3532A"/>
    <w:pPr>
      <w:spacing w:after="0" w:line="240" w:lineRule="auto"/>
      <w:ind w:left="720"/>
      <w:contextualSpacing/>
    </w:pPr>
    <w:rPr>
      <w:rFonts w:ascii="Arial" w:eastAsia="Times New Roman" w:hAnsi="Arial" w:cs="Times New Roman"/>
      <w:sz w:val="24"/>
      <w:szCs w:val="24"/>
    </w:rPr>
  </w:style>
  <w:style w:type="character" w:customStyle="1" w:styleId="ListParagraphChar">
    <w:name w:val="List Paragraph Char"/>
    <w:link w:val="ListParagraph"/>
    <w:uiPriority w:val="34"/>
    <w:rsid w:val="00D3532A"/>
    <w:rPr>
      <w:rFonts w:ascii="Arial" w:eastAsia="Times New Roman" w:hAnsi="Arial" w:cs="Times New Roman"/>
      <w:kern w:val="0"/>
      <w:sz w:val="24"/>
      <w:szCs w:val="24"/>
      <w14:ligatures w14:val="none"/>
    </w:rPr>
  </w:style>
  <w:style w:type="character" w:customStyle="1" w:styleId="Heading1Char">
    <w:name w:val="Heading 1 Char"/>
    <w:aliases w:val="Heading Char,Heading 1 - chapter Char,Chapter Char,Chapter head Char,L1 Char,CH Char,. (1.0) Char,Do Not Use Char,Numbered 1 Char,H1 Char,H11 Char,H12 Char,Chapter1 Char,Chapter2 Char,Chapter Hdg Char,Section Heading Char,Outline1 Char"/>
    <w:basedOn w:val="DefaultParagraphFont"/>
    <w:link w:val="Heading1"/>
    <w:uiPriority w:val="2"/>
    <w:rsid w:val="00D3532A"/>
    <w:rPr>
      <w:rFonts w:asciiTheme="majorHAnsi" w:eastAsiaTheme="majorEastAsia" w:hAnsiTheme="majorHAnsi" w:cstheme="majorBidi"/>
      <w:b/>
      <w:bCs/>
      <w:caps/>
      <w:color w:val="000000" w:themeColor="text1"/>
      <w:kern w:val="0"/>
      <w:sz w:val="28"/>
      <w:szCs w:val="28"/>
      <w:lang w:eastAsia="en-GB"/>
      <w14:ligatures w14:val="none"/>
    </w:rPr>
  </w:style>
  <w:style w:type="character" w:customStyle="1" w:styleId="Heading4Char">
    <w:name w:val="Heading 4 Char"/>
    <w:aliases w:val="Table Char"/>
    <w:basedOn w:val="DefaultParagraphFont"/>
    <w:link w:val="Heading4"/>
    <w:uiPriority w:val="2"/>
    <w:rsid w:val="00D3532A"/>
    <w:rPr>
      <w:rFonts w:eastAsia="Times New Roman" w:cs="Times New Roman"/>
      <w:b/>
      <w:color w:val="E7E6E6" w:themeColor="background2"/>
      <w:kern w:val="0"/>
      <w:sz w:val="20"/>
      <w:szCs w:val="20"/>
      <w:lang w:eastAsia="en-GB"/>
      <w14:ligatures w14:val="none"/>
    </w:rPr>
  </w:style>
  <w:style w:type="character" w:customStyle="1" w:styleId="Heading5Char">
    <w:name w:val="Heading 5 Char"/>
    <w:aliases w:val="Table Appendices Char,Level 3 - i Char,h5 Char,1cm Indent Char,Heading 5(unused) Char,Level 3 - (i) Char,Third Level Heading Char,Response Type Char,Response Type1 Char,Response Type2 Char,Response Type3 Char,Response Type4 Char,H5 Char"/>
    <w:basedOn w:val="DefaultParagraphFont"/>
    <w:link w:val="Heading5"/>
    <w:uiPriority w:val="2"/>
    <w:rsid w:val="00D3532A"/>
    <w:rPr>
      <w:rFonts w:asciiTheme="majorHAnsi" w:eastAsiaTheme="majorEastAsia" w:hAnsiTheme="majorHAnsi" w:cstheme="majorBidi"/>
      <w:b/>
      <w:color w:val="E7E6E6" w:themeColor="background2"/>
      <w:kern w:val="0"/>
      <w:sz w:val="20"/>
      <w:szCs w:val="20"/>
      <w:lang w:eastAsia="en-GB"/>
      <w14:ligatures w14:val="none"/>
    </w:rPr>
  </w:style>
  <w:style w:type="paragraph" w:styleId="NormalWeb">
    <w:name w:val="Normal (Web)"/>
    <w:basedOn w:val="Normal"/>
    <w:uiPriority w:val="99"/>
    <w:semiHidden/>
    <w:unhideWhenUsed/>
    <w:rsid w:val="00D3532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FootnoteText">
    <w:name w:val="footnote text"/>
    <w:aliases w:val="Char Char,Footnote Text Char Char,Char Char1,~Footnote,Harestanes Ref,RSK-FT,RSK-FT1,RSK-FT2, Char Char Char"/>
    <w:basedOn w:val="Normal"/>
    <w:link w:val="FootnoteTextChar"/>
    <w:uiPriority w:val="99"/>
    <w:unhideWhenUsed/>
    <w:qFormat/>
    <w:rsid w:val="00D3532A"/>
    <w:pPr>
      <w:spacing w:after="0" w:line="240" w:lineRule="auto"/>
    </w:pPr>
    <w:rPr>
      <w:sz w:val="20"/>
      <w:szCs w:val="20"/>
    </w:rPr>
  </w:style>
  <w:style w:type="character" w:customStyle="1" w:styleId="FootnoteTextChar">
    <w:name w:val="Footnote Text Char"/>
    <w:aliases w:val="Char Char Char,Footnote Text Char Char Char,Char Char1 Char,~Footnote Char,Harestanes Ref Char,RSK-FT Char,RSK-FT1 Char,RSK-FT2 Char, Char Char Char Char"/>
    <w:basedOn w:val="DefaultParagraphFont"/>
    <w:link w:val="FootnoteText"/>
    <w:uiPriority w:val="99"/>
    <w:rsid w:val="00D3532A"/>
    <w:rPr>
      <w:kern w:val="0"/>
      <w:sz w:val="20"/>
      <w:szCs w:val="20"/>
      <w14:ligatures w14:val="none"/>
    </w:rPr>
  </w:style>
  <w:style w:type="character" w:styleId="FootnoteReference">
    <w:name w:val="footnote reference"/>
    <w:aliases w:val="stylish,SUPERS,EN Footnote Reference,Footnote symbol,Footnote reference number,Footnote,Times 10 Point,Exposant 3 Point,Ref,de nota al pie,note TESI,number,FN Number,BVI fnr,(Footnote Reference),Footnote Reference/,BVI fnr Car Car"/>
    <w:basedOn w:val="DefaultParagraphFont"/>
    <w:link w:val="Char2"/>
    <w:uiPriority w:val="99"/>
    <w:unhideWhenUsed/>
    <w:qFormat/>
    <w:rsid w:val="00D3532A"/>
    <w:rPr>
      <w:vertAlign w:val="superscript"/>
    </w:rPr>
  </w:style>
  <w:style w:type="table" w:styleId="TableGrid">
    <w:name w:val="Table Grid"/>
    <w:basedOn w:val="TableNormal"/>
    <w:uiPriority w:val="39"/>
    <w:rsid w:val="00D3532A"/>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
    <w:name w:val="Table Grid Light1"/>
    <w:basedOn w:val="TableNormal"/>
    <w:uiPriority w:val="40"/>
    <w:rsid w:val="00D3532A"/>
    <w:pPr>
      <w:spacing w:after="0" w:line="240" w:lineRule="auto"/>
    </w:pPr>
    <w:rPr>
      <w:rFonts w:ascii="Calibri" w:eastAsia="Times New Roman" w:hAnsi="Calibri" w:cs="Times New Roman"/>
      <w:kern w:val="0"/>
      <w:sz w:val="20"/>
      <w:szCs w:val="2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uiPriority w:val="1"/>
    <w:qFormat/>
    <w:rsid w:val="00D3532A"/>
    <w:pPr>
      <w:numPr>
        <w:numId w:val="1"/>
      </w:numPr>
      <w:spacing w:after="240" w:line="360" w:lineRule="auto"/>
      <w:ind w:left="357" w:hanging="357"/>
      <w:jc w:val="both"/>
    </w:pPr>
    <w:rPr>
      <w:rFonts w:eastAsia="Times New Roman" w:cs="Times New Roman"/>
      <w:sz w:val="20"/>
      <w:szCs w:val="20"/>
      <w:lang w:eastAsia="en-GB"/>
    </w:rPr>
  </w:style>
  <w:style w:type="paragraph" w:styleId="ListBullet2">
    <w:name w:val="List Bullet 2"/>
    <w:basedOn w:val="Normal"/>
    <w:uiPriority w:val="99"/>
    <w:semiHidden/>
    <w:unhideWhenUsed/>
    <w:rsid w:val="00D3532A"/>
    <w:pPr>
      <w:numPr>
        <w:numId w:val="2"/>
      </w:numPr>
      <w:contextualSpacing/>
    </w:pPr>
  </w:style>
  <w:style w:type="paragraph" w:styleId="BodyText">
    <w:name w:val="Body Text"/>
    <w:basedOn w:val="Normal"/>
    <w:link w:val="BodyTextChar"/>
    <w:uiPriority w:val="1"/>
    <w:qFormat/>
    <w:rsid w:val="00D3532A"/>
    <w:pPr>
      <w:numPr>
        <w:ilvl w:val="1"/>
        <w:numId w:val="3"/>
      </w:numPr>
      <w:spacing w:after="360" w:line="360" w:lineRule="auto"/>
      <w:jc w:val="both"/>
    </w:pPr>
    <w:rPr>
      <w:rFonts w:eastAsia="Times New Roman" w:cs="Times New Roman"/>
      <w:sz w:val="20"/>
      <w:szCs w:val="20"/>
      <w:lang w:eastAsia="en-GB"/>
    </w:rPr>
  </w:style>
  <w:style w:type="character" w:customStyle="1" w:styleId="BodyTextChar">
    <w:name w:val="Body Text Char"/>
    <w:basedOn w:val="DefaultParagraphFont"/>
    <w:link w:val="BodyText"/>
    <w:uiPriority w:val="1"/>
    <w:rsid w:val="00D3532A"/>
    <w:rPr>
      <w:rFonts w:eastAsia="Times New Roman" w:cs="Times New Roman"/>
      <w:kern w:val="0"/>
      <w:sz w:val="20"/>
      <w:szCs w:val="20"/>
      <w:lang w:eastAsia="en-GB"/>
      <w14:ligatures w14:val="none"/>
    </w:rPr>
  </w:style>
  <w:style w:type="paragraph" w:customStyle="1" w:styleId="BodytextAppendices">
    <w:name w:val="Body text_Appendices"/>
    <w:basedOn w:val="Normal"/>
    <w:uiPriority w:val="1"/>
    <w:qFormat/>
    <w:rsid w:val="00D3532A"/>
    <w:pPr>
      <w:numPr>
        <w:ilvl w:val="4"/>
        <w:numId w:val="3"/>
      </w:numPr>
      <w:tabs>
        <w:tab w:val="left" w:pos="0"/>
      </w:tabs>
      <w:spacing w:after="360" w:line="360" w:lineRule="auto"/>
      <w:jc w:val="both"/>
    </w:pPr>
    <w:rPr>
      <w:rFonts w:eastAsia="Times New Roman" w:cs="Times New Roman"/>
      <w:sz w:val="20"/>
      <w:szCs w:val="20"/>
      <w:lang w:eastAsia="en-GB"/>
    </w:rPr>
  </w:style>
  <w:style w:type="paragraph" w:customStyle="1" w:styleId="HeadingAppendices">
    <w:name w:val="Heading Appendices"/>
    <w:basedOn w:val="Normal"/>
    <w:next w:val="BodytextAppendices"/>
    <w:uiPriority w:val="2"/>
    <w:qFormat/>
    <w:rsid w:val="00D3532A"/>
    <w:pPr>
      <w:keepNext/>
      <w:keepLines/>
      <w:pageBreakBefore/>
      <w:numPr>
        <w:ilvl w:val="3"/>
        <w:numId w:val="3"/>
      </w:numPr>
      <w:spacing w:after="600" w:line="360" w:lineRule="auto"/>
      <w:ind w:left="0" w:hanging="709"/>
      <w:jc w:val="both"/>
    </w:pPr>
    <w:rPr>
      <w:rFonts w:asciiTheme="majorHAnsi" w:eastAsia="Times New Roman" w:hAnsiTheme="majorHAnsi" w:cs="Times New Roman"/>
      <w:b/>
      <w:caps/>
      <w:sz w:val="28"/>
      <w:szCs w:val="20"/>
      <w:lang w:eastAsia="en-GB"/>
    </w:rPr>
  </w:style>
  <w:style w:type="character" w:customStyle="1" w:styleId="Heading2Char">
    <w:name w:val="Heading 2 Char"/>
    <w:basedOn w:val="DefaultParagraphFont"/>
    <w:link w:val="Heading2"/>
    <w:uiPriority w:val="9"/>
    <w:rsid w:val="00F946C9"/>
    <w:rPr>
      <w:rFonts w:asciiTheme="majorHAnsi" w:eastAsiaTheme="majorEastAsia" w:hAnsiTheme="majorHAnsi" w:cstheme="majorBidi"/>
      <w:color w:val="2F5496" w:themeColor="accent1" w:themeShade="BF"/>
      <w:kern w:val="0"/>
      <w:sz w:val="26"/>
      <w:szCs w:val="26"/>
      <w14:ligatures w14:val="none"/>
    </w:rPr>
  </w:style>
  <w:style w:type="paragraph" w:styleId="CommentSubject">
    <w:name w:val="annotation subject"/>
    <w:basedOn w:val="CommentText"/>
    <w:next w:val="CommentText"/>
    <w:link w:val="CommentSubjectChar"/>
    <w:uiPriority w:val="99"/>
    <w:semiHidden/>
    <w:unhideWhenUsed/>
    <w:rsid w:val="00F946C9"/>
    <w:rPr>
      <w:b/>
      <w:bCs/>
    </w:rPr>
  </w:style>
  <w:style w:type="character" w:customStyle="1" w:styleId="CommentSubjectChar">
    <w:name w:val="Comment Subject Char"/>
    <w:basedOn w:val="CommentTextChar"/>
    <w:link w:val="CommentSubject"/>
    <w:uiPriority w:val="99"/>
    <w:semiHidden/>
    <w:rsid w:val="00F946C9"/>
    <w:rPr>
      <w:b/>
      <w:bCs/>
      <w:kern w:val="0"/>
      <w:sz w:val="20"/>
      <w:szCs w:val="20"/>
      <w14:ligatures w14:val="none"/>
    </w:rPr>
  </w:style>
  <w:style w:type="paragraph" w:styleId="Revision">
    <w:name w:val="Revision"/>
    <w:hidden/>
    <w:uiPriority w:val="99"/>
    <w:semiHidden/>
    <w:rsid w:val="00F946C9"/>
    <w:pPr>
      <w:spacing w:after="0" w:line="240" w:lineRule="auto"/>
    </w:pPr>
    <w:rPr>
      <w:kern w:val="0"/>
      <w14:ligatures w14:val="none"/>
    </w:rPr>
  </w:style>
  <w:style w:type="paragraph" w:customStyle="1" w:styleId="pf0">
    <w:name w:val="pf0"/>
    <w:basedOn w:val="Normal"/>
    <w:rsid w:val="003256E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f01">
    <w:name w:val="cf01"/>
    <w:basedOn w:val="DefaultParagraphFont"/>
    <w:rsid w:val="003256EA"/>
    <w:rPr>
      <w:rFonts w:ascii="Segoe UI" w:hAnsi="Segoe UI" w:cs="Segoe UI" w:hint="default"/>
      <w:b/>
      <w:bCs/>
      <w:sz w:val="18"/>
      <w:szCs w:val="18"/>
    </w:rPr>
  </w:style>
  <w:style w:type="character" w:styleId="UnresolvedMention">
    <w:name w:val="Unresolved Mention"/>
    <w:basedOn w:val="DefaultParagraphFont"/>
    <w:uiPriority w:val="99"/>
    <w:semiHidden/>
    <w:unhideWhenUsed/>
    <w:rsid w:val="005B414E"/>
    <w:rPr>
      <w:color w:val="605E5C"/>
      <w:shd w:val="clear" w:color="auto" w:fill="E1DFDD"/>
    </w:rPr>
  </w:style>
  <w:style w:type="character" w:styleId="FollowedHyperlink">
    <w:name w:val="FollowedHyperlink"/>
    <w:basedOn w:val="DefaultParagraphFont"/>
    <w:uiPriority w:val="99"/>
    <w:semiHidden/>
    <w:unhideWhenUsed/>
    <w:rsid w:val="0004136A"/>
    <w:rPr>
      <w:color w:val="954F72" w:themeColor="followedHyperlink"/>
      <w:u w:val="single"/>
    </w:rPr>
  </w:style>
  <w:style w:type="paragraph" w:styleId="Header">
    <w:name w:val="header"/>
    <w:basedOn w:val="Normal"/>
    <w:link w:val="HeaderChar"/>
    <w:uiPriority w:val="99"/>
    <w:unhideWhenUsed/>
    <w:rsid w:val="003C4ADD"/>
    <w:pPr>
      <w:tabs>
        <w:tab w:val="center" w:pos="4513"/>
        <w:tab w:val="right" w:pos="9026"/>
      </w:tabs>
      <w:spacing w:after="0" w:line="240" w:lineRule="auto"/>
    </w:pPr>
  </w:style>
  <w:style w:type="character" w:customStyle="1" w:styleId="HeaderChar">
    <w:name w:val="Header Char"/>
    <w:basedOn w:val="DefaultParagraphFont"/>
    <w:link w:val="Header"/>
    <w:uiPriority w:val="99"/>
    <w:rsid w:val="003C4ADD"/>
    <w:rPr>
      <w:kern w:val="0"/>
      <w14:ligatures w14:val="none"/>
    </w:rPr>
  </w:style>
  <w:style w:type="paragraph" w:styleId="Footer">
    <w:name w:val="footer"/>
    <w:basedOn w:val="Normal"/>
    <w:link w:val="FooterChar"/>
    <w:uiPriority w:val="99"/>
    <w:unhideWhenUsed/>
    <w:rsid w:val="003C4ADD"/>
    <w:pPr>
      <w:tabs>
        <w:tab w:val="center" w:pos="4513"/>
        <w:tab w:val="right" w:pos="9026"/>
      </w:tabs>
      <w:spacing w:after="0" w:line="240" w:lineRule="auto"/>
    </w:pPr>
  </w:style>
  <w:style w:type="character" w:customStyle="1" w:styleId="FooterChar">
    <w:name w:val="Footer Char"/>
    <w:basedOn w:val="DefaultParagraphFont"/>
    <w:link w:val="Footer"/>
    <w:uiPriority w:val="99"/>
    <w:rsid w:val="003C4ADD"/>
    <w:rPr>
      <w:kern w:val="0"/>
      <w14:ligatures w14:val="none"/>
    </w:rPr>
  </w:style>
  <w:style w:type="paragraph" w:styleId="BalloonText">
    <w:name w:val="Balloon Text"/>
    <w:basedOn w:val="Normal"/>
    <w:link w:val="BalloonTextChar"/>
    <w:uiPriority w:val="99"/>
    <w:semiHidden/>
    <w:unhideWhenUsed/>
    <w:rsid w:val="00103E4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03E4A"/>
    <w:rPr>
      <w:rFonts w:ascii="Segoe UI" w:hAnsi="Segoe UI" w:cs="Segoe UI"/>
      <w:kern w:val="0"/>
      <w:sz w:val="18"/>
      <w:szCs w:val="18"/>
      <w14:ligatures w14:val="none"/>
    </w:rPr>
  </w:style>
  <w:style w:type="paragraph" w:customStyle="1" w:styleId="Char2">
    <w:name w:val="Char2"/>
    <w:basedOn w:val="Normal"/>
    <w:link w:val="FootnoteReference"/>
    <w:uiPriority w:val="99"/>
    <w:rsid w:val="00E56170"/>
    <w:pPr>
      <w:spacing w:line="240" w:lineRule="exact"/>
      <w:jc w:val="both"/>
    </w:pPr>
    <w:rPr>
      <w:kern w:val="2"/>
      <w:vertAlign w:val="superscript"/>
      <w14:ligatures w14:val="standardContextual"/>
    </w:rPr>
  </w:style>
  <w:style w:type="paragraph" w:styleId="TOC2">
    <w:name w:val="toc 2"/>
    <w:basedOn w:val="Normal"/>
    <w:next w:val="Normal"/>
    <w:autoRedefine/>
    <w:uiPriority w:val="39"/>
    <w:unhideWhenUsed/>
    <w:rsid w:val="00E91D8D"/>
    <w:pPr>
      <w:tabs>
        <w:tab w:val="left" w:pos="660"/>
        <w:tab w:val="right" w:leader="dot" w:pos="9628"/>
      </w:tabs>
      <w:spacing w:after="100"/>
      <w:ind w:left="220"/>
    </w:pPr>
  </w:style>
  <w:style w:type="paragraph" w:styleId="TOCHeading">
    <w:name w:val="TOC Heading"/>
    <w:basedOn w:val="Heading1"/>
    <w:next w:val="Normal"/>
    <w:uiPriority w:val="39"/>
    <w:unhideWhenUsed/>
    <w:qFormat/>
    <w:rsid w:val="00FA2CDB"/>
    <w:pPr>
      <w:pageBreakBefore w:val="0"/>
      <w:numPr>
        <w:numId w:val="0"/>
      </w:numPr>
      <w:spacing w:before="240" w:after="0" w:line="259" w:lineRule="auto"/>
      <w:jc w:val="left"/>
      <w:outlineLvl w:val="9"/>
    </w:pPr>
    <w:rPr>
      <w:b w:val="0"/>
      <w:bCs w:val="0"/>
      <w:caps w:val="0"/>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2558693">
      <w:bodyDiv w:val="1"/>
      <w:marLeft w:val="0"/>
      <w:marRight w:val="0"/>
      <w:marTop w:val="0"/>
      <w:marBottom w:val="0"/>
      <w:divBdr>
        <w:top w:val="none" w:sz="0" w:space="0" w:color="auto"/>
        <w:left w:val="none" w:sz="0" w:space="0" w:color="auto"/>
        <w:bottom w:val="none" w:sz="0" w:space="0" w:color="auto"/>
        <w:right w:val="none" w:sz="0" w:space="0" w:color="auto"/>
      </w:divBdr>
    </w:div>
    <w:div w:id="750391802">
      <w:bodyDiv w:val="1"/>
      <w:marLeft w:val="0"/>
      <w:marRight w:val="0"/>
      <w:marTop w:val="0"/>
      <w:marBottom w:val="0"/>
      <w:divBdr>
        <w:top w:val="none" w:sz="0" w:space="0" w:color="auto"/>
        <w:left w:val="none" w:sz="0" w:space="0" w:color="auto"/>
        <w:bottom w:val="none" w:sz="0" w:space="0" w:color="auto"/>
        <w:right w:val="none" w:sz="0" w:space="0" w:color="auto"/>
      </w:divBdr>
    </w:div>
    <w:div w:id="811562926">
      <w:bodyDiv w:val="1"/>
      <w:marLeft w:val="0"/>
      <w:marRight w:val="0"/>
      <w:marTop w:val="0"/>
      <w:marBottom w:val="0"/>
      <w:divBdr>
        <w:top w:val="none" w:sz="0" w:space="0" w:color="auto"/>
        <w:left w:val="none" w:sz="0" w:space="0" w:color="auto"/>
        <w:bottom w:val="none" w:sz="0" w:space="0" w:color="auto"/>
        <w:right w:val="none" w:sz="0" w:space="0" w:color="auto"/>
      </w:divBdr>
    </w:div>
    <w:div w:id="872571233">
      <w:bodyDiv w:val="1"/>
      <w:marLeft w:val="0"/>
      <w:marRight w:val="0"/>
      <w:marTop w:val="0"/>
      <w:marBottom w:val="0"/>
      <w:divBdr>
        <w:top w:val="none" w:sz="0" w:space="0" w:color="auto"/>
        <w:left w:val="none" w:sz="0" w:space="0" w:color="auto"/>
        <w:bottom w:val="none" w:sz="0" w:space="0" w:color="auto"/>
        <w:right w:val="none" w:sz="0" w:space="0" w:color="auto"/>
      </w:divBdr>
    </w:div>
    <w:div w:id="943073453">
      <w:bodyDiv w:val="1"/>
      <w:marLeft w:val="0"/>
      <w:marRight w:val="0"/>
      <w:marTop w:val="0"/>
      <w:marBottom w:val="0"/>
      <w:divBdr>
        <w:top w:val="none" w:sz="0" w:space="0" w:color="auto"/>
        <w:left w:val="none" w:sz="0" w:space="0" w:color="auto"/>
        <w:bottom w:val="none" w:sz="0" w:space="0" w:color="auto"/>
        <w:right w:val="none" w:sz="0" w:space="0" w:color="auto"/>
      </w:divBdr>
    </w:div>
    <w:div w:id="1279680724">
      <w:bodyDiv w:val="1"/>
      <w:marLeft w:val="0"/>
      <w:marRight w:val="0"/>
      <w:marTop w:val="0"/>
      <w:marBottom w:val="0"/>
      <w:divBdr>
        <w:top w:val="none" w:sz="0" w:space="0" w:color="auto"/>
        <w:left w:val="none" w:sz="0" w:space="0" w:color="auto"/>
        <w:bottom w:val="none" w:sz="0" w:space="0" w:color="auto"/>
        <w:right w:val="none" w:sz="0" w:space="0" w:color="auto"/>
      </w:divBdr>
    </w:div>
    <w:div w:id="1433237782">
      <w:bodyDiv w:val="1"/>
      <w:marLeft w:val="0"/>
      <w:marRight w:val="0"/>
      <w:marTop w:val="0"/>
      <w:marBottom w:val="0"/>
      <w:divBdr>
        <w:top w:val="none" w:sz="0" w:space="0" w:color="auto"/>
        <w:left w:val="none" w:sz="0" w:space="0" w:color="auto"/>
        <w:bottom w:val="none" w:sz="0" w:space="0" w:color="auto"/>
        <w:right w:val="none" w:sz="0" w:space="0" w:color="auto"/>
      </w:divBdr>
    </w:div>
    <w:div w:id="1583878461">
      <w:bodyDiv w:val="1"/>
      <w:marLeft w:val="0"/>
      <w:marRight w:val="0"/>
      <w:marTop w:val="0"/>
      <w:marBottom w:val="0"/>
      <w:divBdr>
        <w:top w:val="none" w:sz="0" w:space="0" w:color="auto"/>
        <w:left w:val="none" w:sz="0" w:space="0" w:color="auto"/>
        <w:bottom w:val="none" w:sz="0" w:space="0" w:color="auto"/>
        <w:right w:val="none" w:sz="0" w:space="0" w:color="auto"/>
      </w:divBdr>
    </w:div>
    <w:div w:id="213308784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4.png"/><Relationship Id="rId26" Type="http://schemas.openxmlformats.org/officeDocument/2006/relationships/image" Target="media/image12.png"/><Relationship Id="rId21" Type="http://schemas.openxmlformats.org/officeDocument/2006/relationships/image" Target="media/image7.png"/><Relationship Id="rId34" Type="http://schemas.openxmlformats.org/officeDocument/2006/relationships/image" Target="media/image20.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hyperlink" Target="https://chichester.moderngov.co.uk/documents/g1547/Printed%20minutes%20Thursday%2029-Jul-2021%2009.30%20All%20Member%20Session.pdf?T=1"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10" Type="http://schemas.openxmlformats.org/officeDocument/2006/relationships/header" Target="header1.xml"/><Relationship Id="rId19" Type="http://schemas.openxmlformats.org/officeDocument/2006/relationships/image" Target="media/image5.png"/><Relationship Id="rId31" Type="http://schemas.openxmlformats.org/officeDocument/2006/relationships/image" Target="media/image17.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chichester.gov.uk/localplanexaminationlibrary" TargetMode="External"/><Relationship Id="rId14" Type="http://schemas.openxmlformats.org/officeDocument/2006/relationships/header" Target="header3.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30.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3.png"/></Relationships>
</file>

<file path=word/_rels/footnotes.xml.rels><?xml version="1.0" encoding="UTF-8" standalone="yes"?>
<Relationships xmlns="http://schemas.openxmlformats.org/package/2006/relationships"><Relationship Id="rId8" Type="http://schemas.openxmlformats.org/officeDocument/2006/relationships/hyperlink" Target="https://www.chichester.gov.uk/media/34974/A27-Stockbridge-Roundabout-and-Link-Road/doc/Stockbridge_Roundabout_and_Link_Road_Assessment.docx?m=1616772161867" TargetMode="External"/><Relationship Id="rId13" Type="http://schemas.openxmlformats.org/officeDocument/2006/relationships/hyperlink" Target="https://www.chichester.gov.uk/media/37787/Transport-Study-2023-Appendices/pdf/Appendices.pdf?m=1673952965800" TargetMode="External"/><Relationship Id="rId3" Type="http://schemas.openxmlformats.org/officeDocument/2006/relationships/hyperlink" Target="https://www.gov.uk/guidance/transport-evidence-bases-in-plan-making-and-decision-taking" TargetMode="External"/><Relationship Id="rId7" Type="http://schemas.openxmlformats.org/officeDocument/2006/relationships/hyperlink" Target="https://www.chichester.gov.uk/media/36519/Main-report-Transport-Study-of-Strategic-Development-Options-and-Sustainable-Transport-Measures/pdf/Main_report_-_Transport_Study_of_Strategic_Development_Options_and_Sustainable_Transport_Measures.pdf?m=1641472621313" TargetMode="External"/><Relationship Id="rId12" Type="http://schemas.openxmlformats.org/officeDocument/2006/relationships/hyperlink" Target="https://www.chichester.gov.uk/media/37790/Annex-C-2026-and-2031-Interim-Year-Review/pdf/Annex_C_-_2026_and_2031_Interim_Year_Review.pdf?m=1673952967210" TargetMode="External"/><Relationship Id="rId2" Type="http://schemas.openxmlformats.org/officeDocument/2006/relationships/hyperlink" Target="https://www.gov.uk/guidance/transport-evidence-bases-in-plan-making-and-decision-taking" TargetMode="External"/><Relationship Id="rId1" Type="http://schemas.openxmlformats.org/officeDocument/2006/relationships/hyperlink" Target="https://www.gov.uk/guidance/national-planning-policy-framework/2-achieving-sustainable-development" TargetMode="External"/><Relationship Id="rId6" Type="http://schemas.openxmlformats.org/officeDocument/2006/relationships/hyperlink" Target="https://www.chichester.gov.uk/media/25712/Planning-Obligations-and-Affordable-Housing-SPD/pdf/July_2016.pdf?m=1470643632993" TargetMode="External"/><Relationship Id="rId11" Type="http://schemas.openxmlformats.org/officeDocument/2006/relationships/hyperlink" Target="https://www.chichester.gov.uk/localplanexaminationlibrary" TargetMode="External"/><Relationship Id="rId5" Type="http://schemas.openxmlformats.org/officeDocument/2006/relationships/hyperlink" Target="https://www.gov.uk/government/speeches/record-investment-plans-for-transport-network" TargetMode="External"/><Relationship Id="rId10" Type="http://schemas.openxmlformats.org/officeDocument/2006/relationships/hyperlink" Target="https://chichester.moderngov.co.uk/ieListDocuments.aspx?CId=308&amp;MId=1547&amp;Ver=4" TargetMode="External"/><Relationship Id="rId4" Type="http://schemas.openxmlformats.org/officeDocument/2006/relationships/hyperlink" Target="https://www.gov.uk/government/publications/strategic-road-network-and-the-delivery-of-sustainable-development/strategic-road-network-and-the-delivery-of-sustainable-development" TargetMode="External"/><Relationship Id="rId9" Type="http://schemas.openxmlformats.org/officeDocument/2006/relationships/hyperlink" Target="https://chichester.moderngov.co.uk/documents/s20585/Local%20Plan%20Update%20-%20Appendix%202%20-%20Transport%20Technical%20Note.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26DDFD-AACA-4EAD-8F8F-8C025BBA0D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53</Pages>
  <Words>14778</Words>
  <Characters>84235</Characters>
  <Application>Microsoft Office Word</Application>
  <DocSecurity>0</DocSecurity>
  <Lines>701</Lines>
  <Paragraphs>197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Claire Potts</dc:creator>
  <cp:keywords/>
  <dc:description/>
  <cp:lastModifiedBy>Tony Whitty</cp:lastModifiedBy>
  <cp:revision>3</cp:revision>
  <cp:lastPrinted>2024-05-20T14:15:00Z</cp:lastPrinted>
  <dcterms:created xsi:type="dcterms:W3CDTF">2024-07-05T18:00:00Z</dcterms:created>
  <dcterms:modified xsi:type="dcterms:W3CDTF">2024-07-05T18:01:00Z</dcterms:modified>
</cp:coreProperties>
</file>