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9A34E" w14:textId="21AAECD1" w:rsidR="00C330C0" w:rsidRPr="002318C2" w:rsidRDefault="00681B77" w:rsidP="000028CC">
      <w:pPr>
        <w:pStyle w:val="ProjectName"/>
        <w:ind w:left="0"/>
        <w:rPr>
          <w:color w:val="ED7000"/>
        </w:rPr>
      </w:pPr>
      <w:r>
        <w:rPr>
          <w:color w:val="ED7000"/>
        </w:rPr>
        <w:t xml:space="preserve"> </w:t>
      </w:r>
      <w:r w:rsidR="00632917">
        <w:rPr>
          <w:color w:val="ED7000"/>
        </w:rPr>
        <w:t>Chichester Local Plan</w:t>
      </w:r>
    </w:p>
    <w:p w14:paraId="670AA334" w14:textId="3268DA18" w:rsidR="00B2180B" w:rsidRDefault="000B2656" w:rsidP="00D86DF2">
      <w:pPr>
        <w:pStyle w:val="ReportTitle"/>
        <w:rPr>
          <w:color w:val="auto"/>
        </w:rPr>
      </w:pPr>
      <w:r w:rsidRPr="000B2656">
        <w:rPr>
          <w:color w:val="auto"/>
        </w:rPr>
        <w:t>Monitor and Manage - Provisional Methodology</w:t>
      </w:r>
      <w:r w:rsidR="00A4188D">
        <w:rPr>
          <w:color w:val="auto"/>
        </w:rPr>
        <w:t xml:space="preserve"> (</w:t>
      </w:r>
      <w:r w:rsidR="006E2071">
        <w:rPr>
          <w:color w:val="auto"/>
        </w:rPr>
        <w:t>June</w:t>
      </w:r>
      <w:r w:rsidR="00A4188D">
        <w:rPr>
          <w:color w:val="auto"/>
        </w:rPr>
        <w:t xml:space="preserve"> 24 V</w:t>
      </w:r>
      <w:r w:rsidR="00134B01">
        <w:rPr>
          <w:color w:val="auto"/>
        </w:rPr>
        <w:t>1</w:t>
      </w:r>
      <w:r w:rsidR="00A4188D">
        <w:rPr>
          <w:color w:val="auto"/>
        </w:rPr>
        <w:t>)</w:t>
      </w:r>
    </w:p>
    <w:p w14:paraId="31FF23C6" w14:textId="3DE38143" w:rsidR="00C12FBD" w:rsidRPr="002318C2" w:rsidRDefault="00C12FBD" w:rsidP="00D86DF2">
      <w:pPr>
        <w:pStyle w:val="ReportTitle"/>
        <w:rPr>
          <w:color w:val="auto"/>
        </w:rPr>
      </w:pPr>
      <w:r>
        <w:rPr>
          <w:color w:val="auto"/>
        </w:rPr>
        <w:t xml:space="preserve">Draft – Working Document </w:t>
      </w:r>
    </w:p>
    <w:p w14:paraId="1E23E0C1" w14:textId="77777777" w:rsidR="00B2180B" w:rsidRPr="002318C2" w:rsidRDefault="00B2180B" w:rsidP="00DA3892"/>
    <w:p w14:paraId="6171FDF0" w14:textId="77777777" w:rsidR="00B2180B" w:rsidRPr="002318C2" w:rsidRDefault="00B2180B" w:rsidP="00DA3892">
      <w:pPr>
        <w:sectPr w:rsidR="00B2180B" w:rsidRPr="002318C2" w:rsidSect="00F84102">
          <w:headerReference w:type="even" r:id="rId12"/>
          <w:headerReference w:type="default" r:id="rId13"/>
          <w:footerReference w:type="default" r:id="rId14"/>
          <w:headerReference w:type="first" r:id="rId15"/>
          <w:pgSz w:w="11906" w:h="16838" w:code="9"/>
          <w:pgMar w:top="6663" w:right="1133" w:bottom="1418" w:left="1701" w:header="567" w:footer="592" w:gutter="0"/>
          <w:cols w:space="708"/>
          <w:docGrid w:linePitch="360"/>
        </w:sectPr>
      </w:pPr>
    </w:p>
    <w:p w14:paraId="6D27D85F" w14:textId="77777777" w:rsidR="00427640" w:rsidRPr="002318C2" w:rsidRDefault="00427640" w:rsidP="00DA3892">
      <w:pPr>
        <w:pStyle w:val="DCSHeader"/>
        <w:rPr>
          <w:color w:val="ED7000"/>
        </w:rPr>
      </w:pPr>
      <w:r w:rsidRPr="002318C2">
        <w:rPr>
          <w:color w:val="ED7000"/>
        </w:rPr>
        <w:lastRenderedPageBreak/>
        <w:t>Document Control Sheet</w:t>
      </w:r>
    </w:p>
    <w:p w14:paraId="2CA49BD7" w14:textId="10EE5C27" w:rsidR="00427640" w:rsidRPr="002318C2" w:rsidRDefault="0073145D" w:rsidP="00D629AF">
      <w:pPr>
        <w:pStyle w:val="DCSDetails"/>
      </w:pPr>
      <w:r w:rsidRPr="002318C2">
        <w:t>Project Name:</w:t>
      </w:r>
      <w:r w:rsidRPr="002318C2">
        <w:tab/>
      </w:r>
      <w:r w:rsidR="00E54226">
        <w:tab/>
      </w:r>
      <w:r w:rsidR="00E54226">
        <w:tab/>
        <w:t>Chichester Local Plan</w:t>
      </w:r>
    </w:p>
    <w:p w14:paraId="41FB4D2A" w14:textId="7CF51472" w:rsidR="00427640" w:rsidRPr="002318C2" w:rsidRDefault="0073145D" w:rsidP="00D629AF">
      <w:pPr>
        <w:pStyle w:val="DCSDetails"/>
      </w:pPr>
      <w:r w:rsidRPr="002318C2">
        <w:t>Project Ref:</w:t>
      </w:r>
      <w:r w:rsidRPr="002318C2">
        <w:tab/>
      </w:r>
      <w:r w:rsidR="00E54226">
        <w:tab/>
      </w:r>
      <w:r w:rsidR="00E54226">
        <w:tab/>
        <w:t>470</w:t>
      </w:r>
      <w:r w:rsidR="00066248">
        <w:t>85</w:t>
      </w:r>
    </w:p>
    <w:p w14:paraId="60CC17BA" w14:textId="7A63993E" w:rsidR="00427640" w:rsidRPr="002318C2" w:rsidRDefault="00427640" w:rsidP="00D629AF">
      <w:pPr>
        <w:pStyle w:val="DCSDetails"/>
      </w:pPr>
      <w:r w:rsidRPr="002318C2">
        <w:t>Report Title:</w:t>
      </w:r>
      <w:r w:rsidRPr="002318C2">
        <w:tab/>
      </w:r>
      <w:r w:rsidR="00E54226">
        <w:tab/>
      </w:r>
      <w:r w:rsidR="00E54226">
        <w:tab/>
      </w:r>
      <w:r w:rsidR="00E54226" w:rsidRPr="00E54226">
        <w:t>Monitor and Manage - Provisional Methodology</w:t>
      </w:r>
    </w:p>
    <w:p w14:paraId="10B721C0" w14:textId="4E297808" w:rsidR="00427640" w:rsidRPr="002318C2" w:rsidRDefault="00427640" w:rsidP="00D629AF">
      <w:pPr>
        <w:pStyle w:val="DCSDetails"/>
      </w:pPr>
      <w:r w:rsidRPr="002318C2">
        <w:t>Doc Ref:</w:t>
      </w:r>
      <w:r w:rsidRPr="002318C2">
        <w:tab/>
      </w:r>
      <w:r w:rsidR="002D6F64">
        <w:tab/>
      </w:r>
      <w:r w:rsidR="002D6F64">
        <w:tab/>
        <w:t>V</w:t>
      </w:r>
      <w:r w:rsidR="00134B01">
        <w:t>1</w:t>
      </w:r>
    </w:p>
    <w:p w14:paraId="5C967ACC" w14:textId="7FE0AF57" w:rsidR="00427640" w:rsidRPr="002318C2" w:rsidRDefault="00427640" w:rsidP="00D629AF">
      <w:pPr>
        <w:pStyle w:val="DCSDetails"/>
      </w:pPr>
      <w:r w:rsidRPr="002318C2">
        <w:t>Date:</w:t>
      </w:r>
      <w:r w:rsidR="0073145D" w:rsidRPr="002318C2">
        <w:tab/>
      </w:r>
      <w:r w:rsidR="00066248">
        <w:tab/>
      </w:r>
      <w:r w:rsidR="006E2071">
        <w:tab/>
        <w:t>June</w:t>
      </w:r>
      <w:r w:rsidR="002D6F64">
        <w:t xml:space="preserve"> 2024</w:t>
      </w:r>
    </w:p>
    <w:p w14:paraId="13F1B8DB" w14:textId="77777777" w:rsidR="007E4D6F" w:rsidRPr="002318C2" w:rsidRDefault="007E4D6F" w:rsidP="00D629AF">
      <w:pPr>
        <w:pStyle w:val="DCSDetails"/>
      </w:pPr>
    </w:p>
    <w:tbl>
      <w:tblPr>
        <w:tblW w:w="92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2048"/>
        <w:gridCol w:w="1756"/>
        <w:gridCol w:w="2008"/>
        <w:gridCol w:w="1756"/>
        <w:gridCol w:w="1646"/>
      </w:tblGrid>
      <w:tr w:rsidR="004213C5" w:rsidRPr="002318C2" w14:paraId="2A7FFA79" w14:textId="77777777" w:rsidTr="004213C5">
        <w:trPr>
          <w:trHeight w:val="567"/>
        </w:trPr>
        <w:tc>
          <w:tcPr>
            <w:tcW w:w="2048" w:type="dxa"/>
            <w:shd w:val="clear" w:color="auto" w:fill="auto"/>
            <w:vAlign w:val="center"/>
          </w:tcPr>
          <w:p w14:paraId="3B4D6DBE" w14:textId="77777777" w:rsidR="00427640" w:rsidRPr="002318C2" w:rsidRDefault="00427640" w:rsidP="00531717">
            <w:pPr>
              <w:pStyle w:val="TableHeaders"/>
              <w:rPr>
                <w:color w:val="auto"/>
              </w:rPr>
            </w:pPr>
          </w:p>
        </w:tc>
        <w:tc>
          <w:tcPr>
            <w:tcW w:w="1756" w:type="dxa"/>
            <w:shd w:val="clear" w:color="auto" w:fill="auto"/>
            <w:vAlign w:val="center"/>
          </w:tcPr>
          <w:p w14:paraId="2477F71B" w14:textId="77777777" w:rsidR="00427640" w:rsidRPr="002318C2" w:rsidRDefault="00427640" w:rsidP="00531717">
            <w:pPr>
              <w:pStyle w:val="TableHeaders"/>
              <w:rPr>
                <w:color w:val="auto"/>
              </w:rPr>
            </w:pPr>
            <w:r w:rsidRPr="002318C2">
              <w:rPr>
                <w:color w:val="auto"/>
              </w:rPr>
              <w:t>Name</w:t>
            </w:r>
          </w:p>
        </w:tc>
        <w:tc>
          <w:tcPr>
            <w:tcW w:w="2008" w:type="dxa"/>
            <w:shd w:val="clear" w:color="auto" w:fill="auto"/>
            <w:vAlign w:val="center"/>
          </w:tcPr>
          <w:p w14:paraId="294F7B8F" w14:textId="77777777" w:rsidR="00427640" w:rsidRPr="002318C2" w:rsidRDefault="00427640" w:rsidP="00531717">
            <w:pPr>
              <w:pStyle w:val="TableHeaders"/>
              <w:rPr>
                <w:color w:val="auto"/>
              </w:rPr>
            </w:pPr>
            <w:r w:rsidRPr="002318C2">
              <w:rPr>
                <w:color w:val="auto"/>
              </w:rPr>
              <w:t>Position</w:t>
            </w:r>
          </w:p>
        </w:tc>
        <w:tc>
          <w:tcPr>
            <w:tcW w:w="1756" w:type="dxa"/>
            <w:shd w:val="clear" w:color="auto" w:fill="auto"/>
            <w:vAlign w:val="center"/>
          </w:tcPr>
          <w:p w14:paraId="6943F1FE" w14:textId="77777777" w:rsidR="00427640" w:rsidRPr="002318C2" w:rsidRDefault="00427640" w:rsidP="00531717">
            <w:pPr>
              <w:pStyle w:val="TableHeaders"/>
              <w:rPr>
                <w:color w:val="auto"/>
              </w:rPr>
            </w:pPr>
            <w:r w:rsidRPr="002318C2">
              <w:rPr>
                <w:color w:val="auto"/>
              </w:rPr>
              <w:t>Signature</w:t>
            </w:r>
          </w:p>
        </w:tc>
        <w:tc>
          <w:tcPr>
            <w:tcW w:w="1646" w:type="dxa"/>
            <w:shd w:val="clear" w:color="auto" w:fill="auto"/>
            <w:vAlign w:val="center"/>
          </w:tcPr>
          <w:p w14:paraId="6EA77D54" w14:textId="77777777" w:rsidR="00427640" w:rsidRPr="002318C2" w:rsidRDefault="00427640" w:rsidP="00531717">
            <w:pPr>
              <w:pStyle w:val="TableHeaders"/>
              <w:rPr>
                <w:color w:val="auto"/>
              </w:rPr>
            </w:pPr>
            <w:r w:rsidRPr="002318C2">
              <w:rPr>
                <w:color w:val="auto"/>
              </w:rPr>
              <w:t>Date</w:t>
            </w:r>
          </w:p>
        </w:tc>
      </w:tr>
      <w:tr w:rsidR="00427640" w:rsidRPr="002318C2" w14:paraId="5BB0A333" w14:textId="77777777" w:rsidTr="004213C5">
        <w:trPr>
          <w:trHeight w:val="567"/>
        </w:trPr>
        <w:tc>
          <w:tcPr>
            <w:tcW w:w="2048" w:type="dxa"/>
            <w:shd w:val="clear" w:color="auto" w:fill="auto"/>
            <w:vAlign w:val="center"/>
          </w:tcPr>
          <w:p w14:paraId="0AB8D0A6" w14:textId="77777777" w:rsidR="00427640" w:rsidRPr="002318C2" w:rsidRDefault="00427640" w:rsidP="00531717">
            <w:pPr>
              <w:pStyle w:val="TableHeaders"/>
              <w:rPr>
                <w:color w:val="auto"/>
              </w:rPr>
            </w:pPr>
            <w:r w:rsidRPr="002318C2">
              <w:rPr>
                <w:color w:val="auto"/>
              </w:rPr>
              <w:t>Prepared by:</w:t>
            </w:r>
          </w:p>
        </w:tc>
        <w:tc>
          <w:tcPr>
            <w:tcW w:w="1756" w:type="dxa"/>
            <w:shd w:val="clear" w:color="auto" w:fill="auto"/>
            <w:vAlign w:val="center"/>
          </w:tcPr>
          <w:p w14:paraId="6F2917DD" w14:textId="5E293774" w:rsidR="00427640" w:rsidRPr="002318C2" w:rsidRDefault="002D6F64" w:rsidP="00531717">
            <w:pPr>
              <w:pStyle w:val="TableText"/>
            </w:pPr>
            <w:r>
              <w:t>Phil Brady</w:t>
            </w:r>
          </w:p>
        </w:tc>
        <w:tc>
          <w:tcPr>
            <w:tcW w:w="2008" w:type="dxa"/>
            <w:shd w:val="clear" w:color="auto" w:fill="auto"/>
            <w:vAlign w:val="center"/>
          </w:tcPr>
          <w:p w14:paraId="168575E5" w14:textId="24CED74B" w:rsidR="00427640" w:rsidRPr="002318C2" w:rsidRDefault="002D6F64" w:rsidP="00531717">
            <w:pPr>
              <w:pStyle w:val="TableText"/>
            </w:pPr>
            <w:r>
              <w:t>Director</w:t>
            </w:r>
          </w:p>
        </w:tc>
        <w:tc>
          <w:tcPr>
            <w:tcW w:w="1756" w:type="dxa"/>
            <w:shd w:val="clear" w:color="auto" w:fill="auto"/>
            <w:vAlign w:val="center"/>
          </w:tcPr>
          <w:p w14:paraId="1908885E" w14:textId="77777777" w:rsidR="00427640" w:rsidRPr="002318C2" w:rsidRDefault="00427640" w:rsidP="00531717">
            <w:pPr>
              <w:pStyle w:val="TableText"/>
            </w:pPr>
          </w:p>
        </w:tc>
        <w:tc>
          <w:tcPr>
            <w:tcW w:w="1646" w:type="dxa"/>
            <w:shd w:val="clear" w:color="auto" w:fill="auto"/>
            <w:vAlign w:val="center"/>
          </w:tcPr>
          <w:p w14:paraId="77643E22" w14:textId="216E7D35" w:rsidR="00427640" w:rsidRPr="002318C2" w:rsidRDefault="002D6F64" w:rsidP="00531717">
            <w:pPr>
              <w:pStyle w:val="TableText"/>
            </w:pPr>
            <w:r>
              <w:t>26</w:t>
            </w:r>
            <w:r w:rsidRPr="002D6F64">
              <w:rPr>
                <w:vertAlign w:val="superscript"/>
              </w:rPr>
              <w:t>th</w:t>
            </w:r>
            <w:r>
              <w:t xml:space="preserve"> Jan 24</w:t>
            </w:r>
          </w:p>
        </w:tc>
      </w:tr>
      <w:tr w:rsidR="00427640" w:rsidRPr="002318C2" w14:paraId="2E5F1A7D" w14:textId="77777777" w:rsidTr="004213C5">
        <w:trPr>
          <w:trHeight w:val="567"/>
        </w:trPr>
        <w:tc>
          <w:tcPr>
            <w:tcW w:w="2048" w:type="dxa"/>
            <w:shd w:val="clear" w:color="auto" w:fill="auto"/>
            <w:vAlign w:val="center"/>
          </w:tcPr>
          <w:p w14:paraId="2271B751" w14:textId="77777777" w:rsidR="00427640" w:rsidRPr="002318C2" w:rsidRDefault="00427640" w:rsidP="00531717">
            <w:pPr>
              <w:pStyle w:val="TableHeaders"/>
              <w:rPr>
                <w:color w:val="auto"/>
              </w:rPr>
            </w:pPr>
            <w:r w:rsidRPr="002318C2">
              <w:rPr>
                <w:color w:val="auto"/>
              </w:rPr>
              <w:t>Reviewed by:</w:t>
            </w:r>
          </w:p>
        </w:tc>
        <w:tc>
          <w:tcPr>
            <w:tcW w:w="1756" w:type="dxa"/>
            <w:shd w:val="clear" w:color="auto" w:fill="auto"/>
            <w:vAlign w:val="center"/>
          </w:tcPr>
          <w:p w14:paraId="7F926574" w14:textId="77777777" w:rsidR="00427640" w:rsidRPr="002318C2" w:rsidRDefault="00427640" w:rsidP="00531717">
            <w:pPr>
              <w:pStyle w:val="TableText"/>
            </w:pPr>
          </w:p>
        </w:tc>
        <w:tc>
          <w:tcPr>
            <w:tcW w:w="2008" w:type="dxa"/>
            <w:shd w:val="clear" w:color="auto" w:fill="auto"/>
            <w:vAlign w:val="center"/>
          </w:tcPr>
          <w:p w14:paraId="2E4B1AD6" w14:textId="77777777" w:rsidR="00427640" w:rsidRPr="002318C2" w:rsidRDefault="00427640" w:rsidP="00531717">
            <w:pPr>
              <w:pStyle w:val="TableText"/>
            </w:pPr>
          </w:p>
        </w:tc>
        <w:tc>
          <w:tcPr>
            <w:tcW w:w="1756" w:type="dxa"/>
            <w:shd w:val="clear" w:color="auto" w:fill="auto"/>
            <w:vAlign w:val="center"/>
          </w:tcPr>
          <w:p w14:paraId="12515BC9" w14:textId="77777777" w:rsidR="00427640" w:rsidRPr="002318C2" w:rsidRDefault="00427640" w:rsidP="00531717">
            <w:pPr>
              <w:pStyle w:val="TableText"/>
            </w:pPr>
          </w:p>
        </w:tc>
        <w:tc>
          <w:tcPr>
            <w:tcW w:w="1646" w:type="dxa"/>
            <w:shd w:val="clear" w:color="auto" w:fill="auto"/>
            <w:vAlign w:val="center"/>
          </w:tcPr>
          <w:p w14:paraId="563AF1E7" w14:textId="77777777" w:rsidR="00427640" w:rsidRPr="002318C2" w:rsidRDefault="00427640" w:rsidP="00531717">
            <w:pPr>
              <w:pStyle w:val="TableText"/>
            </w:pPr>
          </w:p>
        </w:tc>
      </w:tr>
      <w:tr w:rsidR="00427640" w:rsidRPr="002318C2" w14:paraId="6543CBFB" w14:textId="77777777" w:rsidTr="004213C5">
        <w:trPr>
          <w:trHeight w:val="567"/>
        </w:trPr>
        <w:tc>
          <w:tcPr>
            <w:tcW w:w="2048" w:type="dxa"/>
            <w:shd w:val="clear" w:color="auto" w:fill="auto"/>
            <w:vAlign w:val="center"/>
          </w:tcPr>
          <w:p w14:paraId="1187F2A6" w14:textId="77777777" w:rsidR="00427640" w:rsidRPr="002318C2" w:rsidRDefault="00427640" w:rsidP="00531717">
            <w:pPr>
              <w:pStyle w:val="TableHeaders"/>
              <w:rPr>
                <w:color w:val="auto"/>
              </w:rPr>
            </w:pPr>
            <w:r w:rsidRPr="002318C2">
              <w:rPr>
                <w:color w:val="auto"/>
              </w:rPr>
              <w:t>Approved by:</w:t>
            </w:r>
          </w:p>
        </w:tc>
        <w:tc>
          <w:tcPr>
            <w:tcW w:w="1756" w:type="dxa"/>
            <w:shd w:val="clear" w:color="auto" w:fill="auto"/>
            <w:vAlign w:val="center"/>
          </w:tcPr>
          <w:p w14:paraId="2774777D" w14:textId="77777777" w:rsidR="00427640" w:rsidRPr="002318C2" w:rsidRDefault="00427640" w:rsidP="00531717">
            <w:pPr>
              <w:pStyle w:val="TableText"/>
            </w:pPr>
          </w:p>
        </w:tc>
        <w:tc>
          <w:tcPr>
            <w:tcW w:w="2008" w:type="dxa"/>
            <w:shd w:val="clear" w:color="auto" w:fill="auto"/>
            <w:vAlign w:val="center"/>
          </w:tcPr>
          <w:p w14:paraId="3A18BE31" w14:textId="77777777" w:rsidR="00427640" w:rsidRPr="002318C2" w:rsidRDefault="00427640" w:rsidP="00531717">
            <w:pPr>
              <w:pStyle w:val="TableText"/>
            </w:pPr>
          </w:p>
        </w:tc>
        <w:tc>
          <w:tcPr>
            <w:tcW w:w="1756" w:type="dxa"/>
            <w:shd w:val="clear" w:color="auto" w:fill="auto"/>
            <w:vAlign w:val="center"/>
          </w:tcPr>
          <w:p w14:paraId="62453816" w14:textId="77777777" w:rsidR="00427640" w:rsidRPr="002318C2" w:rsidRDefault="00427640" w:rsidP="00531717">
            <w:pPr>
              <w:pStyle w:val="TableText"/>
            </w:pPr>
          </w:p>
        </w:tc>
        <w:tc>
          <w:tcPr>
            <w:tcW w:w="1646" w:type="dxa"/>
            <w:shd w:val="clear" w:color="auto" w:fill="auto"/>
            <w:vAlign w:val="center"/>
          </w:tcPr>
          <w:p w14:paraId="14859F7A" w14:textId="77777777" w:rsidR="00427640" w:rsidRPr="002318C2" w:rsidRDefault="00427640" w:rsidP="00531717">
            <w:pPr>
              <w:pStyle w:val="TableText"/>
            </w:pPr>
          </w:p>
        </w:tc>
      </w:tr>
      <w:tr w:rsidR="00427640" w:rsidRPr="002318C2" w14:paraId="027EC3CE" w14:textId="77777777" w:rsidTr="00900F31">
        <w:trPr>
          <w:trHeight w:val="567"/>
        </w:trPr>
        <w:tc>
          <w:tcPr>
            <w:tcW w:w="9214" w:type="dxa"/>
            <w:gridSpan w:val="5"/>
            <w:shd w:val="clear" w:color="auto" w:fill="auto"/>
            <w:vAlign w:val="center"/>
          </w:tcPr>
          <w:p w14:paraId="74F55304" w14:textId="77777777" w:rsidR="00427640" w:rsidRPr="002318C2" w:rsidRDefault="00427640" w:rsidP="00351D6E">
            <w:pPr>
              <w:pStyle w:val="DCSTable"/>
            </w:pPr>
            <w:r w:rsidRPr="002318C2">
              <w:rPr>
                <w:color w:val="auto"/>
              </w:rPr>
              <w:t xml:space="preserve">For and on behalf of </w:t>
            </w:r>
            <w:r w:rsidR="009C635D" w:rsidRPr="002318C2">
              <w:rPr>
                <w:color w:val="auto"/>
              </w:rPr>
              <w:t>Stantec UK Limited</w:t>
            </w:r>
          </w:p>
        </w:tc>
      </w:tr>
    </w:tbl>
    <w:p w14:paraId="542A7958" w14:textId="77777777" w:rsidR="00427640" w:rsidRPr="002318C2" w:rsidRDefault="00427640" w:rsidP="00427640">
      <w:pPr>
        <w:pStyle w:val="NonTOCHeading"/>
      </w:pPr>
    </w:p>
    <w:tbl>
      <w:tblPr>
        <w:tblW w:w="9180"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1190"/>
        <w:gridCol w:w="1190"/>
        <w:gridCol w:w="3230"/>
        <w:gridCol w:w="1190"/>
        <w:gridCol w:w="1190"/>
        <w:gridCol w:w="1190"/>
      </w:tblGrid>
      <w:tr w:rsidR="004213C5" w:rsidRPr="002318C2" w14:paraId="4B75E450" w14:textId="77777777" w:rsidTr="004213C5">
        <w:trPr>
          <w:trHeight w:val="567"/>
        </w:trPr>
        <w:tc>
          <w:tcPr>
            <w:tcW w:w="1190" w:type="dxa"/>
            <w:shd w:val="clear" w:color="auto" w:fill="auto"/>
            <w:vAlign w:val="center"/>
          </w:tcPr>
          <w:p w14:paraId="7C7E180F" w14:textId="77777777" w:rsidR="00427640" w:rsidRPr="002318C2" w:rsidRDefault="00427640" w:rsidP="00531717">
            <w:pPr>
              <w:pStyle w:val="TableHeaders"/>
              <w:rPr>
                <w:color w:val="auto"/>
              </w:rPr>
            </w:pPr>
            <w:r w:rsidRPr="002318C2">
              <w:rPr>
                <w:color w:val="auto"/>
              </w:rPr>
              <w:t>Revision</w:t>
            </w:r>
          </w:p>
        </w:tc>
        <w:tc>
          <w:tcPr>
            <w:tcW w:w="1190" w:type="dxa"/>
            <w:shd w:val="clear" w:color="auto" w:fill="auto"/>
            <w:vAlign w:val="center"/>
          </w:tcPr>
          <w:p w14:paraId="0C6DE84B" w14:textId="77777777" w:rsidR="00427640" w:rsidRPr="002318C2" w:rsidRDefault="00427640" w:rsidP="00531717">
            <w:pPr>
              <w:pStyle w:val="TableHeaders"/>
              <w:rPr>
                <w:color w:val="auto"/>
              </w:rPr>
            </w:pPr>
            <w:r w:rsidRPr="002318C2">
              <w:rPr>
                <w:color w:val="auto"/>
              </w:rPr>
              <w:t>Date</w:t>
            </w:r>
          </w:p>
        </w:tc>
        <w:tc>
          <w:tcPr>
            <w:tcW w:w="3230" w:type="dxa"/>
            <w:shd w:val="clear" w:color="auto" w:fill="auto"/>
            <w:vAlign w:val="center"/>
          </w:tcPr>
          <w:p w14:paraId="6F754E00" w14:textId="77777777" w:rsidR="00427640" w:rsidRPr="002318C2" w:rsidRDefault="00427640" w:rsidP="00531717">
            <w:pPr>
              <w:pStyle w:val="TableHeaders"/>
              <w:rPr>
                <w:color w:val="auto"/>
              </w:rPr>
            </w:pPr>
            <w:r w:rsidRPr="002318C2">
              <w:rPr>
                <w:color w:val="auto"/>
              </w:rPr>
              <w:t>Description</w:t>
            </w:r>
          </w:p>
        </w:tc>
        <w:tc>
          <w:tcPr>
            <w:tcW w:w="1190" w:type="dxa"/>
            <w:shd w:val="clear" w:color="auto" w:fill="auto"/>
            <w:vAlign w:val="center"/>
          </w:tcPr>
          <w:p w14:paraId="023E3E28" w14:textId="77777777" w:rsidR="00427640" w:rsidRPr="002318C2" w:rsidRDefault="00427640" w:rsidP="00531717">
            <w:pPr>
              <w:pStyle w:val="TableHeaders"/>
              <w:rPr>
                <w:color w:val="auto"/>
              </w:rPr>
            </w:pPr>
            <w:r w:rsidRPr="002318C2">
              <w:rPr>
                <w:color w:val="auto"/>
              </w:rPr>
              <w:t>Prepared</w:t>
            </w:r>
          </w:p>
        </w:tc>
        <w:tc>
          <w:tcPr>
            <w:tcW w:w="1190" w:type="dxa"/>
            <w:shd w:val="clear" w:color="auto" w:fill="auto"/>
            <w:vAlign w:val="center"/>
          </w:tcPr>
          <w:p w14:paraId="28E3243A" w14:textId="77777777" w:rsidR="00427640" w:rsidRPr="002318C2" w:rsidRDefault="00427640" w:rsidP="00531717">
            <w:pPr>
              <w:pStyle w:val="TableHeaders"/>
              <w:rPr>
                <w:color w:val="auto"/>
              </w:rPr>
            </w:pPr>
            <w:r w:rsidRPr="002318C2">
              <w:rPr>
                <w:color w:val="auto"/>
              </w:rPr>
              <w:t>Reviewed</w:t>
            </w:r>
          </w:p>
        </w:tc>
        <w:tc>
          <w:tcPr>
            <w:tcW w:w="1190" w:type="dxa"/>
            <w:shd w:val="clear" w:color="auto" w:fill="auto"/>
            <w:vAlign w:val="center"/>
          </w:tcPr>
          <w:p w14:paraId="2CF1988B" w14:textId="77777777" w:rsidR="00427640" w:rsidRPr="002318C2" w:rsidRDefault="00427640" w:rsidP="00531717">
            <w:pPr>
              <w:pStyle w:val="TableHeaders"/>
              <w:rPr>
                <w:color w:val="auto"/>
              </w:rPr>
            </w:pPr>
            <w:r w:rsidRPr="002318C2">
              <w:rPr>
                <w:color w:val="auto"/>
              </w:rPr>
              <w:t>Approved</w:t>
            </w:r>
          </w:p>
        </w:tc>
      </w:tr>
      <w:tr w:rsidR="00427640" w:rsidRPr="002318C2" w14:paraId="730C3F68" w14:textId="77777777" w:rsidTr="00900F31">
        <w:trPr>
          <w:trHeight w:val="567"/>
        </w:trPr>
        <w:tc>
          <w:tcPr>
            <w:tcW w:w="1190" w:type="dxa"/>
            <w:shd w:val="clear" w:color="auto" w:fill="auto"/>
            <w:vAlign w:val="center"/>
          </w:tcPr>
          <w:p w14:paraId="04C4A669" w14:textId="73BEC8A4" w:rsidR="00427640" w:rsidRPr="002318C2" w:rsidRDefault="002D6F64" w:rsidP="00531717">
            <w:pPr>
              <w:pStyle w:val="TableText"/>
            </w:pPr>
            <w:r>
              <w:t>V</w:t>
            </w:r>
            <w:r w:rsidR="00097A58">
              <w:t>2</w:t>
            </w:r>
          </w:p>
        </w:tc>
        <w:tc>
          <w:tcPr>
            <w:tcW w:w="1190" w:type="dxa"/>
            <w:shd w:val="clear" w:color="auto" w:fill="auto"/>
            <w:vAlign w:val="center"/>
          </w:tcPr>
          <w:p w14:paraId="0730B95A" w14:textId="196A29AB" w:rsidR="00427640" w:rsidRPr="002318C2" w:rsidRDefault="002D6F64" w:rsidP="00531717">
            <w:pPr>
              <w:pStyle w:val="TableText"/>
            </w:pPr>
            <w:r>
              <w:t>26/01/24</w:t>
            </w:r>
          </w:p>
        </w:tc>
        <w:tc>
          <w:tcPr>
            <w:tcW w:w="3230" w:type="dxa"/>
            <w:shd w:val="clear" w:color="auto" w:fill="auto"/>
            <w:vAlign w:val="center"/>
          </w:tcPr>
          <w:p w14:paraId="734375CD" w14:textId="6C830C32" w:rsidR="00427640" w:rsidRPr="002318C2" w:rsidRDefault="002D6F64" w:rsidP="00531717">
            <w:pPr>
              <w:pStyle w:val="TableText"/>
            </w:pPr>
            <w:r>
              <w:t>Client issue</w:t>
            </w:r>
          </w:p>
        </w:tc>
        <w:tc>
          <w:tcPr>
            <w:tcW w:w="1190" w:type="dxa"/>
            <w:shd w:val="clear" w:color="auto" w:fill="auto"/>
            <w:vAlign w:val="center"/>
          </w:tcPr>
          <w:p w14:paraId="7E0B3DF1" w14:textId="6126CF4F" w:rsidR="00427640" w:rsidRPr="002318C2" w:rsidRDefault="002D6F64" w:rsidP="00531717">
            <w:pPr>
              <w:pStyle w:val="TableText"/>
            </w:pPr>
            <w:r>
              <w:t>PB</w:t>
            </w:r>
          </w:p>
        </w:tc>
        <w:tc>
          <w:tcPr>
            <w:tcW w:w="1190" w:type="dxa"/>
            <w:shd w:val="clear" w:color="auto" w:fill="auto"/>
            <w:vAlign w:val="center"/>
          </w:tcPr>
          <w:p w14:paraId="10544C27" w14:textId="77777777" w:rsidR="00427640" w:rsidRPr="002318C2" w:rsidRDefault="00427640" w:rsidP="00531717">
            <w:pPr>
              <w:pStyle w:val="TableText"/>
            </w:pPr>
          </w:p>
        </w:tc>
        <w:tc>
          <w:tcPr>
            <w:tcW w:w="1190" w:type="dxa"/>
            <w:shd w:val="clear" w:color="auto" w:fill="auto"/>
            <w:vAlign w:val="center"/>
          </w:tcPr>
          <w:p w14:paraId="0CFA228D" w14:textId="77777777" w:rsidR="00427640" w:rsidRPr="002318C2" w:rsidRDefault="00427640" w:rsidP="00531717">
            <w:pPr>
              <w:pStyle w:val="TableText"/>
            </w:pPr>
          </w:p>
        </w:tc>
      </w:tr>
      <w:tr w:rsidR="00427640" w:rsidRPr="002318C2" w14:paraId="3BE723D9" w14:textId="77777777" w:rsidTr="00900F31">
        <w:trPr>
          <w:trHeight w:val="567"/>
        </w:trPr>
        <w:tc>
          <w:tcPr>
            <w:tcW w:w="1190" w:type="dxa"/>
            <w:shd w:val="clear" w:color="auto" w:fill="auto"/>
            <w:vAlign w:val="center"/>
          </w:tcPr>
          <w:p w14:paraId="37E95DDC" w14:textId="0C333B81" w:rsidR="00427640" w:rsidRPr="002318C2" w:rsidRDefault="003662E7" w:rsidP="00531717">
            <w:pPr>
              <w:pStyle w:val="TableText"/>
            </w:pPr>
            <w:r>
              <w:t>V3</w:t>
            </w:r>
          </w:p>
        </w:tc>
        <w:tc>
          <w:tcPr>
            <w:tcW w:w="1190" w:type="dxa"/>
            <w:shd w:val="clear" w:color="auto" w:fill="auto"/>
            <w:vAlign w:val="center"/>
          </w:tcPr>
          <w:p w14:paraId="0EC29C1D" w14:textId="1D0CE857" w:rsidR="00427640" w:rsidRPr="002318C2" w:rsidRDefault="008A3031" w:rsidP="00531717">
            <w:pPr>
              <w:pStyle w:val="TableText"/>
            </w:pPr>
            <w:r>
              <w:t>22</w:t>
            </w:r>
            <w:r w:rsidR="003662E7">
              <w:t>/02/24</w:t>
            </w:r>
          </w:p>
        </w:tc>
        <w:tc>
          <w:tcPr>
            <w:tcW w:w="3230" w:type="dxa"/>
            <w:shd w:val="clear" w:color="auto" w:fill="auto"/>
            <w:vAlign w:val="center"/>
          </w:tcPr>
          <w:p w14:paraId="5AEBBA2F" w14:textId="4CDD2A60" w:rsidR="00427640" w:rsidRPr="002318C2" w:rsidRDefault="003662E7" w:rsidP="00531717">
            <w:pPr>
              <w:pStyle w:val="TableText"/>
            </w:pPr>
            <w:r>
              <w:t>Client Comments and Revisions</w:t>
            </w:r>
          </w:p>
        </w:tc>
        <w:tc>
          <w:tcPr>
            <w:tcW w:w="1190" w:type="dxa"/>
            <w:shd w:val="clear" w:color="auto" w:fill="auto"/>
            <w:vAlign w:val="center"/>
          </w:tcPr>
          <w:p w14:paraId="20527903" w14:textId="78468803" w:rsidR="00427640" w:rsidRPr="002318C2" w:rsidRDefault="003662E7" w:rsidP="00531717">
            <w:pPr>
              <w:pStyle w:val="TableText"/>
            </w:pPr>
            <w:r>
              <w:t>PB</w:t>
            </w:r>
          </w:p>
        </w:tc>
        <w:tc>
          <w:tcPr>
            <w:tcW w:w="1190" w:type="dxa"/>
            <w:shd w:val="clear" w:color="auto" w:fill="auto"/>
            <w:vAlign w:val="center"/>
          </w:tcPr>
          <w:p w14:paraId="16F93D10" w14:textId="77777777" w:rsidR="00427640" w:rsidRPr="002318C2" w:rsidRDefault="00427640" w:rsidP="00531717">
            <w:pPr>
              <w:pStyle w:val="TableText"/>
            </w:pPr>
          </w:p>
        </w:tc>
        <w:tc>
          <w:tcPr>
            <w:tcW w:w="1190" w:type="dxa"/>
            <w:shd w:val="clear" w:color="auto" w:fill="auto"/>
            <w:vAlign w:val="center"/>
          </w:tcPr>
          <w:p w14:paraId="72A84189" w14:textId="77777777" w:rsidR="00427640" w:rsidRPr="002318C2" w:rsidRDefault="00427640" w:rsidP="00531717">
            <w:pPr>
              <w:pStyle w:val="TableText"/>
            </w:pPr>
          </w:p>
        </w:tc>
      </w:tr>
      <w:tr w:rsidR="00134B01" w:rsidRPr="002318C2" w14:paraId="69D7E99D" w14:textId="77777777" w:rsidTr="00900F31">
        <w:trPr>
          <w:trHeight w:val="567"/>
        </w:trPr>
        <w:tc>
          <w:tcPr>
            <w:tcW w:w="1190" w:type="dxa"/>
            <w:shd w:val="clear" w:color="auto" w:fill="auto"/>
            <w:vAlign w:val="center"/>
          </w:tcPr>
          <w:p w14:paraId="6F459C78" w14:textId="39BC8B2E" w:rsidR="00134B01" w:rsidRDefault="00134B01" w:rsidP="00531717">
            <w:pPr>
              <w:pStyle w:val="TableText"/>
            </w:pPr>
            <w:r>
              <w:t>V1</w:t>
            </w:r>
          </w:p>
        </w:tc>
        <w:tc>
          <w:tcPr>
            <w:tcW w:w="1190" w:type="dxa"/>
            <w:shd w:val="clear" w:color="auto" w:fill="auto"/>
            <w:vAlign w:val="center"/>
          </w:tcPr>
          <w:p w14:paraId="5C908A0C" w14:textId="7515815A" w:rsidR="00134B01" w:rsidRDefault="00C12FBD" w:rsidP="00531717">
            <w:pPr>
              <w:pStyle w:val="TableText"/>
            </w:pPr>
            <w:r>
              <w:t>30</w:t>
            </w:r>
            <w:r w:rsidR="00134B01">
              <w:t>/04/2024</w:t>
            </w:r>
          </w:p>
        </w:tc>
        <w:tc>
          <w:tcPr>
            <w:tcW w:w="3230" w:type="dxa"/>
            <w:shd w:val="clear" w:color="auto" w:fill="auto"/>
            <w:vAlign w:val="center"/>
          </w:tcPr>
          <w:p w14:paraId="300CE246" w14:textId="6E918BBA" w:rsidR="00134B01" w:rsidRDefault="00134B01" w:rsidP="00531717">
            <w:pPr>
              <w:pStyle w:val="TableText"/>
            </w:pPr>
            <w:r>
              <w:t>Update</w:t>
            </w:r>
            <w:r w:rsidR="001D5D2B">
              <w:t>d</w:t>
            </w:r>
            <w:r>
              <w:t xml:space="preserve"> include CDC/WSCC </w:t>
            </w:r>
          </w:p>
        </w:tc>
        <w:tc>
          <w:tcPr>
            <w:tcW w:w="1190" w:type="dxa"/>
            <w:shd w:val="clear" w:color="auto" w:fill="auto"/>
            <w:vAlign w:val="center"/>
          </w:tcPr>
          <w:p w14:paraId="79517131" w14:textId="2A548152" w:rsidR="00134B01" w:rsidRDefault="00134B01" w:rsidP="00531717">
            <w:pPr>
              <w:pStyle w:val="TableText"/>
            </w:pPr>
            <w:r>
              <w:t>PB</w:t>
            </w:r>
          </w:p>
        </w:tc>
        <w:tc>
          <w:tcPr>
            <w:tcW w:w="1190" w:type="dxa"/>
            <w:shd w:val="clear" w:color="auto" w:fill="auto"/>
            <w:vAlign w:val="center"/>
          </w:tcPr>
          <w:p w14:paraId="447055DE" w14:textId="77777777" w:rsidR="00134B01" w:rsidRPr="002318C2" w:rsidRDefault="00134B01" w:rsidP="00531717">
            <w:pPr>
              <w:pStyle w:val="TableText"/>
            </w:pPr>
          </w:p>
        </w:tc>
        <w:tc>
          <w:tcPr>
            <w:tcW w:w="1190" w:type="dxa"/>
            <w:shd w:val="clear" w:color="auto" w:fill="auto"/>
            <w:vAlign w:val="center"/>
          </w:tcPr>
          <w:p w14:paraId="249B033C" w14:textId="77777777" w:rsidR="00134B01" w:rsidRPr="002318C2" w:rsidRDefault="00134B01" w:rsidP="00531717">
            <w:pPr>
              <w:pStyle w:val="TableText"/>
            </w:pPr>
          </w:p>
        </w:tc>
      </w:tr>
      <w:tr w:rsidR="00492088" w:rsidRPr="002318C2" w14:paraId="6E753AF9" w14:textId="77777777" w:rsidTr="00900F31">
        <w:trPr>
          <w:trHeight w:val="567"/>
        </w:trPr>
        <w:tc>
          <w:tcPr>
            <w:tcW w:w="1190" w:type="dxa"/>
            <w:shd w:val="clear" w:color="auto" w:fill="auto"/>
            <w:vAlign w:val="center"/>
          </w:tcPr>
          <w:p w14:paraId="1363F73E" w14:textId="7EA89078" w:rsidR="00492088" w:rsidRDefault="00492088" w:rsidP="00531717">
            <w:pPr>
              <w:pStyle w:val="TableText"/>
            </w:pPr>
            <w:r>
              <w:t>V1</w:t>
            </w:r>
          </w:p>
        </w:tc>
        <w:tc>
          <w:tcPr>
            <w:tcW w:w="1190" w:type="dxa"/>
            <w:shd w:val="clear" w:color="auto" w:fill="auto"/>
            <w:vAlign w:val="center"/>
          </w:tcPr>
          <w:p w14:paraId="7D10CC67" w14:textId="394177D0" w:rsidR="00492088" w:rsidRDefault="00666F25" w:rsidP="00531717">
            <w:pPr>
              <w:pStyle w:val="TableText"/>
            </w:pPr>
            <w:r>
              <w:t>14</w:t>
            </w:r>
            <w:r w:rsidR="006E2071">
              <w:t>/06/24</w:t>
            </w:r>
          </w:p>
        </w:tc>
        <w:tc>
          <w:tcPr>
            <w:tcW w:w="3230" w:type="dxa"/>
            <w:shd w:val="clear" w:color="auto" w:fill="auto"/>
            <w:vAlign w:val="center"/>
          </w:tcPr>
          <w:p w14:paraId="087E852E" w14:textId="6B3F45DF" w:rsidR="00492088" w:rsidRDefault="00D05539" w:rsidP="00531717">
            <w:pPr>
              <w:pStyle w:val="TableText"/>
            </w:pPr>
            <w:r>
              <w:t>Updates</w:t>
            </w:r>
            <w:r w:rsidR="00492088">
              <w:t xml:space="preserve"> include CDC/NH </w:t>
            </w:r>
          </w:p>
        </w:tc>
        <w:tc>
          <w:tcPr>
            <w:tcW w:w="1190" w:type="dxa"/>
            <w:shd w:val="clear" w:color="auto" w:fill="auto"/>
            <w:vAlign w:val="center"/>
          </w:tcPr>
          <w:p w14:paraId="78C7EFA1" w14:textId="4F04C59B" w:rsidR="00492088" w:rsidRDefault="00492088" w:rsidP="00531717">
            <w:pPr>
              <w:pStyle w:val="TableText"/>
            </w:pPr>
            <w:r>
              <w:t>PB</w:t>
            </w:r>
          </w:p>
        </w:tc>
        <w:tc>
          <w:tcPr>
            <w:tcW w:w="1190" w:type="dxa"/>
            <w:shd w:val="clear" w:color="auto" w:fill="auto"/>
            <w:vAlign w:val="center"/>
          </w:tcPr>
          <w:p w14:paraId="2940DCFD" w14:textId="77777777" w:rsidR="00492088" w:rsidRPr="002318C2" w:rsidRDefault="00492088" w:rsidP="00531717">
            <w:pPr>
              <w:pStyle w:val="TableText"/>
            </w:pPr>
          </w:p>
        </w:tc>
        <w:tc>
          <w:tcPr>
            <w:tcW w:w="1190" w:type="dxa"/>
            <w:shd w:val="clear" w:color="auto" w:fill="auto"/>
            <w:vAlign w:val="center"/>
          </w:tcPr>
          <w:p w14:paraId="386AA629" w14:textId="77777777" w:rsidR="00492088" w:rsidRPr="002318C2" w:rsidRDefault="00492088" w:rsidP="00531717">
            <w:pPr>
              <w:pStyle w:val="TableText"/>
            </w:pPr>
          </w:p>
        </w:tc>
      </w:tr>
    </w:tbl>
    <w:p w14:paraId="2D571812" w14:textId="77777777" w:rsidR="00427640" w:rsidRPr="002318C2" w:rsidRDefault="00427640" w:rsidP="00427640">
      <w:pPr>
        <w:pStyle w:val="BodyText"/>
      </w:pPr>
    </w:p>
    <w:p w14:paraId="01433506" w14:textId="77777777" w:rsidR="004F39B7" w:rsidRPr="002318C2" w:rsidRDefault="004F39B7" w:rsidP="00F25833">
      <w:r w:rsidRPr="002318C2">
        <w:rPr>
          <w:rFonts w:cs="Arial"/>
        </w:rPr>
        <w:t xml:space="preserve">This report has been prepared by </w:t>
      </w:r>
      <w:r w:rsidR="009C635D" w:rsidRPr="002318C2">
        <w:rPr>
          <w:rFonts w:cs="Arial"/>
        </w:rPr>
        <w:t>Stantec UK Limited</w:t>
      </w:r>
      <w:r w:rsidRPr="002318C2">
        <w:rPr>
          <w:rFonts w:cs="Arial"/>
        </w:rPr>
        <w:t xml:space="preserve"> (‘</w:t>
      </w:r>
      <w:r w:rsidR="009C635D" w:rsidRPr="002318C2">
        <w:rPr>
          <w:rFonts w:cs="Arial"/>
        </w:rPr>
        <w:t>Stantec</w:t>
      </w:r>
      <w:r w:rsidRPr="002318C2">
        <w:rPr>
          <w:rFonts w:cs="Arial"/>
        </w:rPr>
        <w:t xml:space="preserve">’) on behalf of its client to whom this report is addressed (‘Client’) in connection with the project described in this report and takes into account the Client's particular instructions and requirements. This report was prepared in accordance with the professional services appointment under which </w:t>
      </w:r>
      <w:r w:rsidR="009C635D" w:rsidRPr="002318C2">
        <w:rPr>
          <w:rFonts w:cs="Arial"/>
        </w:rPr>
        <w:t>Stantec</w:t>
      </w:r>
      <w:r w:rsidRPr="002318C2">
        <w:rPr>
          <w:rFonts w:cs="Arial"/>
        </w:rPr>
        <w:t xml:space="preserve"> was appointed by its Client. This report is not intended for and should not be relied on by any third party (i.e. parties other than the Client). </w:t>
      </w:r>
      <w:r w:rsidR="009C635D" w:rsidRPr="002318C2">
        <w:rPr>
          <w:rFonts w:cs="Arial"/>
        </w:rPr>
        <w:t>Stantec</w:t>
      </w:r>
      <w:r w:rsidRPr="002318C2">
        <w:rPr>
          <w:rFonts w:cs="Arial"/>
        </w:rPr>
        <w:t xml:space="preserve"> accepts no duty or responsibility (including in negligence) to any party other than the Client and disclaims all liability of any nature whatsoever to any such party in respect of this report.</w:t>
      </w:r>
    </w:p>
    <w:p w14:paraId="0A55C96D" w14:textId="77777777" w:rsidR="00427640" w:rsidRPr="002318C2" w:rsidRDefault="00427640" w:rsidP="00427640">
      <w:pPr>
        <w:pStyle w:val="BodyText"/>
      </w:pPr>
    </w:p>
    <w:p w14:paraId="181D0E74" w14:textId="77777777" w:rsidR="00427640" w:rsidRPr="002318C2" w:rsidRDefault="00427640" w:rsidP="00427640">
      <w:pPr>
        <w:sectPr w:rsidR="00427640" w:rsidRPr="002318C2" w:rsidSect="007E4D6F">
          <w:headerReference w:type="even" r:id="rId16"/>
          <w:headerReference w:type="default" r:id="rId17"/>
          <w:footerReference w:type="default" r:id="rId18"/>
          <w:headerReference w:type="first" r:id="rId19"/>
          <w:pgSz w:w="11907" w:h="16840" w:code="9"/>
          <w:pgMar w:top="2268" w:right="1417" w:bottom="1418" w:left="1418" w:header="794" w:footer="567" w:gutter="0"/>
          <w:pgNumType w:fmt="lowerRoman"/>
          <w:cols w:space="708"/>
          <w:docGrid w:linePitch="360"/>
        </w:sectPr>
      </w:pPr>
    </w:p>
    <w:p w14:paraId="2DC02B6E" w14:textId="77777777" w:rsidR="00D05D33" w:rsidRPr="002318C2" w:rsidRDefault="00D05D33" w:rsidP="00D05D33">
      <w:pPr>
        <w:pStyle w:val="TOCHeading"/>
        <w:rPr>
          <w:color w:val="ED7000"/>
          <w:lang w:val="en-GB"/>
        </w:rPr>
      </w:pPr>
      <w:r w:rsidRPr="002318C2">
        <w:rPr>
          <w:color w:val="ED7000"/>
          <w:lang w:val="en-GB"/>
        </w:rPr>
        <w:lastRenderedPageBreak/>
        <w:t>Contents</w:t>
      </w:r>
    </w:p>
    <w:p w14:paraId="5F486B97" w14:textId="295268CD" w:rsidR="00666F25" w:rsidRDefault="004213C5">
      <w:pPr>
        <w:pStyle w:val="TOC1"/>
        <w:rPr>
          <w:rFonts w:asciiTheme="minorHAnsi" w:eastAsiaTheme="minorEastAsia" w:hAnsiTheme="minorHAnsi" w:cstheme="minorBidi"/>
          <w:b w:val="0"/>
          <w:noProof/>
          <w:color w:val="auto"/>
          <w:kern w:val="2"/>
          <w:sz w:val="24"/>
          <w:szCs w:val="24"/>
          <w:lang w:eastAsia="en-GB"/>
          <w14:ligatures w14:val="standardContextual"/>
        </w:rPr>
      </w:pPr>
      <w:r w:rsidRPr="002318C2">
        <w:fldChar w:fldCharType="begin"/>
      </w:r>
      <w:r w:rsidRPr="002318C2">
        <w:instrText xml:space="preserve"> TOC \h \z \u \t "Heading 1,1,Heading 2,2,Heading 3,3" </w:instrText>
      </w:r>
      <w:r w:rsidRPr="002318C2">
        <w:fldChar w:fldCharType="separate"/>
      </w:r>
      <w:hyperlink w:anchor="_Toc169250407" w:history="1">
        <w:r w:rsidR="00666F25" w:rsidRPr="002963F8">
          <w:rPr>
            <w:rStyle w:val="Hyperlink"/>
            <w:rFonts w:ascii="Arial Bold" w:hAnsi="Arial Bold"/>
            <w:noProof/>
          </w:rPr>
          <w:t>1</w:t>
        </w:r>
        <w:r w:rsidR="00666F25">
          <w:rPr>
            <w:rFonts w:asciiTheme="minorHAnsi" w:eastAsiaTheme="minorEastAsia" w:hAnsiTheme="minorHAnsi" w:cstheme="minorBidi"/>
            <w:b w:val="0"/>
            <w:noProof/>
            <w:color w:val="auto"/>
            <w:kern w:val="2"/>
            <w:sz w:val="24"/>
            <w:szCs w:val="24"/>
            <w:lang w:eastAsia="en-GB"/>
            <w14:ligatures w14:val="standardContextual"/>
          </w:rPr>
          <w:tab/>
        </w:r>
        <w:r w:rsidR="00666F25" w:rsidRPr="002963F8">
          <w:rPr>
            <w:rStyle w:val="Hyperlink"/>
            <w:noProof/>
          </w:rPr>
          <w:t>Introduction</w:t>
        </w:r>
        <w:r w:rsidR="00666F25">
          <w:rPr>
            <w:noProof/>
            <w:webHidden/>
          </w:rPr>
          <w:tab/>
        </w:r>
        <w:r w:rsidR="00666F25">
          <w:rPr>
            <w:noProof/>
            <w:webHidden/>
          </w:rPr>
          <w:fldChar w:fldCharType="begin"/>
        </w:r>
        <w:r w:rsidR="00666F25">
          <w:rPr>
            <w:noProof/>
            <w:webHidden/>
          </w:rPr>
          <w:instrText xml:space="preserve"> PAGEREF _Toc169250407 \h </w:instrText>
        </w:r>
        <w:r w:rsidR="00666F25">
          <w:rPr>
            <w:noProof/>
            <w:webHidden/>
          </w:rPr>
        </w:r>
        <w:r w:rsidR="00666F25">
          <w:rPr>
            <w:noProof/>
            <w:webHidden/>
          </w:rPr>
          <w:fldChar w:fldCharType="separate"/>
        </w:r>
        <w:r w:rsidR="00666F25">
          <w:rPr>
            <w:noProof/>
            <w:webHidden/>
          </w:rPr>
          <w:t>6</w:t>
        </w:r>
        <w:r w:rsidR="00666F25">
          <w:rPr>
            <w:noProof/>
            <w:webHidden/>
          </w:rPr>
          <w:fldChar w:fldCharType="end"/>
        </w:r>
      </w:hyperlink>
    </w:p>
    <w:p w14:paraId="78545AD1" w14:textId="0603C819"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08" w:history="1">
        <w:r w:rsidR="00666F25" w:rsidRPr="002963F8">
          <w:rPr>
            <w:rStyle w:val="Hyperlink"/>
            <w:noProof/>
          </w:rPr>
          <w:t>1.1</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Background</w:t>
        </w:r>
        <w:r w:rsidR="00666F25">
          <w:rPr>
            <w:noProof/>
            <w:webHidden/>
          </w:rPr>
          <w:tab/>
        </w:r>
        <w:r w:rsidR="00666F25">
          <w:rPr>
            <w:noProof/>
            <w:webHidden/>
          </w:rPr>
          <w:fldChar w:fldCharType="begin"/>
        </w:r>
        <w:r w:rsidR="00666F25">
          <w:rPr>
            <w:noProof/>
            <w:webHidden/>
          </w:rPr>
          <w:instrText xml:space="preserve"> PAGEREF _Toc169250408 \h </w:instrText>
        </w:r>
        <w:r w:rsidR="00666F25">
          <w:rPr>
            <w:noProof/>
            <w:webHidden/>
          </w:rPr>
        </w:r>
        <w:r w:rsidR="00666F25">
          <w:rPr>
            <w:noProof/>
            <w:webHidden/>
          </w:rPr>
          <w:fldChar w:fldCharType="separate"/>
        </w:r>
        <w:r w:rsidR="00666F25">
          <w:rPr>
            <w:noProof/>
            <w:webHidden/>
          </w:rPr>
          <w:t>6</w:t>
        </w:r>
        <w:r w:rsidR="00666F25">
          <w:rPr>
            <w:noProof/>
            <w:webHidden/>
          </w:rPr>
          <w:fldChar w:fldCharType="end"/>
        </w:r>
      </w:hyperlink>
    </w:p>
    <w:p w14:paraId="572CF165" w14:textId="1F0C493A"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09" w:history="1">
        <w:r w:rsidR="00666F25" w:rsidRPr="002963F8">
          <w:rPr>
            <w:rStyle w:val="Hyperlink"/>
            <w:noProof/>
          </w:rPr>
          <w:t>1.2</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Monitor and Manage Status</w:t>
        </w:r>
        <w:r w:rsidR="00666F25">
          <w:rPr>
            <w:noProof/>
            <w:webHidden/>
          </w:rPr>
          <w:tab/>
        </w:r>
        <w:r w:rsidR="00666F25">
          <w:rPr>
            <w:noProof/>
            <w:webHidden/>
          </w:rPr>
          <w:fldChar w:fldCharType="begin"/>
        </w:r>
        <w:r w:rsidR="00666F25">
          <w:rPr>
            <w:noProof/>
            <w:webHidden/>
          </w:rPr>
          <w:instrText xml:space="preserve"> PAGEREF _Toc169250409 \h </w:instrText>
        </w:r>
        <w:r w:rsidR="00666F25">
          <w:rPr>
            <w:noProof/>
            <w:webHidden/>
          </w:rPr>
        </w:r>
        <w:r w:rsidR="00666F25">
          <w:rPr>
            <w:noProof/>
            <w:webHidden/>
          </w:rPr>
          <w:fldChar w:fldCharType="separate"/>
        </w:r>
        <w:r w:rsidR="00666F25">
          <w:rPr>
            <w:noProof/>
            <w:webHidden/>
          </w:rPr>
          <w:t>6</w:t>
        </w:r>
        <w:r w:rsidR="00666F25">
          <w:rPr>
            <w:noProof/>
            <w:webHidden/>
          </w:rPr>
          <w:fldChar w:fldCharType="end"/>
        </w:r>
      </w:hyperlink>
    </w:p>
    <w:p w14:paraId="72359810" w14:textId="37DB2610"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10" w:history="1">
        <w:r w:rsidR="00666F25" w:rsidRPr="002963F8">
          <w:rPr>
            <w:rStyle w:val="Hyperlink"/>
            <w:noProof/>
          </w:rPr>
          <w:t>1.3</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Local Plan Proposals</w:t>
        </w:r>
        <w:r w:rsidR="00666F25">
          <w:rPr>
            <w:noProof/>
            <w:webHidden/>
          </w:rPr>
          <w:tab/>
        </w:r>
        <w:r w:rsidR="00666F25">
          <w:rPr>
            <w:noProof/>
            <w:webHidden/>
          </w:rPr>
          <w:fldChar w:fldCharType="begin"/>
        </w:r>
        <w:r w:rsidR="00666F25">
          <w:rPr>
            <w:noProof/>
            <w:webHidden/>
          </w:rPr>
          <w:instrText xml:space="preserve"> PAGEREF _Toc169250410 \h </w:instrText>
        </w:r>
        <w:r w:rsidR="00666F25">
          <w:rPr>
            <w:noProof/>
            <w:webHidden/>
          </w:rPr>
        </w:r>
        <w:r w:rsidR="00666F25">
          <w:rPr>
            <w:noProof/>
            <w:webHidden/>
          </w:rPr>
          <w:fldChar w:fldCharType="separate"/>
        </w:r>
        <w:r w:rsidR="00666F25">
          <w:rPr>
            <w:noProof/>
            <w:webHidden/>
          </w:rPr>
          <w:t>6</w:t>
        </w:r>
        <w:r w:rsidR="00666F25">
          <w:rPr>
            <w:noProof/>
            <w:webHidden/>
          </w:rPr>
          <w:fldChar w:fldCharType="end"/>
        </w:r>
      </w:hyperlink>
    </w:p>
    <w:p w14:paraId="0D179EFE" w14:textId="7217CA43"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11" w:history="1">
        <w:r w:rsidR="00666F25" w:rsidRPr="002963F8">
          <w:rPr>
            <w:rStyle w:val="Hyperlink"/>
            <w:noProof/>
          </w:rPr>
          <w:t>1.4</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CDC LP Vision and Objectives</w:t>
        </w:r>
        <w:r w:rsidR="00666F25">
          <w:rPr>
            <w:noProof/>
            <w:webHidden/>
          </w:rPr>
          <w:tab/>
        </w:r>
        <w:r w:rsidR="00666F25">
          <w:rPr>
            <w:noProof/>
            <w:webHidden/>
          </w:rPr>
          <w:fldChar w:fldCharType="begin"/>
        </w:r>
        <w:r w:rsidR="00666F25">
          <w:rPr>
            <w:noProof/>
            <w:webHidden/>
          </w:rPr>
          <w:instrText xml:space="preserve"> PAGEREF _Toc169250411 \h </w:instrText>
        </w:r>
        <w:r w:rsidR="00666F25">
          <w:rPr>
            <w:noProof/>
            <w:webHidden/>
          </w:rPr>
        </w:r>
        <w:r w:rsidR="00666F25">
          <w:rPr>
            <w:noProof/>
            <w:webHidden/>
          </w:rPr>
          <w:fldChar w:fldCharType="separate"/>
        </w:r>
        <w:r w:rsidR="00666F25">
          <w:rPr>
            <w:noProof/>
            <w:webHidden/>
          </w:rPr>
          <w:t>7</w:t>
        </w:r>
        <w:r w:rsidR="00666F25">
          <w:rPr>
            <w:noProof/>
            <w:webHidden/>
          </w:rPr>
          <w:fldChar w:fldCharType="end"/>
        </w:r>
      </w:hyperlink>
    </w:p>
    <w:p w14:paraId="5E3B2F71" w14:textId="0D37831A"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12" w:history="1">
        <w:r w:rsidR="00666F25" w:rsidRPr="002963F8">
          <w:rPr>
            <w:rStyle w:val="Hyperlink"/>
            <w:noProof/>
          </w:rPr>
          <w:t>1.5</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CDC Policies</w:t>
        </w:r>
        <w:r w:rsidR="00666F25">
          <w:rPr>
            <w:noProof/>
            <w:webHidden/>
          </w:rPr>
          <w:tab/>
        </w:r>
        <w:r w:rsidR="00666F25">
          <w:rPr>
            <w:noProof/>
            <w:webHidden/>
          </w:rPr>
          <w:fldChar w:fldCharType="begin"/>
        </w:r>
        <w:r w:rsidR="00666F25">
          <w:rPr>
            <w:noProof/>
            <w:webHidden/>
          </w:rPr>
          <w:instrText xml:space="preserve"> PAGEREF _Toc169250412 \h </w:instrText>
        </w:r>
        <w:r w:rsidR="00666F25">
          <w:rPr>
            <w:noProof/>
            <w:webHidden/>
          </w:rPr>
        </w:r>
        <w:r w:rsidR="00666F25">
          <w:rPr>
            <w:noProof/>
            <w:webHidden/>
          </w:rPr>
          <w:fldChar w:fldCharType="separate"/>
        </w:r>
        <w:r w:rsidR="00666F25">
          <w:rPr>
            <w:noProof/>
            <w:webHidden/>
          </w:rPr>
          <w:t>7</w:t>
        </w:r>
        <w:r w:rsidR="00666F25">
          <w:rPr>
            <w:noProof/>
            <w:webHidden/>
          </w:rPr>
          <w:fldChar w:fldCharType="end"/>
        </w:r>
      </w:hyperlink>
    </w:p>
    <w:p w14:paraId="1F97F298" w14:textId="6F36C3F2"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13" w:history="1">
        <w:r w:rsidR="00666F25" w:rsidRPr="002963F8">
          <w:rPr>
            <w:rStyle w:val="Hyperlink"/>
            <w:noProof/>
          </w:rPr>
          <w:t>1.6</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Neighbouring’ Authorities</w:t>
        </w:r>
        <w:r w:rsidR="00666F25">
          <w:rPr>
            <w:noProof/>
            <w:webHidden/>
          </w:rPr>
          <w:tab/>
        </w:r>
        <w:r w:rsidR="00666F25">
          <w:rPr>
            <w:noProof/>
            <w:webHidden/>
          </w:rPr>
          <w:fldChar w:fldCharType="begin"/>
        </w:r>
        <w:r w:rsidR="00666F25">
          <w:rPr>
            <w:noProof/>
            <w:webHidden/>
          </w:rPr>
          <w:instrText xml:space="preserve"> PAGEREF _Toc169250413 \h </w:instrText>
        </w:r>
        <w:r w:rsidR="00666F25">
          <w:rPr>
            <w:noProof/>
            <w:webHidden/>
          </w:rPr>
        </w:r>
        <w:r w:rsidR="00666F25">
          <w:rPr>
            <w:noProof/>
            <w:webHidden/>
          </w:rPr>
          <w:fldChar w:fldCharType="separate"/>
        </w:r>
        <w:r w:rsidR="00666F25">
          <w:rPr>
            <w:noProof/>
            <w:webHidden/>
          </w:rPr>
          <w:t>7</w:t>
        </w:r>
        <w:r w:rsidR="00666F25">
          <w:rPr>
            <w:noProof/>
            <w:webHidden/>
          </w:rPr>
          <w:fldChar w:fldCharType="end"/>
        </w:r>
      </w:hyperlink>
    </w:p>
    <w:p w14:paraId="23428451" w14:textId="51CFB80D"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14" w:history="1">
        <w:r w:rsidR="00666F25" w:rsidRPr="002963F8">
          <w:rPr>
            <w:rStyle w:val="Hyperlink"/>
            <w:noProof/>
          </w:rPr>
          <w:t>1.7</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Key Issues</w:t>
        </w:r>
        <w:r w:rsidR="00666F25">
          <w:rPr>
            <w:noProof/>
            <w:webHidden/>
          </w:rPr>
          <w:tab/>
        </w:r>
        <w:r w:rsidR="00666F25">
          <w:rPr>
            <w:noProof/>
            <w:webHidden/>
          </w:rPr>
          <w:fldChar w:fldCharType="begin"/>
        </w:r>
        <w:r w:rsidR="00666F25">
          <w:rPr>
            <w:noProof/>
            <w:webHidden/>
          </w:rPr>
          <w:instrText xml:space="preserve"> PAGEREF _Toc169250414 \h </w:instrText>
        </w:r>
        <w:r w:rsidR="00666F25">
          <w:rPr>
            <w:noProof/>
            <w:webHidden/>
          </w:rPr>
        </w:r>
        <w:r w:rsidR="00666F25">
          <w:rPr>
            <w:noProof/>
            <w:webHidden/>
          </w:rPr>
          <w:fldChar w:fldCharType="separate"/>
        </w:r>
        <w:r w:rsidR="00666F25">
          <w:rPr>
            <w:noProof/>
            <w:webHidden/>
          </w:rPr>
          <w:t>8</w:t>
        </w:r>
        <w:r w:rsidR="00666F25">
          <w:rPr>
            <w:noProof/>
            <w:webHidden/>
          </w:rPr>
          <w:fldChar w:fldCharType="end"/>
        </w:r>
      </w:hyperlink>
    </w:p>
    <w:p w14:paraId="49DADBC3" w14:textId="65F87AA7" w:rsidR="00666F25" w:rsidRDefault="003F53E1">
      <w:pPr>
        <w:pStyle w:val="TOC1"/>
        <w:rPr>
          <w:rFonts w:asciiTheme="minorHAnsi" w:eastAsiaTheme="minorEastAsia" w:hAnsiTheme="minorHAnsi" w:cstheme="minorBidi"/>
          <w:b w:val="0"/>
          <w:noProof/>
          <w:color w:val="auto"/>
          <w:kern w:val="2"/>
          <w:sz w:val="24"/>
          <w:szCs w:val="24"/>
          <w:lang w:eastAsia="en-GB"/>
          <w14:ligatures w14:val="standardContextual"/>
        </w:rPr>
      </w:pPr>
      <w:hyperlink w:anchor="_Toc169250415" w:history="1">
        <w:r w:rsidR="00666F25" w:rsidRPr="002963F8">
          <w:rPr>
            <w:rStyle w:val="Hyperlink"/>
            <w:rFonts w:ascii="Arial Bold" w:hAnsi="Arial Bold"/>
            <w:noProof/>
          </w:rPr>
          <w:t>2</w:t>
        </w:r>
        <w:r w:rsidR="00666F25">
          <w:rPr>
            <w:rFonts w:asciiTheme="minorHAnsi" w:eastAsiaTheme="minorEastAsia" w:hAnsiTheme="minorHAnsi" w:cstheme="minorBidi"/>
            <w:b w:val="0"/>
            <w:noProof/>
            <w:color w:val="auto"/>
            <w:kern w:val="2"/>
            <w:sz w:val="24"/>
            <w:szCs w:val="24"/>
            <w:lang w:eastAsia="en-GB"/>
            <w14:ligatures w14:val="standardContextual"/>
          </w:rPr>
          <w:tab/>
        </w:r>
        <w:r w:rsidR="00666F25" w:rsidRPr="002963F8">
          <w:rPr>
            <w:rStyle w:val="Hyperlink"/>
            <w:noProof/>
          </w:rPr>
          <w:t>CDC Local Plan</w:t>
        </w:r>
        <w:r w:rsidR="00666F25">
          <w:rPr>
            <w:noProof/>
            <w:webHidden/>
          </w:rPr>
          <w:tab/>
        </w:r>
        <w:r w:rsidR="00666F25">
          <w:rPr>
            <w:noProof/>
            <w:webHidden/>
          </w:rPr>
          <w:fldChar w:fldCharType="begin"/>
        </w:r>
        <w:r w:rsidR="00666F25">
          <w:rPr>
            <w:noProof/>
            <w:webHidden/>
          </w:rPr>
          <w:instrText xml:space="preserve"> PAGEREF _Toc169250415 \h </w:instrText>
        </w:r>
        <w:r w:rsidR="00666F25">
          <w:rPr>
            <w:noProof/>
            <w:webHidden/>
          </w:rPr>
        </w:r>
        <w:r w:rsidR="00666F25">
          <w:rPr>
            <w:noProof/>
            <w:webHidden/>
          </w:rPr>
          <w:fldChar w:fldCharType="separate"/>
        </w:r>
        <w:r w:rsidR="00666F25">
          <w:rPr>
            <w:noProof/>
            <w:webHidden/>
          </w:rPr>
          <w:t>9</w:t>
        </w:r>
        <w:r w:rsidR="00666F25">
          <w:rPr>
            <w:noProof/>
            <w:webHidden/>
          </w:rPr>
          <w:fldChar w:fldCharType="end"/>
        </w:r>
      </w:hyperlink>
    </w:p>
    <w:p w14:paraId="6C2D947D" w14:textId="3AA5B1B9"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16" w:history="1">
        <w:r w:rsidR="00666F25" w:rsidRPr="002963F8">
          <w:rPr>
            <w:rStyle w:val="Hyperlink"/>
            <w:noProof/>
          </w:rPr>
          <w:t>2.1</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Strategic Objectives</w:t>
        </w:r>
        <w:r w:rsidR="00666F25">
          <w:rPr>
            <w:noProof/>
            <w:webHidden/>
          </w:rPr>
          <w:tab/>
        </w:r>
        <w:r w:rsidR="00666F25">
          <w:rPr>
            <w:noProof/>
            <w:webHidden/>
          </w:rPr>
          <w:fldChar w:fldCharType="begin"/>
        </w:r>
        <w:r w:rsidR="00666F25">
          <w:rPr>
            <w:noProof/>
            <w:webHidden/>
          </w:rPr>
          <w:instrText xml:space="preserve"> PAGEREF _Toc169250416 \h </w:instrText>
        </w:r>
        <w:r w:rsidR="00666F25">
          <w:rPr>
            <w:noProof/>
            <w:webHidden/>
          </w:rPr>
        </w:r>
        <w:r w:rsidR="00666F25">
          <w:rPr>
            <w:noProof/>
            <w:webHidden/>
          </w:rPr>
          <w:fldChar w:fldCharType="separate"/>
        </w:r>
        <w:r w:rsidR="00666F25">
          <w:rPr>
            <w:noProof/>
            <w:webHidden/>
          </w:rPr>
          <w:t>9</w:t>
        </w:r>
        <w:r w:rsidR="00666F25">
          <w:rPr>
            <w:noProof/>
            <w:webHidden/>
          </w:rPr>
          <w:fldChar w:fldCharType="end"/>
        </w:r>
      </w:hyperlink>
    </w:p>
    <w:p w14:paraId="2BA678A5" w14:textId="7DB36860"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17" w:history="1">
        <w:r w:rsidR="00666F25" w:rsidRPr="002963F8">
          <w:rPr>
            <w:rStyle w:val="Hyperlink"/>
            <w:noProof/>
          </w:rPr>
          <w:t>2.2</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Key Policy</w:t>
        </w:r>
        <w:r w:rsidR="00666F25">
          <w:rPr>
            <w:noProof/>
            <w:webHidden/>
          </w:rPr>
          <w:tab/>
        </w:r>
        <w:r w:rsidR="00666F25">
          <w:rPr>
            <w:noProof/>
            <w:webHidden/>
          </w:rPr>
          <w:fldChar w:fldCharType="begin"/>
        </w:r>
        <w:r w:rsidR="00666F25">
          <w:rPr>
            <w:noProof/>
            <w:webHidden/>
          </w:rPr>
          <w:instrText xml:space="preserve"> PAGEREF _Toc169250417 \h </w:instrText>
        </w:r>
        <w:r w:rsidR="00666F25">
          <w:rPr>
            <w:noProof/>
            <w:webHidden/>
          </w:rPr>
        </w:r>
        <w:r w:rsidR="00666F25">
          <w:rPr>
            <w:noProof/>
            <w:webHidden/>
          </w:rPr>
          <w:fldChar w:fldCharType="separate"/>
        </w:r>
        <w:r w:rsidR="00666F25">
          <w:rPr>
            <w:noProof/>
            <w:webHidden/>
          </w:rPr>
          <w:t>10</w:t>
        </w:r>
        <w:r w:rsidR="00666F25">
          <w:rPr>
            <w:noProof/>
            <w:webHidden/>
          </w:rPr>
          <w:fldChar w:fldCharType="end"/>
        </w:r>
      </w:hyperlink>
    </w:p>
    <w:p w14:paraId="2C6F27E3" w14:textId="44F83FF3"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18" w:history="1">
        <w:r w:rsidR="00666F25" w:rsidRPr="002963F8">
          <w:rPr>
            <w:rStyle w:val="Hyperlink"/>
            <w:noProof/>
          </w:rPr>
          <w:t>2.3</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Costs and Funding Requirements</w:t>
        </w:r>
        <w:r w:rsidR="00666F25">
          <w:rPr>
            <w:noProof/>
            <w:webHidden/>
          </w:rPr>
          <w:tab/>
        </w:r>
        <w:r w:rsidR="00666F25">
          <w:rPr>
            <w:noProof/>
            <w:webHidden/>
          </w:rPr>
          <w:fldChar w:fldCharType="begin"/>
        </w:r>
        <w:r w:rsidR="00666F25">
          <w:rPr>
            <w:noProof/>
            <w:webHidden/>
          </w:rPr>
          <w:instrText xml:space="preserve"> PAGEREF _Toc169250418 \h </w:instrText>
        </w:r>
        <w:r w:rsidR="00666F25">
          <w:rPr>
            <w:noProof/>
            <w:webHidden/>
          </w:rPr>
        </w:r>
        <w:r w:rsidR="00666F25">
          <w:rPr>
            <w:noProof/>
            <w:webHidden/>
          </w:rPr>
          <w:fldChar w:fldCharType="separate"/>
        </w:r>
        <w:r w:rsidR="00666F25">
          <w:rPr>
            <w:noProof/>
            <w:webHidden/>
          </w:rPr>
          <w:t>11</w:t>
        </w:r>
        <w:r w:rsidR="00666F25">
          <w:rPr>
            <w:noProof/>
            <w:webHidden/>
          </w:rPr>
          <w:fldChar w:fldCharType="end"/>
        </w:r>
      </w:hyperlink>
    </w:p>
    <w:p w14:paraId="3F59F00E" w14:textId="247FBAE6"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19" w:history="1">
        <w:r w:rsidR="00666F25" w:rsidRPr="002963F8">
          <w:rPr>
            <w:rStyle w:val="Hyperlink"/>
            <w:noProof/>
          </w:rPr>
          <w:t>2.4</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Provisional Budgets</w:t>
        </w:r>
        <w:r w:rsidR="00666F25">
          <w:rPr>
            <w:noProof/>
            <w:webHidden/>
          </w:rPr>
          <w:tab/>
        </w:r>
        <w:r w:rsidR="00666F25">
          <w:rPr>
            <w:noProof/>
            <w:webHidden/>
          </w:rPr>
          <w:fldChar w:fldCharType="begin"/>
        </w:r>
        <w:r w:rsidR="00666F25">
          <w:rPr>
            <w:noProof/>
            <w:webHidden/>
          </w:rPr>
          <w:instrText xml:space="preserve"> PAGEREF _Toc169250419 \h </w:instrText>
        </w:r>
        <w:r w:rsidR="00666F25">
          <w:rPr>
            <w:noProof/>
            <w:webHidden/>
          </w:rPr>
        </w:r>
        <w:r w:rsidR="00666F25">
          <w:rPr>
            <w:noProof/>
            <w:webHidden/>
          </w:rPr>
          <w:fldChar w:fldCharType="separate"/>
        </w:r>
        <w:r w:rsidR="00666F25">
          <w:rPr>
            <w:noProof/>
            <w:webHidden/>
          </w:rPr>
          <w:t>14</w:t>
        </w:r>
        <w:r w:rsidR="00666F25">
          <w:rPr>
            <w:noProof/>
            <w:webHidden/>
          </w:rPr>
          <w:fldChar w:fldCharType="end"/>
        </w:r>
      </w:hyperlink>
    </w:p>
    <w:p w14:paraId="785B1296" w14:textId="67481EE3" w:rsidR="00666F25" w:rsidRDefault="003F53E1">
      <w:pPr>
        <w:pStyle w:val="TOC1"/>
        <w:rPr>
          <w:rFonts w:asciiTheme="minorHAnsi" w:eastAsiaTheme="minorEastAsia" w:hAnsiTheme="minorHAnsi" w:cstheme="minorBidi"/>
          <w:b w:val="0"/>
          <w:noProof/>
          <w:color w:val="auto"/>
          <w:kern w:val="2"/>
          <w:sz w:val="24"/>
          <w:szCs w:val="24"/>
          <w:lang w:eastAsia="en-GB"/>
          <w14:ligatures w14:val="standardContextual"/>
        </w:rPr>
      </w:pPr>
      <w:hyperlink w:anchor="_Toc169250420" w:history="1">
        <w:r w:rsidR="00666F25" w:rsidRPr="002963F8">
          <w:rPr>
            <w:rStyle w:val="Hyperlink"/>
            <w:rFonts w:ascii="Arial Bold" w:hAnsi="Arial Bold"/>
            <w:noProof/>
          </w:rPr>
          <w:t>3</w:t>
        </w:r>
        <w:r w:rsidR="00666F25">
          <w:rPr>
            <w:rFonts w:asciiTheme="minorHAnsi" w:eastAsiaTheme="minorEastAsia" w:hAnsiTheme="minorHAnsi" w:cstheme="minorBidi"/>
            <w:b w:val="0"/>
            <w:noProof/>
            <w:color w:val="auto"/>
            <w:kern w:val="2"/>
            <w:sz w:val="24"/>
            <w:szCs w:val="24"/>
            <w:lang w:eastAsia="en-GB"/>
            <w14:ligatures w14:val="standardContextual"/>
          </w:rPr>
          <w:tab/>
        </w:r>
        <w:r w:rsidR="00666F25" w:rsidRPr="002963F8">
          <w:rPr>
            <w:rStyle w:val="Hyperlink"/>
            <w:noProof/>
          </w:rPr>
          <w:t>Monitor and Manage Management – TIMG</w:t>
        </w:r>
        <w:r w:rsidR="00666F25">
          <w:rPr>
            <w:noProof/>
            <w:webHidden/>
          </w:rPr>
          <w:tab/>
        </w:r>
        <w:r w:rsidR="00666F25">
          <w:rPr>
            <w:noProof/>
            <w:webHidden/>
          </w:rPr>
          <w:fldChar w:fldCharType="begin"/>
        </w:r>
        <w:r w:rsidR="00666F25">
          <w:rPr>
            <w:noProof/>
            <w:webHidden/>
          </w:rPr>
          <w:instrText xml:space="preserve"> PAGEREF _Toc169250420 \h </w:instrText>
        </w:r>
        <w:r w:rsidR="00666F25">
          <w:rPr>
            <w:noProof/>
            <w:webHidden/>
          </w:rPr>
        </w:r>
        <w:r w:rsidR="00666F25">
          <w:rPr>
            <w:noProof/>
            <w:webHidden/>
          </w:rPr>
          <w:fldChar w:fldCharType="separate"/>
        </w:r>
        <w:r w:rsidR="00666F25">
          <w:rPr>
            <w:noProof/>
            <w:webHidden/>
          </w:rPr>
          <w:t>15</w:t>
        </w:r>
        <w:r w:rsidR="00666F25">
          <w:rPr>
            <w:noProof/>
            <w:webHidden/>
          </w:rPr>
          <w:fldChar w:fldCharType="end"/>
        </w:r>
      </w:hyperlink>
    </w:p>
    <w:p w14:paraId="58E50BF6" w14:textId="020A08AE"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21" w:history="1">
        <w:r w:rsidR="00666F25" w:rsidRPr="002963F8">
          <w:rPr>
            <w:rStyle w:val="Hyperlink"/>
            <w:noProof/>
          </w:rPr>
          <w:t>3.1</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Traffic and Infrastructure Management Group</w:t>
        </w:r>
        <w:r w:rsidR="00666F25">
          <w:rPr>
            <w:noProof/>
            <w:webHidden/>
          </w:rPr>
          <w:tab/>
        </w:r>
        <w:r w:rsidR="00666F25">
          <w:rPr>
            <w:noProof/>
            <w:webHidden/>
          </w:rPr>
          <w:fldChar w:fldCharType="begin"/>
        </w:r>
        <w:r w:rsidR="00666F25">
          <w:rPr>
            <w:noProof/>
            <w:webHidden/>
          </w:rPr>
          <w:instrText xml:space="preserve"> PAGEREF _Toc169250421 \h </w:instrText>
        </w:r>
        <w:r w:rsidR="00666F25">
          <w:rPr>
            <w:noProof/>
            <w:webHidden/>
          </w:rPr>
        </w:r>
        <w:r w:rsidR="00666F25">
          <w:rPr>
            <w:noProof/>
            <w:webHidden/>
          </w:rPr>
          <w:fldChar w:fldCharType="separate"/>
        </w:r>
        <w:r w:rsidR="00666F25">
          <w:rPr>
            <w:noProof/>
            <w:webHidden/>
          </w:rPr>
          <w:t>15</w:t>
        </w:r>
        <w:r w:rsidR="00666F25">
          <w:rPr>
            <w:noProof/>
            <w:webHidden/>
          </w:rPr>
          <w:fldChar w:fldCharType="end"/>
        </w:r>
      </w:hyperlink>
    </w:p>
    <w:p w14:paraId="6608C5CA" w14:textId="4DD51DC2" w:rsidR="00666F25" w:rsidRDefault="003F53E1">
      <w:pPr>
        <w:pStyle w:val="TOC1"/>
        <w:rPr>
          <w:rFonts w:asciiTheme="minorHAnsi" w:eastAsiaTheme="minorEastAsia" w:hAnsiTheme="minorHAnsi" w:cstheme="minorBidi"/>
          <w:b w:val="0"/>
          <w:noProof/>
          <w:color w:val="auto"/>
          <w:kern w:val="2"/>
          <w:sz w:val="24"/>
          <w:szCs w:val="24"/>
          <w:lang w:eastAsia="en-GB"/>
          <w14:ligatures w14:val="standardContextual"/>
        </w:rPr>
      </w:pPr>
      <w:hyperlink w:anchor="_Toc169250422" w:history="1">
        <w:r w:rsidR="00666F25" w:rsidRPr="002963F8">
          <w:rPr>
            <w:rStyle w:val="Hyperlink"/>
            <w:rFonts w:ascii="Arial Bold" w:hAnsi="Arial Bold"/>
            <w:noProof/>
          </w:rPr>
          <w:t>4</w:t>
        </w:r>
        <w:r w:rsidR="00666F25">
          <w:rPr>
            <w:rFonts w:asciiTheme="minorHAnsi" w:eastAsiaTheme="minorEastAsia" w:hAnsiTheme="minorHAnsi" w:cstheme="minorBidi"/>
            <w:b w:val="0"/>
            <w:noProof/>
            <w:color w:val="auto"/>
            <w:kern w:val="2"/>
            <w:sz w:val="24"/>
            <w:szCs w:val="24"/>
            <w:lang w:eastAsia="en-GB"/>
            <w14:ligatures w14:val="standardContextual"/>
          </w:rPr>
          <w:tab/>
        </w:r>
        <w:r w:rsidR="00666F25" w:rsidRPr="002963F8">
          <w:rPr>
            <w:rStyle w:val="Hyperlink"/>
            <w:noProof/>
          </w:rPr>
          <w:t>TIMG - Provisional Objectives</w:t>
        </w:r>
        <w:r w:rsidR="00666F25">
          <w:rPr>
            <w:noProof/>
            <w:webHidden/>
          </w:rPr>
          <w:tab/>
        </w:r>
        <w:r w:rsidR="00666F25">
          <w:rPr>
            <w:noProof/>
            <w:webHidden/>
          </w:rPr>
          <w:fldChar w:fldCharType="begin"/>
        </w:r>
        <w:r w:rsidR="00666F25">
          <w:rPr>
            <w:noProof/>
            <w:webHidden/>
          </w:rPr>
          <w:instrText xml:space="preserve"> PAGEREF _Toc169250422 \h </w:instrText>
        </w:r>
        <w:r w:rsidR="00666F25">
          <w:rPr>
            <w:noProof/>
            <w:webHidden/>
          </w:rPr>
        </w:r>
        <w:r w:rsidR="00666F25">
          <w:rPr>
            <w:noProof/>
            <w:webHidden/>
          </w:rPr>
          <w:fldChar w:fldCharType="separate"/>
        </w:r>
        <w:r w:rsidR="00666F25">
          <w:rPr>
            <w:noProof/>
            <w:webHidden/>
          </w:rPr>
          <w:t>17</w:t>
        </w:r>
        <w:r w:rsidR="00666F25">
          <w:rPr>
            <w:noProof/>
            <w:webHidden/>
          </w:rPr>
          <w:fldChar w:fldCharType="end"/>
        </w:r>
      </w:hyperlink>
    </w:p>
    <w:p w14:paraId="7998C606" w14:textId="5D476D1B"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23" w:history="1">
        <w:r w:rsidR="00666F25" w:rsidRPr="002963F8">
          <w:rPr>
            <w:rStyle w:val="Hyperlink"/>
            <w:noProof/>
          </w:rPr>
          <w:t>4.1</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Objectives</w:t>
        </w:r>
        <w:r w:rsidR="00666F25">
          <w:rPr>
            <w:noProof/>
            <w:webHidden/>
          </w:rPr>
          <w:tab/>
        </w:r>
        <w:r w:rsidR="00666F25">
          <w:rPr>
            <w:noProof/>
            <w:webHidden/>
          </w:rPr>
          <w:fldChar w:fldCharType="begin"/>
        </w:r>
        <w:r w:rsidR="00666F25">
          <w:rPr>
            <w:noProof/>
            <w:webHidden/>
          </w:rPr>
          <w:instrText xml:space="preserve"> PAGEREF _Toc169250423 \h </w:instrText>
        </w:r>
        <w:r w:rsidR="00666F25">
          <w:rPr>
            <w:noProof/>
            <w:webHidden/>
          </w:rPr>
        </w:r>
        <w:r w:rsidR="00666F25">
          <w:rPr>
            <w:noProof/>
            <w:webHidden/>
          </w:rPr>
          <w:fldChar w:fldCharType="separate"/>
        </w:r>
        <w:r w:rsidR="00666F25">
          <w:rPr>
            <w:noProof/>
            <w:webHidden/>
          </w:rPr>
          <w:t>17</w:t>
        </w:r>
        <w:r w:rsidR="00666F25">
          <w:rPr>
            <w:noProof/>
            <w:webHidden/>
          </w:rPr>
          <w:fldChar w:fldCharType="end"/>
        </w:r>
      </w:hyperlink>
    </w:p>
    <w:p w14:paraId="74F1C6BE" w14:textId="6BD1AF49" w:rsidR="00666F25" w:rsidRDefault="003F53E1">
      <w:pPr>
        <w:pStyle w:val="TOC1"/>
        <w:rPr>
          <w:rFonts w:asciiTheme="minorHAnsi" w:eastAsiaTheme="minorEastAsia" w:hAnsiTheme="minorHAnsi" w:cstheme="minorBidi"/>
          <w:b w:val="0"/>
          <w:noProof/>
          <w:color w:val="auto"/>
          <w:kern w:val="2"/>
          <w:sz w:val="24"/>
          <w:szCs w:val="24"/>
          <w:lang w:eastAsia="en-GB"/>
          <w14:ligatures w14:val="standardContextual"/>
        </w:rPr>
      </w:pPr>
      <w:hyperlink w:anchor="_Toc169250424" w:history="1">
        <w:r w:rsidR="00666F25" w:rsidRPr="002963F8">
          <w:rPr>
            <w:rStyle w:val="Hyperlink"/>
            <w:rFonts w:ascii="Arial Bold" w:hAnsi="Arial Bold"/>
            <w:noProof/>
          </w:rPr>
          <w:t>5</w:t>
        </w:r>
        <w:r w:rsidR="00666F25">
          <w:rPr>
            <w:rFonts w:asciiTheme="minorHAnsi" w:eastAsiaTheme="minorEastAsia" w:hAnsiTheme="minorHAnsi" w:cstheme="minorBidi"/>
            <w:b w:val="0"/>
            <w:noProof/>
            <w:color w:val="auto"/>
            <w:kern w:val="2"/>
            <w:sz w:val="24"/>
            <w:szCs w:val="24"/>
            <w:lang w:eastAsia="en-GB"/>
            <w14:ligatures w14:val="standardContextual"/>
          </w:rPr>
          <w:tab/>
        </w:r>
        <w:r w:rsidR="00666F25" w:rsidRPr="002963F8">
          <w:rPr>
            <w:rStyle w:val="Hyperlink"/>
            <w:noProof/>
          </w:rPr>
          <w:t>M&amp;M Approach</w:t>
        </w:r>
        <w:r w:rsidR="00666F25">
          <w:rPr>
            <w:noProof/>
            <w:webHidden/>
          </w:rPr>
          <w:tab/>
        </w:r>
        <w:r w:rsidR="00666F25">
          <w:rPr>
            <w:noProof/>
            <w:webHidden/>
          </w:rPr>
          <w:fldChar w:fldCharType="begin"/>
        </w:r>
        <w:r w:rsidR="00666F25">
          <w:rPr>
            <w:noProof/>
            <w:webHidden/>
          </w:rPr>
          <w:instrText xml:space="preserve"> PAGEREF _Toc169250424 \h </w:instrText>
        </w:r>
        <w:r w:rsidR="00666F25">
          <w:rPr>
            <w:noProof/>
            <w:webHidden/>
          </w:rPr>
        </w:r>
        <w:r w:rsidR="00666F25">
          <w:rPr>
            <w:noProof/>
            <w:webHidden/>
          </w:rPr>
          <w:fldChar w:fldCharType="separate"/>
        </w:r>
        <w:r w:rsidR="00666F25">
          <w:rPr>
            <w:noProof/>
            <w:webHidden/>
          </w:rPr>
          <w:t>19</w:t>
        </w:r>
        <w:r w:rsidR="00666F25">
          <w:rPr>
            <w:noProof/>
            <w:webHidden/>
          </w:rPr>
          <w:fldChar w:fldCharType="end"/>
        </w:r>
      </w:hyperlink>
    </w:p>
    <w:p w14:paraId="7A625CE2" w14:textId="77700554"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25" w:history="1">
        <w:r w:rsidR="00666F25" w:rsidRPr="002963F8">
          <w:rPr>
            <w:rStyle w:val="Hyperlink"/>
            <w:noProof/>
          </w:rPr>
          <w:t>5.1</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Introduction</w:t>
        </w:r>
        <w:r w:rsidR="00666F25">
          <w:rPr>
            <w:noProof/>
            <w:webHidden/>
          </w:rPr>
          <w:tab/>
        </w:r>
        <w:r w:rsidR="00666F25">
          <w:rPr>
            <w:noProof/>
            <w:webHidden/>
          </w:rPr>
          <w:fldChar w:fldCharType="begin"/>
        </w:r>
        <w:r w:rsidR="00666F25">
          <w:rPr>
            <w:noProof/>
            <w:webHidden/>
          </w:rPr>
          <w:instrText xml:space="preserve"> PAGEREF _Toc169250425 \h </w:instrText>
        </w:r>
        <w:r w:rsidR="00666F25">
          <w:rPr>
            <w:noProof/>
            <w:webHidden/>
          </w:rPr>
        </w:r>
        <w:r w:rsidR="00666F25">
          <w:rPr>
            <w:noProof/>
            <w:webHidden/>
          </w:rPr>
          <w:fldChar w:fldCharType="separate"/>
        </w:r>
        <w:r w:rsidR="00666F25">
          <w:rPr>
            <w:noProof/>
            <w:webHidden/>
          </w:rPr>
          <w:t>19</w:t>
        </w:r>
        <w:r w:rsidR="00666F25">
          <w:rPr>
            <w:noProof/>
            <w:webHidden/>
          </w:rPr>
          <w:fldChar w:fldCharType="end"/>
        </w:r>
      </w:hyperlink>
    </w:p>
    <w:p w14:paraId="2A923FAA" w14:textId="417C23E7"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26" w:history="1">
        <w:r w:rsidR="00666F25" w:rsidRPr="002963F8">
          <w:rPr>
            <w:rStyle w:val="Hyperlink"/>
            <w:noProof/>
          </w:rPr>
          <w:t>5.2</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Monitoring Process</w:t>
        </w:r>
        <w:r w:rsidR="00666F25">
          <w:rPr>
            <w:noProof/>
            <w:webHidden/>
          </w:rPr>
          <w:tab/>
        </w:r>
        <w:r w:rsidR="00666F25">
          <w:rPr>
            <w:noProof/>
            <w:webHidden/>
          </w:rPr>
          <w:fldChar w:fldCharType="begin"/>
        </w:r>
        <w:r w:rsidR="00666F25">
          <w:rPr>
            <w:noProof/>
            <w:webHidden/>
          </w:rPr>
          <w:instrText xml:space="preserve"> PAGEREF _Toc169250426 \h </w:instrText>
        </w:r>
        <w:r w:rsidR="00666F25">
          <w:rPr>
            <w:noProof/>
            <w:webHidden/>
          </w:rPr>
        </w:r>
        <w:r w:rsidR="00666F25">
          <w:rPr>
            <w:noProof/>
            <w:webHidden/>
          </w:rPr>
          <w:fldChar w:fldCharType="separate"/>
        </w:r>
        <w:r w:rsidR="00666F25">
          <w:rPr>
            <w:noProof/>
            <w:webHidden/>
          </w:rPr>
          <w:t>20</w:t>
        </w:r>
        <w:r w:rsidR="00666F25">
          <w:rPr>
            <w:noProof/>
            <w:webHidden/>
          </w:rPr>
          <w:fldChar w:fldCharType="end"/>
        </w:r>
      </w:hyperlink>
    </w:p>
    <w:p w14:paraId="47A13672" w14:textId="1055A264"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27" w:history="1">
        <w:r w:rsidR="00666F25" w:rsidRPr="002963F8">
          <w:rPr>
            <w:rStyle w:val="Hyperlink"/>
            <w:noProof/>
          </w:rPr>
          <w:t>5.3</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Informing the Monitiroring Process</w:t>
        </w:r>
        <w:r w:rsidR="00666F25">
          <w:rPr>
            <w:noProof/>
            <w:webHidden/>
          </w:rPr>
          <w:tab/>
        </w:r>
        <w:r w:rsidR="00666F25">
          <w:rPr>
            <w:noProof/>
            <w:webHidden/>
          </w:rPr>
          <w:fldChar w:fldCharType="begin"/>
        </w:r>
        <w:r w:rsidR="00666F25">
          <w:rPr>
            <w:noProof/>
            <w:webHidden/>
          </w:rPr>
          <w:instrText xml:space="preserve"> PAGEREF _Toc169250427 \h </w:instrText>
        </w:r>
        <w:r w:rsidR="00666F25">
          <w:rPr>
            <w:noProof/>
            <w:webHidden/>
          </w:rPr>
        </w:r>
        <w:r w:rsidR="00666F25">
          <w:rPr>
            <w:noProof/>
            <w:webHidden/>
          </w:rPr>
          <w:fldChar w:fldCharType="separate"/>
        </w:r>
        <w:r w:rsidR="00666F25">
          <w:rPr>
            <w:noProof/>
            <w:webHidden/>
          </w:rPr>
          <w:t>21</w:t>
        </w:r>
        <w:r w:rsidR="00666F25">
          <w:rPr>
            <w:noProof/>
            <w:webHidden/>
          </w:rPr>
          <w:fldChar w:fldCharType="end"/>
        </w:r>
      </w:hyperlink>
    </w:p>
    <w:p w14:paraId="0EB29D84" w14:textId="2160AA84"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28" w:history="1">
        <w:r w:rsidR="00666F25" w:rsidRPr="002963F8">
          <w:rPr>
            <w:rStyle w:val="Hyperlink"/>
            <w:noProof/>
          </w:rPr>
          <w:t>5.4</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Staged Approach</w:t>
        </w:r>
        <w:r w:rsidR="00666F25">
          <w:rPr>
            <w:noProof/>
            <w:webHidden/>
          </w:rPr>
          <w:tab/>
        </w:r>
        <w:r w:rsidR="00666F25">
          <w:rPr>
            <w:noProof/>
            <w:webHidden/>
          </w:rPr>
          <w:fldChar w:fldCharType="begin"/>
        </w:r>
        <w:r w:rsidR="00666F25">
          <w:rPr>
            <w:noProof/>
            <w:webHidden/>
          </w:rPr>
          <w:instrText xml:space="preserve"> PAGEREF _Toc169250428 \h </w:instrText>
        </w:r>
        <w:r w:rsidR="00666F25">
          <w:rPr>
            <w:noProof/>
            <w:webHidden/>
          </w:rPr>
        </w:r>
        <w:r w:rsidR="00666F25">
          <w:rPr>
            <w:noProof/>
            <w:webHidden/>
          </w:rPr>
          <w:fldChar w:fldCharType="separate"/>
        </w:r>
        <w:r w:rsidR="00666F25">
          <w:rPr>
            <w:noProof/>
            <w:webHidden/>
          </w:rPr>
          <w:t>21</w:t>
        </w:r>
        <w:r w:rsidR="00666F25">
          <w:rPr>
            <w:noProof/>
            <w:webHidden/>
          </w:rPr>
          <w:fldChar w:fldCharType="end"/>
        </w:r>
      </w:hyperlink>
    </w:p>
    <w:p w14:paraId="75518C38" w14:textId="5EBF1570"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29" w:history="1">
        <w:r w:rsidR="00666F25" w:rsidRPr="002963F8">
          <w:rPr>
            <w:rStyle w:val="Hyperlink"/>
            <w:noProof/>
          </w:rPr>
          <w:t>5.5</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Strategic Model Update</w:t>
        </w:r>
        <w:r w:rsidR="00666F25">
          <w:rPr>
            <w:noProof/>
            <w:webHidden/>
          </w:rPr>
          <w:tab/>
        </w:r>
        <w:r w:rsidR="00666F25">
          <w:rPr>
            <w:noProof/>
            <w:webHidden/>
          </w:rPr>
          <w:fldChar w:fldCharType="begin"/>
        </w:r>
        <w:r w:rsidR="00666F25">
          <w:rPr>
            <w:noProof/>
            <w:webHidden/>
          </w:rPr>
          <w:instrText xml:space="preserve"> PAGEREF _Toc169250429 \h </w:instrText>
        </w:r>
        <w:r w:rsidR="00666F25">
          <w:rPr>
            <w:noProof/>
            <w:webHidden/>
          </w:rPr>
        </w:r>
        <w:r w:rsidR="00666F25">
          <w:rPr>
            <w:noProof/>
            <w:webHidden/>
          </w:rPr>
          <w:fldChar w:fldCharType="separate"/>
        </w:r>
        <w:r w:rsidR="00666F25">
          <w:rPr>
            <w:noProof/>
            <w:webHidden/>
          </w:rPr>
          <w:t>21</w:t>
        </w:r>
        <w:r w:rsidR="00666F25">
          <w:rPr>
            <w:noProof/>
            <w:webHidden/>
          </w:rPr>
          <w:fldChar w:fldCharType="end"/>
        </w:r>
      </w:hyperlink>
    </w:p>
    <w:p w14:paraId="547D342F" w14:textId="1E3E03C6"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30" w:history="1">
        <w:r w:rsidR="00666F25" w:rsidRPr="002963F8">
          <w:rPr>
            <w:rStyle w:val="Hyperlink"/>
            <w:noProof/>
          </w:rPr>
          <w:t>5.6</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Additional Modelling</w:t>
        </w:r>
        <w:r w:rsidR="00666F25">
          <w:rPr>
            <w:noProof/>
            <w:webHidden/>
          </w:rPr>
          <w:tab/>
        </w:r>
        <w:r w:rsidR="00666F25">
          <w:rPr>
            <w:noProof/>
            <w:webHidden/>
          </w:rPr>
          <w:fldChar w:fldCharType="begin"/>
        </w:r>
        <w:r w:rsidR="00666F25">
          <w:rPr>
            <w:noProof/>
            <w:webHidden/>
          </w:rPr>
          <w:instrText xml:space="preserve"> PAGEREF _Toc169250430 \h </w:instrText>
        </w:r>
        <w:r w:rsidR="00666F25">
          <w:rPr>
            <w:noProof/>
            <w:webHidden/>
          </w:rPr>
        </w:r>
        <w:r w:rsidR="00666F25">
          <w:rPr>
            <w:noProof/>
            <w:webHidden/>
          </w:rPr>
          <w:fldChar w:fldCharType="separate"/>
        </w:r>
        <w:r w:rsidR="00666F25">
          <w:rPr>
            <w:noProof/>
            <w:webHidden/>
          </w:rPr>
          <w:t>22</w:t>
        </w:r>
        <w:r w:rsidR="00666F25">
          <w:rPr>
            <w:noProof/>
            <w:webHidden/>
          </w:rPr>
          <w:fldChar w:fldCharType="end"/>
        </w:r>
      </w:hyperlink>
    </w:p>
    <w:p w14:paraId="6247C205" w14:textId="2EE6AA6B"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31" w:history="1">
        <w:r w:rsidR="00666F25" w:rsidRPr="002963F8">
          <w:rPr>
            <w:rStyle w:val="Hyperlink"/>
            <w:noProof/>
          </w:rPr>
          <w:t>5.7</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Emerging Criteria for Project/Study/Scheme Assessment</w:t>
        </w:r>
        <w:r w:rsidR="00666F25">
          <w:rPr>
            <w:noProof/>
            <w:webHidden/>
          </w:rPr>
          <w:tab/>
        </w:r>
        <w:r w:rsidR="00666F25">
          <w:rPr>
            <w:noProof/>
            <w:webHidden/>
          </w:rPr>
          <w:fldChar w:fldCharType="begin"/>
        </w:r>
        <w:r w:rsidR="00666F25">
          <w:rPr>
            <w:noProof/>
            <w:webHidden/>
          </w:rPr>
          <w:instrText xml:space="preserve"> PAGEREF _Toc169250431 \h </w:instrText>
        </w:r>
        <w:r w:rsidR="00666F25">
          <w:rPr>
            <w:noProof/>
            <w:webHidden/>
          </w:rPr>
        </w:r>
        <w:r w:rsidR="00666F25">
          <w:rPr>
            <w:noProof/>
            <w:webHidden/>
          </w:rPr>
          <w:fldChar w:fldCharType="separate"/>
        </w:r>
        <w:r w:rsidR="00666F25">
          <w:rPr>
            <w:noProof/>
            <w:webHidden/>
          </w:rPr>
          <w:t>23</w:t>
        </w:r>
        <w:r w:rsidR="00666F25">
          <w:rPr>
            <w:noProof/>
            <w:webHidden/>
          </w:rPr>
          <w:fldChar w:fldCharType="end"/>
        </w:r>
      </w:hyperlink>
    </w:p>
    <w:p w14:paraId="75EB1693" w14:textId="78596695" w:rsidR="00666F25" w:rsidRDefault="003F53E1">
      <w:pPr>
        <w:pStyle w:val="TOC1"/>
        <w:rPr>
          <w:rFonts w:asciiTheme="minorHAnsi" w:eastAsiaTheme="minorEastAsia" w:hAnsiTheme="minorHAnsi" w:cstheme="minorBidi"/>
          <w:b w:val="0"/>
          <w:noProof/>
          <w:color w:val="auto"/>
          <w:kern w:val="2"/>
          <w:sz w:val="24"/>
          <w:szCs w:val="24"/>
          <w:lang w:eastAsia="en-GB"/>
          <w14:ligatures w14:val="standardContextual"/>
        </w:rPr>
      </w:pPr>
      <w:hyperlink w:anchor="_Toc169250432" w:history="1">
        <w:r w:rsidR="00666F25" w:rsidRPr="002963F8">
          <w:rPr>
            <w:rStyle w:val="Hyperlink"/>
            <w:rFonts w:ascii="Arial Bold" w:hAnsi="Arial Bold"/>
            <w:noProof/>
          </w:rPr>
          <w:t>6</w:t>
        </w:r>
        <w:r w:rsidR="00666F25">
          <w:rPr>
            <w:rFonts w:asciiTheme="minorHAnsi" w:eastAsiaTheme="minorEastAsia" w:hAnsiTheme="minorHAnsi" w:cstheme="minorBidi"/>
            <w:b w:val="0"/>
            <w:noProof/>
            <w:color w:val="auto"/>
            <w:kern w:val="2"/>
            <w:sz w:val="24"/>
            <w:szCs w:val="24"/>
            <w:lang w:eastAsia="en-GB"/>
            <w14:ligatures w14:val="standardContextual"/>
          </w:rPr>
          <w:tab/>
        </w:r>
        <w:r w:rsidR="00666F25" w:rsidRPr="002963F8">
          <w:rPr>
            <w:rStyle w:val="Hyperlink"/>
            <w:noProof/>
          </w:rPr>
          <w:t>TIMG - Provisional Evidence</w:t>
        </w:r>
        <w:r w:rsidR="00666F25">
          <w:rPr>
            <w:noProof/>
            <w:webHidden/>
          </w:rPr>
          <w:tab/>
        </w:r>
        <w:r w:rsidR="00666F25">
          <w:rPr>
            <w:noProof/>
            <w:webHidden/>
          </w:rPr>
          <w:fldChar w:fldCharType="begin"/>
        </w:r>
        <w:r w:rsidR="00666F25">
          <w:rPr>
            <w:noProof/>
            <w:webHidden/>
          </w:rPr>
          <w:instrText xml:space="preserve"> PAGEREF _Toc169250432 \h </w:instrText>
        </w:r>
        <w:r w:rsidR="00666F25">
          <w:rPr>
            <w:noProof/>
            <w:webHidden/>
          </w:rPr>
        </w:r>
        <w:r w:rsidR="00666F25">
          <w:rPr>
            <w:noProof/>
            <w:webHidden/>
          </w:rPr>
          <w:fldChar w:fldCharType="separate"/>
        </w:r>
        <w:r w:rsidR="00666F25">
          <w:rPr>
            <w:noProof/>
            <w:webHidden/>
          </w:rPr>
          <w:t>24</w:t>
        </w:r>
        <w:r w:rsidR="00666F25">
          <w:rPr>
            <w:noProof/>
            <w:webHidden/>
          </w:rPr>
          <w:fldChar w:fldCharType="end"/>
        </w:r>
      </w:hyperlink>
    </w:p>
    <w:p w14:paraId="56CE00A9" w14:textId="66263194"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33" w:history="1">
        <w:r w:rsidR="00666F25" w:rsidRPr="002963F8">
          <w:rPr>
            <w:rStyle w:val="Hyperlink"/>
            <w:noProof/>
          </w:rPr>
          <w:t>6.1</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Background</w:t>
        </w:r>
        <w:r w:rsidR="00666F25">
          <w:rPr>
            <w:noProof/>
            <w:webHidden/>
          </w:rPr>
          <w:tab/>
        </w:r>
        <w:r w:rsidR="00666F25">
          <w:rPr>
            <w:noProof/>
            <w:webHidden/>
          </w:rPr>
          <w:fldChar w:fldCharType="begin"/>
        </w:r>
        <w:r w:rsidR="00666F25">
          <w:rPr>
            <w:noProof/>
            <w:webHidden/>
          </w:rPr>
          <w:instrText xml:space="preserve"> PAGEREF _Toc169250433 \h </w:instrText>
        </w:r>
        <w:r w:rsidR="00666F25">
          <w:rPr>
            <w:noProof/>
            <w:webHidden/>
          </w:rPr>
        </w:r>
        <w:r w:rsidR="00666F25">
          <w:rPr>
            <w:noProof/>
            <w:webHidden/>
          </w:rPr>
          <w:fldChar w:fldCharType="separate"/>
        </w:r>
        <w:r w:rsidR="00666F25">
          <w:rPr>
            <w:noProof/>
            <w:webHidden/>
          </w:rPr>
          <w:t>24</w:t>
        </w:r>
        <w:r w:rsidR="00666F25">
          <w:rPr>
            <w:noProof/>
            <w:webHidden/>
          </w:rPr>
          <w:fldChar w:fldCharType="end"/>
        </w:r>
      </w:hyperlink>
    </w:p>
    <w:p w14:paraId="37FC2597" w14:textId="1D241807"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34" w:history="1">
        <w:r w:rsidR="00666F25" w:rsidRPr="002963F8">
          <w:rPr>
            <w:rStyle w:val="Hyperlink"/>
            <w:noProof/>
          </w:rPr>
          <w:t>6.2</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Local Plan Supporting Measures</w:t>
        </w:r>
        <w:r w:rsidR="00666F25">
          <w:rPr>
            <w:noProof/>
            <w:webHidden/>
          </w:rPr>
          <w:tab/>
        </w:r>
        <w:r w:rsidR="00666F25">
          <w:rPr>
            <w:noProof/>
            <w:webHidden/>
          </w:rPr>
          <w:fldChar w:fldCharType="begin"/>
        </w:r>
        <w:r w:rsidR="00666F25">
          <w:rPr>
            <w:noProof/>
            <w:webHidden/>
          </w:rPr>
          <w:instrText xml:space="preserve"> PAGEREF _Toc169250434 \h </w:instrText>
        </w:r>
        <w:r w:rsidR="00666F25">
          <w:rPr>
            <w:noProof/>
            <w:webHidden/>
          </w:rPr>
        </w:r>
        <w:r w:rsidR="00666F25">
          <w:rPr>
            <w:noProof/>
            <w:webHidden/>
          </w:rPr>
          <w:fldChar w:fldCharType="separate"/>
        </w:r>
        <w:r w:rsidR="00666F25">
          <w:rPr>
            <w:noProof/>
            <w:webHidden/>
          </w:rPr>
          <w:t>25</w:t>
        </w:r>
        <w:r w:rsidR="00666F25">
          <w:rPr>
            <w:noProof/>
            <w:webHidden/>
          </w:rPr>
          <w:fldChar w:fldCharType="end"/>
        </w:r>
      </w:hyperlink>
    </w:p>
    <w:p w14:paraId="5F3AF5A9" w14:textId="2B0FECF3"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35" w:history="1">
        <w:r w:rsidR="00666F25" w:rsidRPr="002963F8">
          <w:rPr>
            <w:rStyle w:val="Hyperlink"/>
            <w:noProof/>
          </w:rPr>
          <w:t>6.3</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Sustainable and Active Travel Schemes</w:t>
        </w:r>
        <w:r w:rsidR="00666F25">
          <w:rPr>
            <w:noProof/>
            <w:webHidden/>
          </w:rPr>
          <w:tab/>
        </w:r>
        <w:r w:rsidR="00666F25">
          <w:rPr>
            <w:noProof/>
            <w:webHidden/>
          </w:rPr>
          <w:fldChar w:fldCharType="begin"/>
        </w:r>
        <w:r w:rsidR="00666F25">
          <w:rPr>
            <w:noProof/>
            <w:webHidden/>
          </w:rPr>
          <w:instrText xml:space="preserve"> PAGEREF _Toc169250435 \h </w:instrText>
        </w:r>
        <w:r w:rsidR="00666F25">
          <w:rPr>
            <w:noProof/>
            <w:webHidden/>
          </w:rPr>
        </w:r>
        <w:r w:rsidR="00666F25">
          <w:rPr>
            <w:noProof/>
            <w:webHidden/>
          </w:rPr>
          <w:fldChar w:fldCharType="separate"/>
        </w:r>
        <w:r w:rsidR="00666F25">
          <w:rPr>
            <w:noProof/>
            <w:webHidden/>
          </w:rPr>
          <w:t>25</w:t>
        </w:r>
        <w:r w:rsidR="00666F25">
          <w:rPr>
            <w:noProof/>
            <w:webHidden/>
          </w:rPr>
          <w:fldChar w:fldCharType="end"/>
        </w:r>
      </w:hyperlink>
    </w:p>
    <w:p w14:paraId="73EF2C22" w14:textId="669030DC"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36" w:history="1">
        <w:r w:rsidR="00666F25" w:rsidRPr="002963F8">
          <w:rPr>
            <w:rStyle w:val="Hyperlink"/>
            <w:noProof/>
          </w:rPr>
          <w:t>6.4</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Safety and Capacity</w:t>
        </w:r>
        <w:r w:rsidR="00666F25">
          <w:rPr>
            <w:noProof/>
            <w:webHidden/>
          </w:rPr>
          <w:tab/>
        </w:r>
        <w:r w:rsidR="00666F25">
          <w:rPr>
            <w:noProof/>
            <w:webHidden/>
          </w:rPr>
          <w:fldChar w:fldCharType="begin"/>
        </w:r>
        <w:r w:rsidR="00666F25">
          <w:rPr>
            <w:noProof/>
            <w:webHidden/>
          </w:rPr>
          <w:instrText xml:space="preserve"> PAGEREF _Toc169250436 \h </w:instrText>
        </w:r>
        <w:r w:rsidR="00666F25">
          <w:rPr>
            <w:noProof/>
            <w:webHidden/>
          </w:rPr>
        </w:r>
        <w:r w:rsidR="00666F25">
          <w:rPr>
            <w:noProof/>
            <w:webHidden/>
          </w:rPr>
          <w:fldChar w:fldCharType="separate"/>
        </w:r>
        <w:r w:rsidR="00666F25">
          <w:rPr>
            <w:noProof/>
            <w:webHidden/>
          </w:rPr>
          <w:t>30</w:t>
        </w:r>
        <w:r w:rsidR="00666F25">
          <w:rPr>
            <w:noProof/>
            <w:webHidden/>
          </w:rPr>
          <w:fldChar w:fldCharType="end"/>
        </w:r>
      </w:hyperlink>
    </w:p>
    <w:p w14:paraId="397D0917" w14:textId="7C3C0304"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37" w:history="1">
        <w:r w:rsidR="00666F25" w:rsidRPr="002963F8">
          <w:rPr>
            <w:rStyle w:val="Hyperlink"/>
            <w:noProof/>
          </w:rPr>
          <w:t>6.5</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Policy Driven</w:t>
        </w:r>
        <w:r w:rsidR="00666F25">
          <w:rPr>
            <w:noProof/>
            <w:webHidden/>
          </w:rPr>
          <w:tab/>
        </w:r>
        <w:r w:rsidR="00666F25">
          <w:rPr>
            <w:noProof/>
            <w:webHidden/>
          </w:rPr>
          <w:fldChar w:fldCharType="begin"/>
        </w:r>
        <w:r w:rsidR="00666F25">
          <w:rPr>
            <w:noProof/>
            <w:webHidden/>
          </w:rPr>
          <w:instrText xml:space="preserve"> PAGEREF _Toc169250437 \h </w:instrText>
        </w:r>
        <w:r w:rsidR="00666F25">
          <w:rPr>
            <w:noProof/>
            <w:webHidden/>
          </w:rPr>
        </w:r>
        <w:r w:rsidR="00666F25">
          <w:rPr>
            <w:noProof/>
            <w:webHidden/>
          </w:rPr>
          <w:fldChar w:fldCharType="separate"/>
        </w:r>
        <w:r w:rsidR="00666F25">
          <w:rPr>
            <w:noProof/>
            <w:webHidden/>
          </w:rPr>
          <w:t>34</w:t>
        </w:r>
        <w:r w:rsidR="00666F25">
          <w:rPr>
            <w:noProof/>
            <w:webHidden/>
          </w:rPr>
          <w:fldChar w:fldCharType="end"/>
        </w:r>
      </w:hyperlink>
    </w:p>
    <w:p w14:paraId="0CD29133" w14:textId="4159ACA0"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38" w:history="1">
        <w:r w:rsidR="00666F25" w:rsidRPr="002963F8">
          <w:rPr>
            <w:rStyle w:val="Hyperlink"/>
            <w:noProof/>
          </w:rPr>
          <w:t>6.6</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Wider IDP Consideration</w:t>
        </w:r>
        <w:r w:rsidR="00666F25">
          <w:rPr>
            <w:noProof/>
            <w:webHidden/>
          </w:rPr>
          <w:tab/>
        </w:r>
        <w:r w:rsidR="00666F25">
          <w:rPr>
            <w:noProof/>
            <w:webHidden/>
          </w:rPr>
          <w:fldChar w:fldCharType="begin"/>
        </w:r>
        <w:r w:rsidR="00666F25">
          <w:rPr>
            <w:noProof/>
            <w:webHidden/>
          </w:rPr>
          <w:instrText xml:space="preserve"> PAGEREF _Toc169250438 \h </w:instrText>
        </w:r>
        <w:r w:rsidR="00666F25">
          <w:rPr>
            <w:noProof/>
            <w:webHidden/>
          </w:rPr>
        </w:r>
        <w:r w:rsidR="00666F25">
          <w:rPr>
            <w:noProof/>
            <w:webHidden/>
          </w:rPr>
          <w:fldChar w:fldCharType="separate"/>
        </w:r>
        <w:r w:rsidR="00666F25">
          <w:rPr>
            <w:noProof/>
            <w:webHidden/>
          </w:rPr>
          <w:t>34</w:t>
        </w:r>
        <w:r w:rsidR="00666F25">
          <w:rPr>
            <w:noProof/>
            <w:webHidden/>
          </w:rPr>
          <w:fldChar w:fldCharType="end"/>
        </w:r>
      </w:hyperlink>
    </w:p>
    <w:p w14:paraId="0518FCD7" w14:textId="0300D859"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39" w:history="1">
        <w:r w:rsidR="00666F25" w:rsidRPr="002963F8">
          <w:rPr>
            <w:rStyle w:val="Hyperlink"/>
            <w:noProof/>
          </w:rPr>
          <w:t>6.7</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Cost Summary</w:t>
        </w:r>
        <w:r w:rsidR="00666F25">
          <w:rPr>
            <w:noProof/>
            <w:webHidden/>
          </w:rPr>
          <w:tab/>
        </w:r>
        <w:r w:rsidR="00666F25">
          <w:rPr>
            <w:noProof/>
            <w:webHidden/>
          </w:rPr>
          <w:fldChar w:fldCharType="begin"/>
        </w:r>
        <w:r w:rsidR="00666F25">
          <w:rPr>
            <w:noProof/>
            <w:webHidden/>
          </w:rPr>
          <w:instrText xml:space="preserve"> PAGEREF _Toc169250439 \h </w:instrText>
        </w:r>
        <w:r w:rsidR="00666F25">
          <w:rPr>
            <w:noProof/>
            <w:webHidden/>
          </w:rPr>
        </w:r>
        <w:r w:rsidR="00666F25">
          <w:rPr>
            <w:noProof/>
            <w:webHidden/>
          </w:rPr>
          <w:fldChar w:fldCharType="separate"/>
        </w:r>
        <w:r w:rsidR="00666F25">
          <w:rPr>
            <w:noProof/>
            <w:webHidden/>
          </w:rPr>
          <w:t>35</w:t>
        </w:r>
        <w:r w:rsidR="00666F25">
          <w:rPr>
            <w:noProof/>
            <w:webHidden/>
          </w:rPr>
          <w:fldChar w:fldCharType="end"/>
        </w:r>
      </w:hyperlink>
    </w:p>
    <w:p w14:paraId="2AA87722" w14:textId="2A0B4303" w:rsidR="00666F25" w:rsidRDefault="003F53E1">
      <w:pPr>
        <w:pStyle w:val="TOC1"/>
        <w:rPr>
          <w:rFonts w:asciiTheme="minorHAnsi" w:eastAsiaTheme="minorEastAsia" w:hAnsiTheme="minorHAnsi" w:cstheme="minorBidi"/>
          <w:b w:val="0"/>
          <w:noProof/>
          <w:color w:val="auto"/>
          <w:kern w:val="2"/>
          <w:sz w:val="24"/>
          <w:szCs w:val="24"/>
          <w:lang w:eastAsia="en-GB"/>
          <w14:ligatures w14:val="standardContextual"/>
        </w:rPr>
      </w:pPr>
      <w:hyperlink w:anchor="_Toc169250440" w:history="1">
        <w:r w:rsidR="00666F25" w:rsidRPr="002963F8">
          <w:rPr>
            <w:rStyle w:val="Hyperlink"/>
            <w:rFonts w:ascii="Arial Bold" w:eastAsia="Verdana" w:hAnsi="Arial Bold"/>
            <w:noProof/>
            <w:lang w:val="en-US"/>
          </w:rPr>
          <w:t>7</w:t>
        </w:r>
        <w:r w:rsidR="00666F25">
          <w:rPr>
            <w:rFonts w:asciiTheme="minorHAnsi" w:eastAsiaTheme="minorEastAsia" w:hAnsiTheme="minorHAnsi" w:cstheme="minorBidi"/>
            <w:b w:val="0"/>
            <w:noProof/>
            <w:color w:val="auto"/>
            <w:kern w:val="2"/>
            <w:sz w:val="24"/>
            <w:szCs w:val="24"/>
            <w:lang w:eastAsia="en-GB"/>
            <w14:ligatures w14:val="standardContextual"/>
          </w:rPr>
          <w:tab/>
        </w:r>
        <w:r w:rsidR="00666F25" w:rsidRPr="002963F8">
          <w:rPr>
            <w:rStyle w:val="Hyperlink"/>
            <w:rFonts w:eastAsia="Verdana"/>
            <w:noProof/>
            <w:lang w:val="en-US"/>
          </w:rPr>
          <w:t>Provisional Programme and Action Plan</w:t>
        </w:r>
        <w:r w:rsidR="00666F25">
          <w:rPr>
            <w:noProof/>
            <w:webHidden/>
          </w:rPr>
          <w:tab/>
        </w:r>
        <w:r w:rsidR="00666F25">
          <w:rPr>
            <w:noProof/>
            <w:webHidden/>
          </w:rPr>
          <w:fldChar w:fldCharType="begin"/>
        </w:r>
        <w:r w:rsidR="00666F25">
          <w:rPr>
            <w:noProof/>
            <w:webHidden/>
          </w:rPr>
          <w:instrText xml:space="preserve"> PAGEREF _Toc169250440 \h </w:instrText>
        </w:r>
        <w:r w:rsidR="00666F25">
          <w:rPr>
            <w:noProof/>
            <w:webHidden/>
          </w:rPr>
        </w:r>
        <w:r w:rsidR="00666F25">
          <w:rPr>
            <w:noProof/>
            <w:webHidden/>
          </w:rPr>
          <w:fldChar w:fldCharType="separate"/>
        </w:r>
        <w:r w:rsidR="00666F25">
          <w:rPr>
            <w:noProof/>
            <w:webHidden/>
          </w:rPr>
          <w:t>36</w:t>
        </w:r>
        <w:r w:rsidR="00666F25">
          <w:rPr>
            <w:noProof/>
            <w:webHidden/>
          </w:rPr>
          <w:fldChar w:fldCharType="end"/>
        </w:r>
      </w:hyperlink>
    </w:p>
    <w:p w14:paraId="1BEF2194" w14:textId="73FD63DB"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41" w:history="1">
        <w:r w:rsidR="00666F25" w:rsidRPr="002963F8">
          <w:rPr>
            <w:rStyle w:val="Hyperlink"/>
            <w:rFonts w:eastAsia="Verdana"/>
            <w:noProof/>
            <w:lang w:val="en-US"/>
          </w:rPr>
          <w:t>7.1</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rFonts w:eastAsia="Verdana"/>
            <w:noProof/>
            <w:lang w:val="en-US"/>
          </w:rPr>
          <w:t>Background</w:t>
        </w:r>
        <w:r w:rsidR="00666F25">
          <w:rPr>
            <w:noProof/>
            <w:webHidden/>
          </w:rPr>
          <w:tab/>
        </w:r>
        <w:r w:rsidR="00666F25">
          <w:rPr>
            <w:noProof/>
            <w:webHidden/>
          </w:rPr>
          <w:fldChar w:fldCharType="begin"/>
        </w:r>
        <w:r w:rsidR="00666F25">
          <w:rPr>
            <w:noProof/>
            <w:webHidden/>
          </w:rPr>
          <w:instrText xml:space="preserve"> PAGEREF _Toc169250441 \h </w:instrText>
        </w:r>
        <w:r w:rsidR="00666F25">
          <w:rPr>
            <w:noProof/>
            <w:webHidden/>
          </w:rPr>
        </w:r>
        <w:r w:rsidR="00666F25">
          <w:rPr>
            <w:noProof/>
            <w:webHidden/>
          </w:rPr>
          <w:fldChar w:fldCharType="separate"/>
        </w:r>
        <w:r w:rsidR="00666F25">
          <w:rPr>
            <w:noProof/>
            <w:webHidden/>
          </w:rPr>
          <w:t>36</w:t>
        </w:r>
        <w:r w:rsidR="00666F25">
          <w:rPr>
            <w:noProof/>
            <w:webHidden/>
          </w:rPr>
          <w:fldChar w:fldCharType="end"/>
        </w:r>
      </w:hyperlink>
    </w:p>
    <w:p w14:paraId="3FE7F685" w14:textId="5267AF8B"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42" w:history="1">
        <w:r w:rsidR="00666F25" w:rsidRPr="002963F8">
          <w:rPr>
            <w:rStyle w:val="Hyperlink"/>
            <w:noProof/>
            <w:lang w:val="en-US"/>
          </w:rPr>
          <w:t>7.2</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lang w:val="en-US"/>
          </w:rPr>
          <w:t>Local Plan Review</w:t>
        </w:r>
        <w:r w:rsidR="00666F25">
          <w:rPr>
            <w:noProof/>
            <w:webHidden/>
          </w:rPr>
          <w:tab/>
        </w:r>
        <w:r w:rsidR="00666F25">
          <w:rPr>
            <w:noProof/>
            <w:webHidden/>
          </w:rPr>
          <w:fldChar w:fldCharType="begin"/>
        </w:r>
        <w:r w:rsidR="00666F25">
          <w:rPr>
            <w:noProof/>
            <w:webHidden/>
          </w:rPr>
          <w:instrText xml:space="preserve"> PAGEREF _Toc169250442 \h </w:instrText>
        </w:r>
        <w:r w:rsidR="00666F25">
          <w:rPr>
            <w:noProof/>
            <w:webHidden/>
          </w:rPr>
        </w:r>
        <w:r w:rsidR="00666F25">
          <w:rPr>
            <w:noProof/>
            <w:webHidden/>
          </w:rPr>
          <w:fldChar w:fldCharType="separate"/>
        </w:r>
        <w:r w:rsidR="00666F25">
          <w:rPr>
            <w:noProof/>
            <w:webHidden/>
          </w:rPr>
          <w:t>36</w:t>
        </w:r>
        <w:r w:rsidR="00666F25">
          <w:rPr>
            <w:noProof/>
            <w:webHidden/>
          </w:rPr>
          <w:fldChar w:fldCharType="end"/>
        </w:r>
      </w:hyperlink>
    </w:p>
    <w:p w14:paraId="40E9184B" w14:textId="79580F3D"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43" w:history="1">
        <w:r w:rsidR="00666F25" w:rsidRPr="002963F8">
          <w:rPr>
            <w:rStyle w:val="Hyperlink"/>
            <w:noProof/>
          </w:rPr>
          <w:t>7.3</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Programme Considerations</w:t>
        </w:r>
        <w:r w:rsidR="00666F25">
          <w:rPr>
            <w:noProof/>
            <w:webHidden/>
          </w:rPr>
          <w:tab/>
        </w:r>
        <w:r w:rsidR="00666F25">
          <w:rPr>
            <w:noProof/>
            <w:webHidden/>
          </w:rPr>
          <w:fldChar w:fldCharType="begin"/>
        </w:r>
        <w:r w:rsidR="00666F25">
          <w:rPr>
            <w:noProof/>
            <w:webHidden/>
          </w:rPr>
          <w:instrText xml:space="preserve"> PAGEREF _Toc169250443 \h </w:instrText>
        </w:r>
        <w:r w:rsidR="00666F25">
          <w:rPr>
            <w:noProof/>
            <w:webHidden/>
          </w:rPr>
        </w:r>
        <w:r w:rsidR="00666F25">
          <w:rPr>
            <w:noProof/>
            <w:webHidden/>
          </w:rPr>
          <w:fldChar w:fldCharType="separate"/>
        </w:r>
        <w:r w:rsidR="00666F25">
          <w:rPr>
            <w:noProof/>
            <w:webHidden/>
          </w:rPr>
          <w:t>36</w:t>
        </w:r>
        <w:r w:rsidR="00666F25">
          <w:rPr>
            <w:noProof/>
            <w:webHidden/>
          </w:rPr>
          <w:fldChar w:fldCharType="end"/>
        </w:r>
      </w:hyperlink>
    </w:p>
    <w:p w14:paraId="4955D621" w14:textId="008947D0"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44" w:history="1">
        <w:r w:rsidR="00666F25" w:rsidRPr="002963F8">
          <w:rPr>
            <w:rStyle w:val="Hyperlink"/>
            <w:noProof/>
            <w:lang w:val="en-US"/>
          </w:rPr>
          <w:t>7.4</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lang w:val="en-US"/>
          </w:rPr>
          <w:t>Action Plan</w:t>
        </w:r>
        <w:r w:rsidR="00666F25">
          <w:rPr>
            <w:noProof/>
            <w:webHidden/>
          </w:rPr>
          <w:tab/>
        </w:r>
        <w:r w:rsidR="00666F25">
          <w:rPr>
            <w:noProof/>
            <w:webHidden/>
          </w:rPr>
          <w:fldChar w:fldCharType="begin"/>
        </w:r>
        <w:r w:rsidR="00666F25">
          <w:rPr>
            <w:noProof/>
            <w:webHidden/>
          </w:rPr>
          <w:instrText xml:space="preserve"> PAGEREF _Toc169250444 \h </w:instrText>
        </w:r>
        <w:r w:rsidR="00666F25">
          <w:rPr>
            <w:noProof/>
            <w:webHidden/>
          </w:rPr>
        </w:r>
        <w:r w:rsidR="00666F25">
          <w:rPr>
            <w:noProof/>
            <w:webHidden/>
          </w:rPr>
          <w:fldChar w:fldCharType="separate"/>
        </w:r>
        <w:r w:rsidR="00666F25">
          <w:rPr>
            <w:noProof/>
            <w:webHidden/>
          </w:rPr>
          <w:t>36</w:t>
        </w:r>
        <w:r w:rsidR="00666F25">
          <w:rPr>
            <w:noProof/>
            <w:webHidden/>
          </w:rPr>
          <w:fldChar w:fldCharType="end"/>
        </w:r>
      </w:hyperlink>
    </w:p>
    <w:p w14:paraId="7D048481" w14:textId="2BCC4212"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45" w:history="1">
        <w:r w:rsidR="00666F25" w:rsidRPr="002963F8">
          <w:rPr>
            <w:rStyle w:val="Hyperlink"/>
            <w:noProof/>
          </w:rPr>
          <w:t>7.5</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Interim Actions – Update of Current  Model</w:t>
        </w:r>
        <w:r w:rsidR="00666F25">
          <w:rPr>
            <w:noProof/>
            <w:webHidden/>
          </w:rPr>
          <w:tab/>
        </w:r>
        <w:r w:rsidR="00666F25">
          <w:rPr>
            <w:noProof/>
            <w:webHidden/>
          </w:rPr>
          <w:fldChar w:fldCharType="begin"/>
        </w:r>
        <w:r w:rsidR="00666F25">
          <w:rPr>
            <w:noProof/>
            <w:webHidden/>
          </w:rPr>
          <w:instrText xml:space="preserve"> PAGEREF _Toc169250445 \h </w:instrText>
        </w:r>
        <w:r w:rsidR="00666F25">
          <w:rPr>
            <w:noProof/>
            <w:webHidden/>
          </w:rPr>
        </w:r>
        <w:r w:rsidR="00666F25">
          <w:rPr>
            <w:noProof/>
            <w:webHidden/>
          </w:rPr>
          <w:fldChar w:fldCharType="separate"/>
        </w:r>
        <w:r w:rsidR="00666F25">
          <w:rPr>
            <w:noProof/>
            <w:webHidden/>
          </w:rPr>
          <w:t>37</w:t>
        </w:r>
        <w:r w:rsidR="00666F25">
          <w:rPr>
            <w:noProof/>
            <w:webHidden/>
          </w:rPr>
          <w:fldChar w:fldCharType="end"/>
        </w:r>
      </w:hyperlink>
    </w:p>
    <w:p w14:paraId="315C44DF" w14:textId="571A7EC0"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46" w:history="1">
        <w:r w:rsidR="00666F25" w:rsidRPr="002963F8">
          <w:rPr>
            <w:rStyle w:val="Hyperlink"/>
            <w:noProof/>
          </w:rPr>
          <w:t>7.6</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Year 1 Provisional Actions/Programne</w:t>
        </w:r>
        <w:r w:rsidR="00666F25">
          <w:rPr>
            <w:noProof/>
            <w:webHidden/>
          </w:rPr>
          <w:tab/>
        </w:r>
        <w:r w:rsidR="00666F25">
          <w:rPr>
            <w:noProof/>
            <w:webHidden/>
          </w:rPr>
          <w:fldChar w:fldCharType="begin"/>
        </w:r>
        <w:r w:rsidR="00666F25">
          <w:rPr>
            <w:noProof/>
            <w:webHidden/>
          </w:rPr>
          <w:instrText xml:space="preserve"> PAGEREF _Toc169250446 \h </w:instrText>
        </w:r>
        <w:r w:rsidR="00666F25">
          <w:rPr>
            <w:noProof/>
            <w:webHidden/>
          </w:rPr>
        </w:r>
        <w:r w:rsidR="00666F25">
          <w:rPr>
            <w:noProof/>
            <w:webHidden/>
          </w:rPr>
          <w:fldChar w:fldCharType="separate"/>
        </w:r>
        <w:r w:rsidR="00666F25">
          <w:rPr>
            <w:noProof/>
            <w:webHidden/>
          </w:rPr>
          <w:t>37</w:t>
        </w:r>
        <w:r w:rsidR="00666F25">
          <w:rPr>
            <w:noProof/>
            <w:webHidden/>
          </w:rPr>
          <w:fldChar w:fldCharType="end"/>
        </w:r>
      </w:hyperlink>
    </w:p>
    <w:p w14:paraId="3BCAEA2A" w14:textId="3BF7B412"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47" w:history="1">
        <w:r w:rsidR="00666F25" w:rsidRPr="002963F8">
          <w:rPr>
            <w:rStyle w:val="Hyperlink"/>
            <w:noProof/>
          </w:rPr>
          <w:t>7.7</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Year 1 to 2 Overlap</w:t>
        </w:r>
        <w:r w:rsidR="00666F25">
          <w:rPr>
            <w:noProof/>
            <w:webHidden/>
          </w:rPr>
          <w:tab/>
        </w:r>
        <w:r w:rsidR="00666F25">
          <w:rPr>
            <w:noProof/>
            <w:webHidden/>
          </w:rPr>
          <w:fldChar w:fldCharType="begin"/>
        </w:r>
        <w:r w:rsidR="00666F25">
          <w:rPr>
            <w:noProof/>
            <w:webHidden/>
          </w:rPr>
          <w:instrText xml:space="preserve"> PAGEREF _Toc169250447 \h </w:instrText>
        </w:r>
        <w:r w:rsidR="00666F25">
          <w:rPr>
            <w:noProof/>
            <w:webHidden/>
          </w:rPr>
        </w:r>
        <w:r w:rsidR="00666F25">
          <w:rPr>
            <w:noProof/>
            <w:webHidden/>
          </w:rPr>
          <w:fldChar w:fldCharType="separate"/>
        </w:r>
        <w:r w:rsidR="00666F25">
          <w:rPr>
            <w:noProof/>
            <w:webHidden/>
          </w:rPr>
          <w:t>38</w:t>
        </w:r>
        <w:r w:rsidR="00666F25">
          <w:rPr>
            <w:noProof/>
            <w:webHidden/>
          </w:rPr>
          <w:fldChar w:fldCharType="end"/>
        </w:r>
      </w:hyperlink>
    </w:p>
    <w:p w14:paraId="72862E36" w14:textId="317DFC1E"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48" w:history="1">
        <w:r w:rsidR="00666F25" w:rsidRPr="002963F8">
          <w:rPr>
            <w:rStyle w:val="Hyperlink"/>
            <w:noProof/>
          </w:rPr>
          <w:t>7.8</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Year 3 to 4</w:t>
        </w:r>
        <w:r w:rsidR="00666F25">
          <w:rPr>
            <w:noProof/>
            <w:webHidden/>
          </w:rPr>
          <w:tab/>
        </w:r>
        <w:r w:rsidR="00666F25">
          <w:rPr>
            <w:noProof/>
            <w:webHidden/>
          </w:rPr>
          <w:fldChar w:fldCharType="begin"/>
        </w:r>
        <w:r w:rsidR="00666F25">
          <w:rPr>
            <w:noProof/>
            <w:webHidden/>
          </w:rPr>
          <w:instrText xml:space="preserve"> PAGEREF _Toc169250448 \h </w:instrText>
        </w:r>
        <w:r w:rsidR="00666F25">
          <w:rPr>
            <w:noProof/>
            <w:webHidden/>
          </w:rPr>
        </w:r>
        <w:r w:rsidR="00666F25">
          <w:rPr>
            <w:noProof/>
            <w:webHidden/>
          </w:rPr>
          <w:fldChar w:fldCharType="separate"/>
        </w:r>
        <w:r w:rsidR="00666F25">
          <w:rPr>
            <w:noProof/>
            <w:webHidden/>
          </w:rPr>
          <w:t>38</w:t>
        </w:r>
        <w:r w:rsidR="00666F25">
          <w:rPr>
            <w:noProof/>
            <w:webHidden/>
          </w:rPr>
          <w:fldChar w:fldCharType="end"/>
        </w:r>
      </w:hyperlink>
    </w:p>
    <w:p w14:paraId="20A7CF78" w14:textId="577A73B8"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49" w:history="1">
        <w:r w:rsidR="00666F25" w:rsidRPr="002963F8">
          <w:rPr>
            <w:rStyle w:val="Hyperlink"/>
            <w:noProof/>
          </w:rPr>
          <w:t>7.9</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Year 5 (2028/29)</w:t>
        </w:r>
        <w:r w:rsidR="00666F25">
          <w:rPr>
            <w:noProof/>
            <w:webHidden/>
          </w:rPr>
          <w:tab/>
        </w:r>
        <w:r w:rsidR="00666F25">
          <w:rPr>
            <w:noProof/>
            <w:webHidden/>
          </w:rPr>
          <w:fldChar w:fldCharType="begin"/>
        </w:r>
        <w:r w:rsidR="00666F25">
          <w:rPr>
            <w:noProof/>
            <w:webHidden/>
          </w:rPr>
          <w:instrText xml:space="preserve"> PAGEREF _Toc169250449 \h </w:instrText>
        </w:r>
        <w:r w:rsidR="00666F25">
          <w:rPr>
            <w:noProof/>
            <w:webHidden/>
          </w:rPr>
        </w:r>
        <w:r w:rsidR="00666F25">
          <w:rPr>
            <w:noProof/>
            <w:webHidden/>
          </w:rPr>
          <w:fldChar w:fldCharType="separate"/>
        </w:r>
        <w:r w:rsidR="00666F25">
          <w:rPr>
            <w:noProof/>
            <w:webHidden/>
          </w:rPr>
          <w:t>39</w:t>
        </w:r>
        <w:r w:rsidR="00666F25">
          <w:rPr>
            <w:noProof/>
            <w:webHidden/>
          </w:rPr>
          <w:fldChar w:fldCharType="end"/>
        </w:r>
      </w:hyperlink>
    </w:p>
    <w:p w14:paraId="60CF0030" w14:textId="4C289C6E" w:rsidR="00666F25" w:rsidRDefault="003F53E1">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250450" w:history="1">
        <w:r w:rsidR="00666F25" w:rsidRPr="002963F8">
          <w:rPr>
            <w:rStyle w:val="Hyperlink"/>
            <w:noProof/>
          </w:rPr>
          <w:t>7.10</w:t>
        </w:r>
        <w:r w:rsidR="00666F25">
          <w:rPr>
            <w:rFonts w:asciiTheme="minorHAnsi" w:eastAsiaTheme="minorEastAsia" w:hAnsiTheme="minorHAnsi" w:cstheme="minorBidi"/>
            <w:noProof/>
            <w:color w:val="auto"/>
            <w:kern w:val="2"/>
            <w:sz w:val="24"/>
            <w:szCs w:val="24"/>
            <w:lang w:eastAsia="en-GB"/>
            <w14:ligatures w14:val="standardContextual"/>
          </w:rPr>
          <w:tab/>
        </w:r>
        <w:r w:rsidR="00666F25" w:rsidRPr="002963F8">
          <w:rPr>
            <w:rStyle w:val="Hyperlink"/>
            <w:noProof/>
          </w:rPr>
          <w:t>Moving Forward</w:t>
        </w:r>
        <w:r w:rsidR="00666F25">
          <w:rPr>
            <w:noProof/>
            <w:webHidden/>
          </w:rPr>
          <w:tab/>
        </w:r>
        <w:r w:rsidR="00666F25">
          <w:rPr>
            <w:noProof/>
            <w:webHidden/>
          </w:rPr>
          <w:fldChar w:fldCharType="begin"/>
        </w:r>
        <w:r w:rsidR="00666F25">
          <w:rPr>
            <w:noProof/>
            <w:webHidden/>
          </w:rPr>
          <w:instrText xml:space="preserve"> PAGEREF _Toc169250450 \h </w:instrText>
        </w:r>
        <w:r w:rsidR="00666F25">
          <w:rPr>
            <w:noProof/>
            <w:webHidden/>
          </w:rPr>
        </w:r>
        <w:r w:rsidR="00666F25">
          <w:rPr>
            <w:noProof/>
            <w:webHidden/>
          </w:rPr>
          <w:fldChar w:fldCharType="separate"/>
        </w:r>
        <w:r w:rsidR="00666F25">
          <w:rPr>
            <w:noProof/>
            <w:webHidden/>
          </w:rPr>
          <w:t>39</w:t>
        </w:r>
        <w:r w:rsidR="00666F25">
          <w:rPr>
            <w:noProof/>
            <w:webHidden/>
          </w:rPr>
          <w:fldChar w:fldCharType="end"/>
        </w:r>
      </w:hyperlink>
    </w:p>
    <w:p w14:paraId="2F1C6934" w14:textId="00472A3A" w:rsidR="00D05D33" w:rsidRPr="002318C2" w:rsidRDefault="004213C5" w:rsidP="00A4188D">
      <w:pPr>
        <w:pStyle w:val="TOCContent"/>
        <w:rPr>
          <w:color w:val="ED7000"/>
          <w:lang w:val="en-GB"/>
        </w:rPr>
      </w:pPr>
      <w:r w:rsidRPr="002318C2">
        <w:rPr>
          <w:lang w:val="en-GB"/>
        </w:rPr>
        <w:fldChar w:fldCharType="end"/>
      </w:r>
      <w:r w:rsidR="00D05D33" w:rsidRPr="002318C2">
        <w:rPr>
          <w:color w:val="ED7000"/>
          <w:lang w:val="en-GB"/>
        </w:rPr>
        <w:t>Figures</w:t>
      </w:r>
    </w:p>
    <w:p w14:paraId="3CFCD0EE" w14:textId="53A19C2D" w:rsidR="00FB2C2B" w:rsidRDefault="00BF607C">
      <w:pPr>
        <w:pStyle w:val="TableofFigures"/>
        <w:rPr>
          <w:rFonts w:asciiTheme="minorHAnsi" w:eastAsiaTheme="minorEastAsia" w:hAnsiTheme="minorHAnsi" w:cstheme="minorBidi"/>
          <w:noProof/>
          <w:color w:val="auto"/>
          <w:kern w:val="2"/>
          <w:sz w:val="22"/>
          <w:lang w:eastAsia="en-GB"/>
          <w14:ligatures w14:val="standardContextual"/>
        </w:rPr>
      </w:pPr>
      <w:r w:rsidRPr="002318C2">
        <w:fldChar w:fldCharType="begin"/>
      </w:r>
      <w:r w:rsidRPr="002318C2">
        <w:instrText xml:space="preserve"> TOC \h \z \t "Figure Caption,1" \c "Figure" </w:instrText>
      </w:r>
      <w:r w:rsidRPr="002318C2">
        <w:fldChar w:fldCharType="separate"/>
      </w:r>
      <w:hyperlink w:anchor="_Toc165546083" w:history="1">
        <w:r w:rsidR="00FB2C2B" w:rsidRPr="005D573D">
          <w:rPr>
            <w:rStyle w:val="Hyperlink"/>
            <w:noProof/>
          </w:rPr>
          <w:t>Figure 6.1: Location of Sustainable Transport Schemes</w:t>
        </w:r>
        <w:r w:rsidR="00FB2C2B">
          <w:rPr>
            <w:noProof/>
            <w:webHidden/>
          </w:rPr>
          <w:tab/>
        </w:r>
        <w:r w:rsidR="00FB2C2B">
          <w:rPr>
            <w:noProof/>
            <w:webHidden/>
          </w:rPr>
          <w:fldChar w:fldCharType="begin"/>
        </w:r>
        <w:r w:rsidR="00FB2C2B">
          <w:rPr>
            <w:noProof/>
            <w:webHidden/>
          </w:rPr>
          <w:instrText xml:space="preserve"> PAGEREF _Toc165546083 \h </w:instrText>
        </w:r>
        <w:r w:rsidR="00FB2C2B">
          <w:rPr>
            <w:noProof/>
            <w:webHidden/>
          </w:rPr>
        </w:r>
        <w:r w:rsidR="00FB2C2B">
          <w:rPr>
            <w:noProof/>
            <w:webHidden/>
          </w:rPr>
          <w:fldChar w:fldCharType="separate"/>
        </w:r>
        <w:r w:rsidR="00B865D9">
          <w:rPr>
            <w:noProof/>
            <w:webHidden/>
          </w:rPr>
          <w:t>22</w:t>
        </w:r>
        <w:r w:rsidR="00FB2C2B">
          <w:rPr>
            <w:noProof/>
            <w:webHidden/>
          </w:rPr>
          <w:fldChar w:fldCharType="end"/>
        </w:r>
      </w:hyperlink>
    </w:p>
    <w:p w14:paraId="49E81905" w14:textId="3947664C" w:rsidR="00FB2C2B" w:rsidRDefault="003F53E1">
      <w:pPr>
        <w:pStyle w:val="TableofFigures"/>
        <w:rPr>
          <w:rFonts w:asciiTheme="minorHAnsi" w:eastAsiaTheme="minorEastAsia" w:hAnsiTheme="minorHAnsi" w:cstheme="minorBidi"/>
          <w:noProof/>
          <w:color w:val="auto"/>
          <w:kern w:val="2"/>
          <w:sz w:val="22"/>
          <w:lang w:eastAsia="en-GB"/>
          <w14:ligatures w14:val="standardContextual"/>
        </w:rPr>
      </w:pPr>
      <w:hyperlink w:anchor="_Toc165546084" w:history="1">
        <w:r w:rsidR="00FB2C2B" w:rsidRPr="005D573D">
          <w:rPr>
            <w:rStyle w:val="Hyperlink"/>
            <w:noProof/>
          </w:rPr>
          <w:t>Figure 6.2: Location of Proposed Mitigations Junctions</w:t>
        </w:r>
        <w:r w:rsidR="00FB2C2B">
          <w:rPr>
            <w:noProof/>
            <w:webHidden/>
          </w:rPr>
          <w:tab/>
        </w:r>
        <w:r w:rsidR="00FB2C2B">
          <w:rPr>
            <w:noProof/>
            <w:webHidden/>
          </w:rPr>
          <w:fldChar w:fldCharType="begin"/>
        </w:r>
        <w:r w:rsidR="00FB2C2B">
          <w:rPr>
            <w:noProof/>
            <w:webHidden/>
          </w:rPr>
          <w:instrText xml:space="preserve"> PAGEREF _Toc165546084 \h </w:instrText>
        </w:r>
        <w:r w:rsidR="00FB2C2B">
          <w:rPr>
            <w:noProof/>
            <w:webHidden/>
          </w:rPr>
        </w:r>
        <w:r w:rsidR="00FB2C2B">
          <w:rPr>
            <w:noProof/>
            <w:webHidden/>
          </w:rPr>
          <w:fldChar w:fldCharType="separate"/>
        </w:r>
        <w:r w:rsidR="00B865D9">
          <w:rPr>
            <w:noProof/>
            <w:webHidden/>
          </w:rPr>
          <w:t>24</w:t>
        </w:r>
        <w:r w:rsidR="00FB2C2B">
          <w:rPr>
            <w:noProof/>
            <w:webHidden/>
          </w:rPr>
          <w:fldChar w:fldCharType="end"/>
        </w:r>
      </w:hyperlink>
    </w:p>
    <w:p w14:paraId="6814B77F" w14:textId="5579CAE5" w:rsidR="00FB2C2B" w:rsidRDefault="003F53E1">
      <w:pPr>
        <w:pStyle w:val="TableofFigures"/>
        <w:rPr>
          <w:rFonts w:asciiTheme="minorHAnsi" w:eastAsiaTheme="minorEastAsia" w:hAnsiTheme="minorHAnsi" w:cstheme="minorBidi"/>
          <w:noProof/>
          <w:color w:val="auto"/>
          <w:kern w:val="2"/>
          <w:sz w:val="22"/>
          <w:lang w:eastAsia="en-GB"/>
          <w14:ligatures w14:val="standardContextual"/>
        </w:rPr>
      </w:pPr>
      <w:hyperlink w:anchor="_Toc165546085" w:history="1">
        <w:r w:rsidR="00FB2C2B" w:rsidRPr="005D573D">
          <w:rPr>
            <w:rStyle w:val="Hyperlink"/>
            <w:noProof/>
          </w:rPr>
          <w:t>Figure 6.3: Location of A27 Mitigation Junctions</w:t>
        </w:r>
        <w:r w:rsidR="00FB2C2B">
          <w:rPr>
            <w:noProof/>
            <w:webHidden/>
          </w:rPr>
          <w:tab/>
        </w:r>
        <w:r w:rsidR="00FB2C2B">
          <w:rPr>
            <w:noProof/>
            <w:webHidden/>
          </w:rPr>
          <w:fldChar w:fldCharType="begin"/>
        </w:r>
        <w:r w:rsidR="00FB2C2B">
          <w:rPr>
            <w:noProof/>
            <w:webHidden/>
          </w:rPr>
          <w:instrText xml:space="preserve"> PAGEREF _Toc165546085 \h </w:instrText>
        </w:r>
        <w:r w:rsidR="00FB2C2B">
          <w:rPr>
            <w:noProof/>
            <w:webHidden/>
          </w:rPr>
        </w:r>
        <w:r w:rsidR="00FB2C2B">
          <w:rPr>
            <w:noProof/>
            <w:webHidden/>
          </w:rPr>
          <w:fldChar w:fldCharType="separate"/>
        </w:r>
        <w:r w:rsidR="00B865D9">
          <w:rPr>
            <w:noProof/>
            <w:webHidden/>
          </w:rPr>
          <w:t>25</w:t>
        </w:r>
        <w:r w:rsidR="00FB2C2B">
          <w:rPr>
            <w:noProof/>
            <w:webHidden/>
          </w:rPr>
          <w:fldChar w:fldCharType="end"/>
        </w:r>
      </w:hyperlink>
    </w:p>
    <w:p w14:paraId="6FFCBD37" w14:textId="7DD06570" w:rsidR="003847B4" w:rsidRPr="002318C2" w:rsidRDefault="00BF607C" w:rsidP="003847B4">
      <w:pPr>
        <w:pStyle w:val="TOCContent"/>
        <w:rPr>
          <w:lang w:val="en-GB"/>
        </w:rPr>
      </w:pPr>
      <w:r w:rsidRPr="002318C2">
        <w:rPr>
          <w:lang w:val="en-GB"/>
        </w:rPr>
        <w:fldChar w:fldCharType="end"/>
      </w:r>
    </w:p>
    <w:p w14:paraId="4DF3D234" w14:textId="77777777" w:rsidR="00D05D33" w:rsidRPr="002318C2" w:rsidRDefault="00D05D33" w:rsidP="003847B4">
      <w:pPr>
        <w:pStyle w:val="TOCHeading"/>
        <w:rPr>
          <w:color w:val="ED7000"/>
          <w:lang w:val="en-GB"/>
        </w:rPr>
      </w:pPr>
      <w:r w:rsidRPr="002318C2">
        <w:rPr>
          <w:color w:val="ED7000"/>
          <w:lang w:val="en-GB"/>
        </w:rPr>
        <w:t>Tables</w:t>
      </w:r>
    </w:p>
    <w:p w14:paraId="4E0C6390" w14:textId="3C596648" w:rsidR="00FB2C2B" w:rsidRDefault="00EB2541">
      <w:pPr>
        <w:pStyle w:val="TableofFigures"/>
        <w:rPr>
          <w:rFonts w:asciiTheme="minorHAnsi" w:eastAsiaTheme="minorEastAsia" w:hAnsiTheme="minorHAnsi" w:cstheme="minorBidi"/>
          <w:noProof/>
          <w:color w:val="auto"/>
          <w:kern w:val="2"/>
          <w:sz w:val="22"/>
          <w:lang w:eastAsia="en-GB"/>
          <w14:ligatures w14:val="standardContextual"/>
        </w:rPr>
      </w:pPr>
      <w:r w:rsidRPr="002318C2">
        <w:fldChar w:fldCharType="begin"/>
      </w:r>
      <w:r w:rsidRPr="002318C2">
        <w:instrText xml:space="preserve"> TOC \h \z \t "Table Caption" \c </w:instrText>
      </w:r>
      <w:r w:rsidRPr="002318C2">
        <w:fldChar w:fldCharType="separate"/>
      </w:r>
      <w:hyperlink w:anchor="_Toc165546086" w:history="1">
        <w:r w:rsidR="00FB2C2B" w:rsidRPr="004D3FD6">
          <w:rPr>
            <w:rStyle w:val="Hyperlink"/>
            <w:noProof/>
          </w:rPr>
          <w:t>Table 1.1: Number of Units</w:t>
        </w:r>
        <w:r w:rsidR="00FB2C2B">
          <w:rPr>
            <w:noProof/>
            <w:webHidden/>
          </w:rPr>
          <w:tab/>
        </w:r>
        <w:r w:rsidR="00FB2C2B">
          <w:rPr>
            <w:noProof/>
            <w:webHidden/>
          </w:rPr>
          <w:fldChar w:fldCharType="begin"/>
        </w:r>
        <w:r w:rsidR="00FB2C2B">
          <w:rPr>
            <w:noProof/>
            <w:webHidden/>
          </w:rPr>
          <w:instrText xml:space="preserve"> PAGEREF _Toc165546086 \h </w:instrText>
        </w:r>
        <w:r w:rsidR="00FB2C2B">
          <w:rPr>
            <w:noProof/>
            <w:webHidden/>
          </w:rPr>
        </w:r>
        <w:r w:rsidR="00FB2C2B">
          <w:rPr>
            <w:noProof/>
            <w:webHidden/>
          </w:rPr>
          <w:fldChar w:fldCharType="separate"/>
        </w:r>
        <w:r w:rsidR="00B865D9">
          <w:rPr>
            <w:noProof/>
            <w:webHidden/>
          </w:rPr>
          <w:t>6</w:t>
        </w:r>
        <w:r w:rsidR="00FB2C2B">
          <w:rPr>
            <w:noProof/>
            <w:webHidden/>
          </w:rPr>
          <w:fldChar w:fldCharType="end"/>
        </w:r>
      </w:hyperlink>
    </w:p>
    <w:p w14:paraId="4C545E2F" w14:textId="732C61C7" w:rsidR="00FB2C2B" w:rsidRDefault="003F53E1">
      <w:pPr>
        <w:pStyle w:val="TableofFigures"/>
        <w:rPr>
          <w:rFonts w:asciiTheme="minorHAnsi" w:eastAsiaTheme="minorEastAsia" w:hAnsiTheme="minorHAnsi" w:cstheme="minorBidi"/>
          <w:noProof/>
          <w:color w:val="auto"/>
          <w:kern w:val="2"/>
          <w:sz w:val="22"/>
          <w:lang w:eastAsia="en-GB"/>
          <w14:ligatures w14:val="standardContextual"/>
        </w:rPr>
      </w:pPr>
      <w:hyperlink w:anchor="_Toc165546087" w:history="1">
        <w:r w:rsidR="00FB2C2B" w:rsidRPr="004D3FD6">
          <w:rPr>
            <w:rStyle w:val="Hyperlink"/>
            <w:noProof/>
          </w:rPr>
          <w:t>Table 3.1: TIMG – Attendee Options</w:t>
        </w:r>
        <w:r w:rsidR="00FB2C2B">
          <w:rPr>
            <w:noProof/>
            <w:webHidden/>
          </w:rPr>
          <w:tab/>
        </w:r>
        <w:r w:rsidR="00FB2C2B">
          <w:rPr>
            <w:noProof/>
            <w:webHidden/>
          </w:rPr>
          <w:fldChar w:fldCharType="begin"/>
        </w:r>
        <w:r w:rsidR="00FB2C2B">
          <w:rPr>
            <w:noProof/>
            <w:webHidden/>
          </w:rPr>
          <w:instrText xml:space="preserve"> PAGEREF _Toc165546087 \h </w:instrText>
        </w:r>
        <w:r w:rsidR="00FB2C2B">
          <w:rPr>
            <w:noProof/>
            <w:webHidden/>
          </w:rPr>
        </w:r>
        <w:r w:rsidR="00FB2C2B">
          <w:rPr>
            <w:noProof/>
            <w:webHidden/>
          </w:rPr>
          <w:fldChar w:fldCharType="separate"/>
        </w:r>
        <w:r w:rsidR="00B865D9">
          <w:rPr>
            <w:noProof/>
            <w:webHidden/>
          </w:rPr>
          <w:t>12</w:t>
        </w:r>
        <w:r w:rsidR="00FB2C2B">
          <w:rPr>
            <w:noProof/>
            <w:webHidden/>
          </w:rPr>
          <w:fldChar w:fldCharType="end"/>
        </w:r>
      </w:hyperlink>
    </w:p>
    <w:p w14:paraId="5BAE06DE" w14:textId="63F93C32" w:rsidR="00FB2C2B" w:rsidRDefault="003F53E1">
      <w:pPr>
        <w:pStyle w:val="TableofFigures"/>
        <w:rPr>
          <w:rFonts w:asciiTheme="minorHAnsi" w:eastAsiaTheme="minorEastAsia" w:hAnsiTheme="minorHAnsi" w:cstheme="minorBidi"/>
          <w:noProof/>
          <w:color w:val="auto"/>
          <w:kern w:val="2"/>
          <w:sz w:val="22"/>
          <w:lang w:eastAsia="en-GB"/>
          <w14:ligatures w14:val="standardContextual"/>
        </w:rPr>
      </w:pPr>
      <w:hyperlink w:anchor="_Toc165546088" w:history="1">
        <w:r w:rsidR="00FB2C2B" w:rsidRPr="004D3FD6">
          <w:rPr>
            <w:rStyle w:val="Hyperlink"/>
            <w:noProof/>
          </w:rPr>
          <w:t>Table 6.1: WSCC Sustainability Schemes (2024)</w:t>
        </w:r>
        <w:r w:rsidR="00FB2C2B">
          <w:rPr>
            <w:noProof/>
            <w:webHidden/>
          </w:rPr>
          <w:tab/>
        </w:r>
        <w:r w:rsidR="00FB2C2B">
          <w:rPr>
            <w:noProof/>
            <w:webHidden/>
          </w:rPr>
          <w:fldChar w:fldCharType="begin"/>
        </w:r>
        <w:r w:rsidR="00FB2C2B">
          <w:rPr>
            <w:noProof/>
            <w:webHidden/>
          </w:rPr>
          <w:instrText xml:space="preserve"> PAGEREF _Toc165546088 \h </w:instrText>
        </w:r>
        <w:r w:rsidR="00FB2C2B">
          <w:rPr>
            <w:noProof/>
            <w:webHidden/>
          </w:rPr>
        </w:r>
        <w:r w:rsidR="00FB2C2B">
          <w:rPr>
            <w:noProof/>
            <w:webHidden/>
          </w:rPr>
          <w:fldChar w:fldCharType="separate"/>
        </w:r>
        <w:r w:rsidR="00B865D9">
          <w:rPr>
            <w:noProof/>
            <w:webHidden/>
          </w:rPr>
          <w:t>20</w:t>
        </w:r>
        <w:r w:rsidR="00FB2C2B">
          <w:rPr>
            <w:noProof/>
            <w:webHidden/>
          </w:rPr>
          <w:fldChar w:fldCharType="end"/>
        </w:r>
      </w:hyperlink>
    </w:p>
    <w:p w14:paraId="3E4A4BAA" w14:textId="3EEC78F4" w:rsidR="00FB2C2B" w:rsidRDefault="003F53E1">
      <w:pPr>
        <w:pStyle w:val="TableofFigures"/>
        <w:rPr>
          <w:rFonts w:asciiTheme="minorHAnsi" w:eastAsiaTheme="minorEastAsia" w:hAnsiTheme="minorHAnsi" w:cstheme="minorBidi"/>
          <w:noProof/>
          <w:color w:val="auto"/>
          <w:kern w:val="2"/>
          <w:sz w:val="22"/>
          <w:lang w:eastAsia="en-GB"/>
          <w14:ligatures w14:val="standardContextual"/>
        </w:rPr>
      </w:pPr>
      <w:hyperlink w:anchor="_Toc165546089" w:history="1">
        <w:r w:rsidR="00FB2C2B" w:rsidRPr="004D3FD6">
          <w:rPr>
            <w:rStyle w:val="Hyperlink"/>
            <w:noProof/>
          </w:rPr>
          <w:t>Table 6.2 Summary of Cost and Funding of Sustainable Transport Schemes</w:t>
        </w:r>
        <w:r w:rsidR="00FB2C2B">
          <w:rPr>
            <w:noProof/>
            <w:webHidden/>
          </w:rPr>
          <w:tab/>
        </w:r>
        <w:r w:rsidR="00FB2C2B">
          <w:rPr>
            <w:noProof/>
            <w:webHidden/>
          </w:rPr>
          <w:fldChar w:fldCharType="begin"/>
        </w:r>
        <w:r w:rsidR="00FB2C2B">
          <w:rPr>
            <w:noProof/>
            <w:webHidden/>
          </w:rPr>
          <w:instrText xml:space="preserve"> PAGEREF _Toc165546089 \h </w:instrText>
        </w:r>
        <w:r w:rsidR="00FB2C2B">
          <w:rPr>
            <w:noProof/>
            <w:webHidden/>
          </w:rPr>
        </w:r>
        <w:r w:rsidR="00FB2C2B">
          <w:rPr>
            <w:noProof/>
            <w:webHidden/>
          </w:rPr>
          <w:fldChar w:fldCharType="separate"/>
        </w:r>
        <w:r w:rsidR="00B865D9">
          <w:rPr>
            <w:noProof/>
            <w:webHidden/>
          </w:rPr>
          <w:t>22</w:t>
        </w:r>
        <w:r w:rsidR="00FB2C2B">
          <w:rPr>
            <w:noProof/>
            <w:webHidden/>
          </w:rPr>
          <w:fldChar w:fldCharType="end"/>
        </w:r>
      </w:hyperlink>
    </w:p>
    <w:p w14:paraId="43458A81" w14:textId="53875795" w:rsidR="00FB2C2B" w:rsidRDefault="003F53E1">
      <w:pPr>
        <w:pStyle w:val="TableofFigures"/>
        <w:rPr>
          <w:rFonts w:asciiTheme="minorHAnsi" w:eastAsiaTheme="minorEastAsia" w:hAnsiTheme="minorHAnsi" w:cstheme="minorBidi"/>
          <w:noProof/>
          <w:color w:val="auto"/>
          <w:kern w:val="2"/>
          <w:sz w:val="22"/>
          <w:lang w:eastAsia="en-GB"/>
          <w14:ligatures w14:val="standardContextual"/>
        </w:rPr>
      </w:pPr>
      <w:hyperlink w:anchor="_Toc165546090" w:history="1">
        <w:r w:rsidR="00FB2C2B" w:rsidRPr="004D3FD6">
          <w:rPr>
            <w:rStyle w:val="Hyperlink"/>
            <w:noProof/>
          </w:rPr>
          <w:t>Table 6.3: Conclusion of Sustainable Transport Schemes Impact on Respective Roundabouts</w:t>
        </w:r>
        <w:r w:rsidR="00FB2C2B">
          <w:rPr>
            <w:noProof/>
            <w:webHidden/>
          </w:rPr>
          <w:tab/>
        </w:r>
        <w:r w:rsidR="00FB2C2B">
          <w:rPr>
            <w:noProof/>
            <w:webHidden/>
          </w:rPr>
          <w:fldChar w:fldCharType="begin"/>
        </w:r>
        <w:r w:rsidR="00FB2C2B">
          <w:rPr>
            <w:noProof/>
            <w:webHidden/>
          </w:rPr>
          <w:instrText xml:space="preserve"> PAGEREF _Toc165546090 \h </w:instrText>
        </w:r>
        <w:r w:rsidR="00FB2C2B">
          <w:rPr>
            <w:noProof/>
            <w:webHidden/>
          </w:rPr>
        </w:r>
        <w:r w:rsidR="00FB2C2B">
          <w:rPr>
            <w:noProof/>
            <w:webHidden/>
          </w:rPr>
          <w:fldChar w:fldCharType="separate"/>
        </w:r>
        <w:r w:rsidR="00B865D9">
          <w:rPr>
            <w:noProof/>
            <w:webHidden/>
          </w:rPr>
          <w:t>23</w:t>
        </w:r>
        <w:r w:rsidR="00FB2C2B">
          <w:rPr>
            <w:noProof/>
            <w:webHidden/>
          </w:rPr>
          <w:fldChar w:fldCharType="end"/>
        </w:r>
      </w:hyperlink>
    </w:p>
    <w:p w14:paraId="1DD3EC09" w14:textId="5DDF5738" w:rsidR="003847B4" w:rsidRPr="002318C2" w:rsidRDefault="00EB2541" w:rsidP="003847B4">
      <w:pPr>
        <w:pStyle w:val="TOCContent"/>
        <w:rPr>
          <w:lang w:val="en-GB"/>
        </w:rPr>
      </w:pPr>
      <w:r w:rsidRPr="002318C2">
        <w:rPr>
          <w:lang w:val="en-GB"/>
        </w:rPr>
        <w:fldChar w:fldCharType="end"/>
      </w:r>
    </w:p>
    <w:p w14:paraId="6612D242" w14:textId="77777777" w:rsidR="00D05D33" w:rsidRPr="002318C2" w:rsidRDefault="00D05D33" w:rsidP="003847B4">
      <w:pPr>
        <w:pStyle w:val="TOCHeading"/>
        <w:rPr>
          <w:color w:val="ED7000"/>
          <w:lang w:val="en-GB"/>
        </w:rPr>
      </w:pPr>
      <w:r w:rsidRPr="002318C2">
        <w:rPr>
          <w:color w:val="ED7000"/>
          <w:lang w:val="en-GB"/>
        </w:rPr>
        <w:t>Appendices</w:t>
      </w:r>
    </w:p>
    <w:p w14:paraId="4675A5DC" w14:textId="77777777" w:rsidR="00FB2C2B" w:rsidRDefault="004213C5">
      <w:pPr>
        <w:pStyle w:val="TOC4"/>
        <w:rPr>
          <w:rFonts w:asciiTheme="minorHAnsi" w:eastAsiaTheme="minorEastAsia" w:hAnsiTheme="minorHAnsi" w:cstheme="minorBidi"/>
          <w:noProof/>
          <w:color w:val="auto"/>
          <w:kern w:val="2"/>
          <w:sz w:val="22"/>
          <w:lang w:eastAsia="en-GB"/>
          <w14:ligatures w14:val="standardContextual"/>
        </w:rPr>
      </w:pPr>
      <w:r w:rsidRPr="002318C2">
        <w:fldChar w:fldCharType="begin"/>
      </w:r>
      <w:r w:rsidRPr="002318C2">
        <w:instrText xml:space="preserve"> TOC \n \p " " \t "Appendix Heading 1,4" </w:instrText>
      </w:r>
      <w:r w:rsidRPr="002318C2">
        <w:fldChar w:fldCharType="separate"/>
      </w:r>
      <w:r w:rsidR="00FB2C2B">
        <w:rPr>
          <w:noProof/>
        </w:rPr>
        <w:t>Appendix A</w:t>
      </w:r>
      <w:r w:rsidR="00FB2C2B">
        <w:rPr>
          <w:rFonts w:asciiTheme="minorHAnsi" w:eastAsiaTheme="minorEastAsia" w:hAnsiTheme="minorHAnsi" w:cstheme="minorBidi"/>
          <w:noProof/>
          <w:color w:val="auto"/>
          <w:kern w:val="2"/>
          <w:sz w:val="22"/>
          <w:lang w:eastAsia="en-GB"/>
          <w14:ligatures w14:val="standardContextual"/>
        </w:rPr>
        <w:tab/>
      </w:r>
      <w:r w:rsidR="00FB2C2B">
        <w:rPr>
          <w:noProof/>
        </w:rPr>
        <w:t>Terms of Reference (April 24)</w:t>
      </w:r>
    </w:p>
    <w:p w14:paraId="2A68B979" w14:textId="77777777" w:rsidR="00FB2C2B" w:rsidRDefault="00FB2C2B">
      <w:pPr>
        <w:pStyle w:val="TOC4"/>
        <w:rPr>
          <w:rFonts w:asciiTheme="minorHAnsi" w:eastAsiaTheme="minorEastAsia" w:hAnsiTheme="minorHAnsi" w:cstheme="minorBidi"/>
          <w:noProof/>
          <w:color w:val="auto"/>
          <w:kern w:val="2"/>
          <w:sz w:val="22"/>
          <w:lang w:eastAsia="en-GB"/>
          <w14:ligatures w14:val="standardContextual"/>
        </w:rPr>
      </w:pPr>
      <w:r>
        <w:rPr>
          <w:noProof/>
        </w:rPr>
        <w:t>Appendix B</w:t>
      </w:r>
      <w:r>
        <w:rPr>
          <w:rFonts w:asciiTheme="minorHAnsi" w:eastAsiaTheme="minorEastAsia" w:hAnsiTheme="minorHAnsi" w:cstheme="minorBidi"/>
          <w:noProof/>
          <w:color w:val="auto"/>
          <w:kern w:val="2"/>
          <w:sz w:val="22"/>
          <w:lang w:eastAsia="en-GB"/>
          <w14:ligatures w14:val="standardContextual"/>
        </w:rPr>
        <w:tab/>
      </w:r>
      <w:r>
        <w:rPr>
          <w:noProof/>
        </w:rPr>
        <w:t>Action Plan</w:t>
      </w:r>
    </w:p>
    <w:p w14:paraId="0EA0148D" w14:textId="77777777" w:rsidR="00FB2C2B" w:rsidRDefault="00FB2C2B">
      <w:pPr>
        <w:pStyle w:val="TOC4"/>
        <w:rPr>
          <w:rFonts w:asciiTheme="minorHAnsi" w:eastAsiaTheme="minorEastAsia" w:hAnsiTheme="minorHAnsi" w:cstheme="minorBidi"/>
          <w:noProof/>
          <w:color w:val="auto"/>
          <w:kern w:val="2"/>
          <w:sz w:val="22"/>
          <w:lang w:eastAsia="en-GB"/>
          <w14:ligatures w14:val="standardContextual"/>
        </w:rPr>
      </w:pPr>
      <w:r>
        <w:rPr>
          <w:noProof/>
        </w:rPr>
        <w:t>Appendix C</w:t>
      </w:r>
      <w:r>
        <w:rPr>
          <w:rFonts w:asciiTheme="minorHAnsi" w:eastAsiaTheme="minorEastAsia" w:hAnsiTheme="minorHAnsi" w:cstheme="minorBidi"/>
          <w:noProof/>
          <w:color w:val="auto"/>
          <w:kern w:val="2"/>
          <w:sz w:val="22"/>
          <w:lang w:eastAsia="en-GB"/>
          <w14:ligatures w14:val="standardContextual"/>
        </w:rPr>
        <w:tab/>
      </w:r>
      <w:r>
        <w:rPr>
          <w:noProof/>
        </w:rPr>
        <w:t>Provisional Mitigation Schemes   (For Information)</w:t>
      </w:r>
    </w:p>
    <w:p w14:paraId="2E41248A" w14:textId="77777777" w:rsidR="00FB2C2B" w:rsidRDefault="00FB2C2B">
      <w:pPr>
        <w:pStyle w:val="TOC4"/>
        <w:rPr>
          <w:rFonts w:asciiTheme="minorHAnsi" w:eastAsiaTheme="minorEastAsia" w:hAnsiTheme="minorHAnsi" w:cstheme="minorBidi"/>
          <w:noProof/>
          <w:color w:val="auto"/>
          <w:kern w:val="2"/>
          <w:sz w:val="22"/>
          <w:lang w:eastAsia="en-GB"/>
          <w14:ligatures w14:val="standardContextual"/>
        </w:rPr>
      </w:pPr>
      <w:r>
        <w:rPr>
          <w:noProof/>
        </w:rPr>
        <w:t>Appendix D</w:t>
      </w:r>
      <w:r>
        <w:rPr>
          <w:rFonts w:asciiTheme="minorHAnsi" w:eastAsiaTheme="minorEastAsia" w:hAnsiTheme="minorHAnsi" w:cstheme="minorBidi"/>
          <w:noProof/>
          <w:color w:val="auto"/>
          <w:kern w:val="2"/>
          <w:sz w:val="22"/>
          <w:lang w:eastAsia="en-GB"/>
          <w14:ligatures w14:val="standardContextual"/>
        </w:rPr>
        <w:tab/>
      </w:r>
      <w:r>
        <w:rPr>
          <w:noProof/>
        </w:rPr>
        <w:t>Programme</w:t>
      </w:r>
    </w:p>
    <w:p w14:paraId="14238845" w14:textId="77777777" w:rsidR="00FB2C2B" w:rsidRDefault="00FB2C2B">
      <w:pPr>
        <w:pStyle w:val="TOC4"/>
        <w:rPr>
          <w:rFonts w:asciiTheme="minorHAnsi" w:eastAsiaTheme="minorEastAsia" w:hAnsiTheme="minorHAnsi" w:cstheme="minorBidi"/>
          <w:noProof/>
          <w:color w:val="auto"/>
          <w:kern w:val="2"/>
          <w:sz w:val="22"/>
          <w:lang w:eastAsia="en-GB"/>
          <w14:ligatures w14:val="standardContextual"/>
        </w:rPr>
      </w:pPr>
      <w:r>
        <w:rPr>
          <w:noProof/>
        </w:rPr>
        <w:t>Appendix E</w:t>
      </w:r>
      <w:r>
        <w:rPr>
          <w:rFonts w:asciiTheme="minorHAnsi" w:eastAsiaTheme="minorEastAsia" w:hAnsiTheme="minorHAnsi" w:cstheme="minorBidi"/>
          <w:noProof/>
          <w:color w:val="auto"/>
          <w:kern w:val="2"/>
          <w:sz w:val="22"/>
          <w:lang w:eastAsia="en-GB"/>
          <w14:ligatures w14:val="standardContextual"/>
        </w:rPr>
        <w:tab/>
      </w:r>
      <w:r>
        <w:rPr>
          <w:noProof/>
        </w:rPr>
        <w:t>Provisional Methodology (Draft)</w:t>
      </w:r>
    </w:p>
    <w:p w14:paraId="322F7325" w14:textId="77777777" w:rsidR="00FB2C2B" w:rsidRDefault="00FB2C2B">
      <w:pPr>
        <w:pStyle w:val="TOC4"/>
        <w:rPr>
          <w:rFonts w:asciiTheme="minorHAnsi" w:eastAsiaTheme="minorEastAsia" w:hAnsiTheme="minorHAnsi" w:cstheme="minorBidi"/>
          <w:noProof/>
          <w:color w:val="auto"/>
          <w:kern w:val="2"/>
          <w:sz w:val="22"/>
          <w:lang w:eastAsia="en-GB"/>
          <w14:ligatures w14:val="standardContextual"/>
        </w:rPr>
      </w:pPr>
      <w:r>
        <w:rPr>
          <w:noProof/>
        </w:rPr>
        <w:t>Appendix F</w:t>
      </w:r>
      <w:r>
        <w:rPr>
          <w:rFonts w:asciiTheme="minorHAnsi" w:eastAsiaTheme="minorEastAsia" w:hAnsiTheme="minorHAnsi" w:cstheme="minorBidi"/>
          <w:noProof/>
          <w:color w:val="auto"/>
          <w:kern w:val="2"/>
          <w:sz w:val="22"/>
          <w:lang w:eastAsia="en-GB"/>
          <w14:ligatures w14:val="standardContextual"/>
        </w:rPr>
        <w:tab/>
      </w:r>
      <w:r>
        <w:rPr>
          <w:noProof/>
        </w:rPr>
        <w:t>Provisional Cost Summary</w:t>
      </w:r>
    </w:p>
    <w:p w14:paraId="7B1928A2" w14:textId="61610F22" w:rsidR="00A315FC" w:rsidRPr="002318C2" w:rsidRDefault="004213C5" w:rsidP="008E6CC8">
      <w:pPr>
        <w:pStyle w:val="TOCContent"/>
        <w:rPr>
          <w:lang w:val="en-GB"/>
        </w:rPr>
      </w:pPr>
      <w:r w:rsidRPr="002318C2">
        <w:rPr>
          <w:lang w:val="en-GB"/>
        </w:rPr>
        <w:fldChar w:fldCharType="end"/>
      </w:r>
    </w:p>
    <w:p w14:paraId="0F38B5F5" w14:textId="77777777" w:rsidR="00FD2D8F" w:rsidRPr="002318C2" w:rsidRDefault="00FD2D8F" w:rsidP="00F6687A">
      <w:pPr>
        <w:pStyle w:val="Standardparagraph2"/>
      </w:pPr>
    </w:p>
    <w:p w14:paraId="0DA92916" w14:textId="77777777" w:rsidR="004322F2" w:rsidRPr="002318C2" w:rsidRDefault="004322F2" w:rsidP="00F6687A">
      <w:pPr>
        <w:pStyle w:val="Standardparagraph2"/>
        <w:sectPr w:rsidR="004322F2" w:rsidRPr="002318C2" w:rsidSect="009347C7">
          <w:headerReference w:type="even" r:id="rId20"/>
          <w:headerReference w:type="first" r:id="rId21"/>
          <w:pgSz w:w="11906" w:h="16838" w:code="9"/>
          <w:pgMar w:top="1418" w:right="1418" w:bottom="1418" w:left="1418" w:header="567" w:footer="567" w:gutter="0"/>
          <w:pgNumType w:fmt="lowerRoman"/>
          <w:cols w:space="708"/>
          <w:docGrid w:linePitch="360"/>
        </w:sectPr>
      </w:pPr>
    </w:p>
    <w:p w14:paraId="2D99E37F" w14:textId="77777777" w:rsidR="004322F2" w:rsidRPr="002318C2" w:rsidRDefault="00612D94" w:rsidP="00F6687A">
      <w:pPr>
        <w:pStyle w:val="Standardparagraph2"/>
      </w:pPr>
      <w:r>
        <w:rPr>
          <w:noProof/>
          <w:lang w:eastAsia="en-GB"/>
        </w:rPr>
        <w:lastRenderedPageBreak/>
        <mc:AlternateContent>
          <mc:Choice Requires="wps">
            <w:drawing>
              <wp:anchor distT="0" distB="0" distL="114300" distR="114300" simplePos="0" relativeHeight="251657728" behindDoc="1" locked="0" layoutInCell="0" allowOverlap="1" wp14:anchorId="31E7A467" wp14:editId="1E9AD1DF">
                <wp:simplePos x="0" y="0"/>
                <wp:positionH relativeFrom="margin">
                  <wp:align>center</wp:align>
                </wp:positionH>
                <wp:positionV relativeFrom="margin">
                  <wp:align>center</wp:align>
                </wp:positionV>
                <wp:extent cx="7519670" cy="601345"/>
                <wp:effectExtent l="0" t="2454910" r="0" b="2382520"/>
                <wp:wrapNone/>
                <wp:docPr id="2" name="PowerPlusWaterMarkObject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19670" cy="601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2DE69A" w14:textId="3869BCE8" w:rsidR="00612D94" w:rsidRDefault="00612D94" w:rsidP="00612D94">
                            <w:pPr>
                              <w:jc w:val="center"/>
                              <w:rPr>
                                <w:sz w:val="24"/>
                                <w:szCs w:val="24"/>
                              </w:rPr>
                            </w:pPr>
                            <w:r>
                              <w:rPr>
                                <w:rFonts w:cs="Arial"/>
                                <w:color w:val="C0C0C0"/>
                                <w:sz w:val="72"/>
                                <w:szCs w:val="72"/>
                                <w14:textFill>
                                  <w14:solidFill>
                                    <w14:srgbClr w14:val="C0C0C0">
                                      <w14:alpha w14:val="30000"/>
                                    </w14:srgbClr>
                                  </w14:solidFill>
                                </w14:textFill>
                              </w:rPr>
                              <w:t xml:space="preserve">This page is intentionally </w:t>
                            </w:r>
                            <w:r w:rsidR="00083A74">
                              <w:rPr>
                                <w:rFonts w:cs="Arial"/>
                                <w:color w:val="C0C0C0"/>
                                <w:sz w:val="72"/>
                                <w:szCs w:val="72"/>
                                <w14:textFill>
                                  <w14:solidFill>
                                    <w14:srgbClr w14:val="C0C0C0">
                                      <w14:alpha w14:val="30000"/>
                                    </w14:srgbClr>
                                  </w14:solidFill>
                                </w14:textFill>
                              </w:rPr>
                              <w:t>blank.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E7A467" id="_x0000_t202" coordsize="21600,21600" o:spt="202" path="m,l,21600r21600,l21600,xe">
                <v:stroke joinstyle="miter"/>
                <v:path gradientshapeok="t" o:connecttype="rect"/>
              </v:shapetype>
              <v:shape id="PowerPlusWaterMarkObject6" o:spid="_x0000_s1026" type="#_x0000_t202" style="position:absolute;margin-left:0;margin-top:0;width:592.1pt;height:47.3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" o:allowincell="f" filled="f" stroked="f">
                <v:stroke joinstyle="round"/>
                <o:lock v:ext="edit" shapetype="t"/>
                <v:textbox style="mso-fit-shape-to-text:t">
                  <w:txbxContent>
                    <w:p w14:paraId="3E2DE69A" w14:textId="3869BCE8" w:rsidR="00612D94" w:rsidRDefault="00612D94" w:rsidP="00612D94">
                      <w:pPr>
                        <w:jc w:val="center"/>
                        <w:rPr>
                          <w:sz w:val="24"/>
                          <w:szCs w:val="24"/>
                        </w:rPr>
                      </w:pPr>
                      <w:r>
                        <w:rPr>
                          <w:rFonts w:cs="Arial"/>
                          <w:color w:val="C0C0C0"/>
                          <w:sz w:val="72"/>
                          <w:szCs w:val="72"/>
                          <w14:textFill>
                            <w14:solidFill>
                              <w14:srgbClr w14:val="C0C0C0">
                                <w14:alpha w14:val="30000"/>
                              </w14:srgbClr>
                            </w14:solidFill>
                          </w14:textFill>
                        </w:rPr>
                        <w:t xml:space="preserve">This page is intentionally </w:t>
                      </w:r>
                      <w:r w:rsidR="00083A74">
                        <w:rPr>
                          <w:rFonts w:cs="Arial"/>
                          <w:color w:val="C0C0C0"/>
                          <w:sz w:val="72"/>
                          <w:szCs w:val="72"/>
                          <w14:textFill>
                            <w14:solidFill>
                              <w14:srgbClr w14:val="C0C0C0">
                                <w14:alpha w14:val="30000"/>
                              </w14:srgbClr>
                            </w14:solidFill>
                          </w14:textFill>
                        </w:rPr>
                        <w:t>blank.</w:t>
                      </w:r>
                    </w:p>
                  </w:txbxContent>
                </v:textbox>
                <w10:wrap anchorx="margin" anchory="margin"/>
              </v:shape>
            </w:pict>
          </mc:Fallback>
        </mc:AlternateContent>
      </w:r>
    </w:p>
    <w:p w14:paraId="03B942F3" w14:textId="77777777" w:rsidR="00C5670E" w:rsidRPr="002318C2" w:rsidRDefault="00C5670E" w:rsidP="0040313B">
      <w:pPr>
        <w:pStyle w:val="Heading1"/>
        <w:sectPr w:rsidR="00C5670E" w:rsidRPr="002318C2" w:rsidSect="004C4428">
          <w:pgSz w:w="11906" w:h="16838" w:code="9"/>
          <w:pgMar w:top="1418" w:right="1418" w:bottom="1418" w:left="1418" w:header="567" w:footer="567" w:gutter="0"/>
          <w:pgNumType w:fmt="lowerRoman"/>
          <w:cols w:space="708"/>
          <w:docGrid w:linePitch="360"/>
        </w:sectPr>
      </w:pPr>
    </w:p>
    <w:p w14:paraId="146C90FB" w14:textId="6599D33A" w:rsidR="00632917" w:rsidRDefault="00632917" w:rsidP="004B4A6A">
      <w:pPr>
        <w:pStyle w:val="Heading1"/>
      </w:pPr>
      <w:bookmarkStart w:id="4" w:name="_Toc348016545"/>
      <w:bookmarkStart w:id="5" w:name="_Toc169250407"/>
      <w:bookmarkEnd w:id="4"/>
      <w:r w:rsidRPr="004C4428">
        <w:lastRenderedPageBreak/>
        <w:t>Introduction</w:t>
      </w:r>
      <w:bookmarkEnd w:id="5"/>
    </w:p>
    <w:p w14:paraId="5B07C5F4" w14:textId="7BF6C8D0" w:rsidR="00CF59E5" w:rsidRPr="00591D44" w:rsidRDefault="006948BC" w:rsidP="001D5D2B">
      <w:pPr>
        <w:pStyle w:val="HighlightedText"/>
        <w:rPr>
          <w:color w:val="auto"/>
          <w:sz w:val="22"/>
          <w:szCs w:val="22"/>
        </w:rPr>
      </w:pPr>
      <w:r w:rsidRPr="00591D44">
        <w:rPr>
          <w:color w:val="auto"/>
          <w:sz w:val="22"/>
          <w:szCs w:val="22"/>
        </w:rPr>
        <w:t xml:space="preserve">Prefix </w:t>
      </w:r>
      <w:r w:rsidRPr="00591D44">
        <w:rPr>
          <w:color w:val="auto"/>
          <w:sz w:val="22"/>
          <w:szCs w:val="22"/>
        </w:rPr>
        <w:tab/>
      </w:r>
      <w:r w:rsidR="00CF59E5" w:rsidRPr="00591D44">
        <w:rPr>
          <w:color w:val="auto"/>
          <w:sz w:val="22"/>
          <w:szCs w:val="22"/>
        </w:rPr>
        <w:t xml:space="preserve">This is still a draft document </w:t>
      </w:r>
      <w:r w:rsidR="001E1710">
        <w:rPr>
          <w:color w:val="auto"/>
          <w:sz w:val="22"/>
          <w:szCs w:val="22"/>
        </w:rPr>
        <w:t>working document prepared in June 24</w:t>
      </w:r>
      <w:r w:rsidR="00CF59E5" w:rsidRPr="00591D44">
        <w:rPr>
          <w:color w:val="auto"/>
          <w:sz w:val="22"/>
          <w:szCs w:val="22"/>
        </w:rPr>
        <w:t xml:space="preserve">, therefore </w:t>
      </w:r>
      <w:r w:rsidRPr="00591D44">
        <w:rPr>
          <w:color w:val="auto"/>
          <w:sz w:val="22"/>
          <w:szCs w:val="22"/>
        </w:rPr>
        <w:t xml:space="preserve">certain aspects of the report will need to be updated </w:t>
      </w:r>
      <w:r w:rsidR="00083A74" w:rsidRPr="00591D44">
        <w:rPr>
          <w:color w:val="auto"/>
          <w:sz w:val="22"/>
          <w:szCs w:val="22"/>
        </w:rPr>
        <w:t>in line</w:t>
      </w:r>
      <w:r w:rsidRPr="00591D44">
        <w:rPr>
          <w:color w:val="auto"/>
          <w:sz w:val="22"/>
          <w:szCs w:val="22"/>
        </w:rPr>
        <w:t xml:space="preserve"> with </w:t>
      </w:r>
      <w:r w:rsidR="00083A74" w:rsidRPr="00591D44">
        <w:rPr>
          <w:color w:val="auto"/>
          <w:sz w:val="22"/>
          <w:szCs w:val="22"/>
        </w:rPr>
        <w:t>ongoing</w:t>
      </w:r>
      <w:r w:rsidRPr="00591D44">
        <w:rPr>
          <w:color w:val="auto"/>
          <w:sz w:val="22"/>
          <w:szCs w:val="22"/>
        </w:rPr>
        <w:t xml:space="preserve"> policy amendments and production of evidence.</w:t>
      </w:r>
    </w:p>
    <w:p w14:paraId="5E545E5E" w14:textId="399DEEC1" w:rsidR="004B4A6A" w:rsidRPr="004B4A6A" w:rsidRDefault="002D6F64" w:rsidP="004B4A6A">
      <w:pPr>
        <w:pStyle w:val="Heading2"/>
      </w:pPr>
      <w:bookmarkStart w:id="6" w:name="_Toc169250408"/>
      <w:r>
        <w:t>Background</w:t>
      </w:r>
      <w:bookmarkEnd w:id="6"/>
    </w:p>
    <w:p w14:paraId="58508168" w14:textId="39C34766" w:rsidR="001315F3" w:rsidRDefault="00632917" w:rsidP="004B4A6A">
      <w:pPr>
        <w:pStyle w:val="NumberedParagraph"/>
      </w:pPr>
      <w:r w:rsidRPr="001315F3">
        <w:t xml:space="preserve">This document has been prepared by Chichester District Council </w:t>
      </w:r>
      <w:r w:rsidR="0023021B">
        <w:t xml:space="preserve">(CDC) </w:t>
      </w:r>
      <w:r w:rsidRPr="001315F3">
        <w:t xml:space="preserve">to support their emerging </w:t>
      </w:r>
      <w:r w:rsidR="007444AF">
        <w:t>Local Plan</w:t>
      </w:r>
      <w:r w:rsidRPr="001315F3">
        <w:t xml:space="preserve"> process for 2021 to 2039.</w:t>
      </w:r>
    </w:p>
    <w:p w14:paraId="59FA47EF" w14:textId="68497EB7" w:rsidR="001315F3" w:rsidRDefault="00632917" w:rsidP="004B4A6A">
      <w:pPr>
        <w:pStyle w:val="NumberedParagraph"/>
      </w:pPr>
      <w:r w:rsidRPr="001315F3">
        <w:t>The document sets out the methodology for monitoring and managing and defined commitments to support the Local Plan programme for 2021 to 2039.</w:t>
      </w:r>
    </w:p>
    <w:p w14:paraId="16F9282C" w14:textId="00E39892" w:rsidR="00CF59E5" w:rsidRPr="001315F3" w:rsidRDefault="00632917" w:rsidP="00CF59E5">
      <w:pPr>
        <w:pStyle w:val="NumberedParagraph"/>
      </w:pPr>
      <w:r w:rsidRPr="001315F3">
        <w:t xml:space="preserve">This provisional </w:t>
      </w:r>
      <w:r w:rsidR="0023021B">
        <w:t xml:space="preserve">Monitor and Manage (M&amp;M) </w:t>
      </w:r>
      <w:r w:rsidRPr="001315F3">
        <w:t xml:space="preserve">methodology has been prepared </w:t>
      </w:r>
      <w:r w:rsidR="0023021B">
        <w:t xml:space="preserve">through close </w:t>
      </w:r>
      <w:r w:rsidRPr="001315F3">
        <w:t xml:space="preserve">working with the West Sussex County Council </w:t>
      </w:r>
      <w:r w:rsidR="0023021B">
        <w:t xml:space="preserve">(WSCC) </w:t>
      </w:r>
      <w:r w:rsidRPr="001315F3">
        <w:t>and National Highways</w:t>
      </w:r>
      <w:r w:rsidR="0023021B">
        <w:t xml:space="preserve"> (NH)</w:t>
      </w:r>
      <w:r w:rsidRPr="001315F3">
        <w:t>.</w:t>
      </w:r>
    </w:p>
    <w:p w14:paraId="14C8D855" w14:textId="367C0A0D" w:rsidR="00E323EA" w:rsidRPr="000B5ED9" w:rsidRDefault="00E323EA" w:rsidP="004B4A6A">
      <w:pPr>
        <w:pStyle w:val="Heading2"/>
      </w:pPr>
      <w:bookmarkStart w:id="7" w:name="_Toc169250409"/>
      <w:r w:rsidRPr="000B5ED9">
        <w:t>M</w:t>
      </w:r>
      <w:r w:rsidR="00E51E1F">
        <w:t xml:space="preserve">onitor and </w:t>
      </w:r>
      <w:r w:rsidRPr="000B5ED9">
        <w:t>M</w:t>
      </w:r>
      <w:r w:rsidR="00E51E1F">
        <w:t>anage</w:t>
      </w:r>
      <w:r w:rsidRPr="000B5ED9">
        <w:t xml:space="preserve"> Status</w:t>
      </w:r>
      <w:bookmarkEnd w:id="7"/>
      <w:r w:rsidRPr="000B5ED9">
        <w:t xml:space="preserve"> </w:t>
      </w:r>
    </w:p>
    <w:p w14:paraId="32CE1BC6" w14:textId="34776EFE" w:rsidR="00E323EA" w:rsidRDefault="00156B6A" w:rsidP="00E323EA">
      <w:pPr>
        <w:pStyle w:val="NumberedParagraph"/>
      </w:pPr>
      <w:r w:rsidRPr="000B5ED9">
        <w:t>CDC had prepared a Transport Assessment</w:t>
      </w:r>
      <w:r w:rsidR="0023021B">
        <w:t xml:space="preserve"> (TA),</w:t>
      </w:r>
      <w:r w:rsidRPr="000B5ED9">
        <w:t xml:space="preserve"> dated </w:t>
      </w:r>
      <w:r w:rsidR="00BA5D4C">
        <w:t>May 24</w:t>
      </w:r>
      <w:r w:rsidR="00CF59E5">
        <w:t xml:space="preserve"> </w:t>
      </w:r>
      <w:r w:rsidRPr="000B5ED9">
        <w:t>to support their</w:t>
      </w:r>
      <w:r w:rsidR="00FA421E" w:rsidRPr="000B5ED9">
        <w:t xml:space="preserve"> Reg</w:t>
      </w:r>
      <w:r w:rsidR="0023021B">
        <w:t>ulation</w:t>
      </w:r>
      <w:r w:rsidR="00FA421E" w:rsidRPr="000B5ED9">
        <w:t xml:space="preserve"> 19 </w:t>
      </w:r>
      <w:r w:rsidR="000B5ED9" w:rsidRPr="000B5ED9">
        <w:t>submission</w:t>
      </w:r>
      <w:r w:rsidR="00FA421E" w:rsidRPr="000B5ED9">
        <w:t xml:space="preserve"> which include a draft M&amp;M document. In </w:t>
      </w:r>
      <w:r w:rsidR="00BA5D4C">
        <w:t>May 24</w:t>
      </w:r>
      <w:r w:rsidR="00FA421E" w:rsidRPr="000B5ED9">
        <w:t xml:space="preserve">, </w:t>
      </w:r>
      <w:r w:rsidR="0023021B">
        <w:t xml:space="preserve">a </w:t>
      </w:r>
      <w:r w:rsidR="00083A74">
        <w:t xml:space="preserve">revised </w:t>
      </w:r>
      <w:r w:rsidR="00083A74" w:rsidRPr="000B5ED9">
        <w:t>TA</w:t>
      </w:r>
      <w:r w:rsidR="00FA421E" w:rsidRPr="000B5ED9">
        <w:t xml:space="preserve"> was </w:t>
      </w:r>
      <w:r w:rsidR="0023021B">
        <w:t xml:space="preserve">produced which </w:t>
      </w:r>
      <w:r w:rsidR="00FA421E" w:rsidRPr="000B5ED9">
        <w:t>superseded</w:t>
      </w:r>
      <w:r w:rsidR="0023021B">
        <w:t xml:space="preserve"> the previous </w:t>
      </w:r>
      <w:r w:rsidR="00FA421E" w:rsidRPr="000B5ED9">
        <w:t xml:space="preserve">document and </w:t>
      </w:r>
      <w:r w:rsidR="000B5ED9">
        <w:t xml:space="preserve">this revised </w:t>
      </w:r>
      <w:r w:rsidR="0023021B">
        <w:t xml:space="preserve">M&amp;M </w:t>
      </w:r>
      <w:r w:rsidR="00FA421E" w:rsidRPr="000B5ED9">
        <w:t xml:space="preserve">document </w:t>
      </w:r>
      <w:r w:rsidR="000B5ED9">
        <w:t xml:space="preserve">which </w:t>
      </w:r>
      <w:r w:rsidR="00FA421E" w:rsidRPr="000B5ED9">
        <w:t xml:space="preserve">has been prepared based </w:t>
      </w:r>
      <w:r w:rsidR="00083A74" w:rsidRPr="000B5ED9">
        <w:t>on evidence</w:t>
      </w:r>
      <w:r w:rsidR="0023021B">
        <w:t xml:space="preserve"> included within the revised TA </w:t>
      </w:r>
      <w:r w:rsidR="000B5ED9" w:rsidRPr="000B5ED9">
        <w:t>and on</w:t>
      </w:r>
      <w:r w:rsidR="0023021B">
        <w:t>-</w:t>
      </w:r>
      <w:r w:rsidR="000B5ED9" w:rsidRPr="000B5ED9">
        <w:t>going discussion with the key stakeholders WSCC and HE.</w:t>
      </w:r>
    </w:p>
    <w:p w14:paraId="1B437BF3" w14:textId="05CB32E0" w:rsidR="00E51E1F" w:rsidRDefault="00E51E1F" w:rsidP="00E323EA">
      <w:pPr>
        <w:pStyle w:val="NumberedParagraph"/>
      </w:pPr>
      <w:r>
        <w:t xml:space="preserve">The M&amp;M process will be supported by a Transport Infrastructure Management Group (TIMG), who will </w:t>
      </w:r>
      <w:r w:rsidR="00C55EC8">
        <w:rPr>
          <w:rFonts w:ascii="Adobe Clean DC" w:hAnsi="Adobe Clean DC" w:cs="Adobe Clean DC"/>
          <w:color w:val="000000"/>
          <w:sz w:val="21"/>
          <w:szCs w:val="21"/>
        </w:rPr>
        <w:t>facilitate delivery of the Local Plan with a particular focus on mitigating the impacts on transport infrastructure and services.</w:t>
      </w:r>
      <w:r w:rsidR="00EB16C8">
        <w:t xml:space="preserve"> The TIMG will be led by CDC, with WSCC and NH being key stakeholders</w:t>
      </w:r>
      <w:r w:rsidR="00EB65A4">
        <w:t>. The TIMG is discussed further in Sections 3 and 4.</w:t>
      </w:r>
    </w:p>
    <w:p w14:paraId="6DA7B137" w14:textId="71A2FCCA" w:rsidR="00632917" w:rsidRPr="004C4428" w:rsidRDefault="00632917" w:rsidP="004B4A6A">
      <w:pPr>
        <w:pStyle w:val="Heading2"/>
      </w:pPr>
      <w:bookmarkStart w:id="8" w:name="_Toc169250410"/>
      <w:r w:rsidRPr="004C4428">
        <w:t>Local Plan Proposals</w:t>
      </w:r>
      <w:bookmarkEnd w:id="8"/>
    </w:p>
    <w:p w14:paraId="04FC6FDC" w14:textId="27869472" w:rsidR="001315F3" w:rsidRDefault="00632917" w:rsidP="004B4A6A">
      <w:pPr>
        <w:pStyle w:val="NumberedParagraph"/>
      </w:pPr>
      <w:r w:rsidRPr="001315F3">
        <w:t xml:space="preserve">The number of units being considered between 2011 and 2039 period is a combination from the </w:t>
      </w:r>
      <w:r w:rsidR="0023021B">
        <w:t>adopted</w:t>
      </w:r>
      <w:r w:rsidR="0023021B" w:rsidRPr="001315F3">
        <w:t xml:space="preserve"> </w:t>
      </w:r>
      <w:r w:rsidR="0023021B">
        <w:t>L</w:t>
      </w:r>
      <w:r w:rsidRPr="001315F3">
        <w:t xml:space="preserve">ocal </w:t>
      </w:r>
      <w:r w:rsidR="0023021B">
        <w:t>P</w:t>
      </w:r>
      <w:r w:rsidRPr="001315F3">
        <w:t>lan, those consented and those proposed in the plan period as per the table below</w:t>
      </w:r>
      <w:r w:rsidR="001315F3" w:rsidRPr="001315F3">
        <w:t>.</w:t>
      </w:r>
    </w:p>
    <w:p w14:paraId="75E9D2CA" w14:textId="6A0C0C39" w:rsidR="001315F3" w:rsidRPr="00D07AD8" w:rsidRDefault="001315F3" w:rsidP="00097A58">
      <w:pPr>
        <w:pStyle w:val="TableCaption"/>
      </w:pPr>
      <w:bookmarkStart w:id="9" w:name="_Toc165546086"/>
      <w:r w:rsidRPr="00D07AD8">
        <w:t xml:space="preserve">Table </w:t>
      </w:r>
      <w:r w:rsidR="00D07AD8" w:rsidRPr="00D07AD8">
        <w:t>1</w:t>
      </w:r>
      <w:r w:rsidRPr="00D07AD8">
        <w:t>.1: Number of Units</w:t>
      </w:r>
      <w:bookmarkEnd w:id="9"/>
      <w:r w:rsidR="00D16E63">
        <w:t xml:space="preserve"> (Southern Plan Area)</w:t>
      </w:r>
    </w:p>
    <w:tbl>
      <w:tblPr>
        <w:tblStyle w:val="TableGrid1"/>
        <w:tblW w:w="5103" w:type="dxa"/>
        <w:tblInd w:w="704" w:type="dxa"/>
        <w:tblLayout w:type="fixed"/>
        <w:tblLook w:val="04A0" w:firstRow="1" w:lastRow="0" w:firstColumn="1" w:lastColumn="0" w:noHBand="0" w:noVBand="1"/>
      </w:tblPr>
      <w:tblGrid>
        <w:gridCol w:w="2977"/>
        <w:gridCol w:w="2126"/>
      </w:tblGrid>
      <w:tr w:rsidR="001315F3" w:rsidRPr="004C4428" w14:paraId="545FCD30" w14:textId="77777777" w:rsidTr="001D5D2B">
        <w:tc>
          <w:tcPr>
            <w:tcW w:w="2977" w:type="dxa"/>
            <w:shd w:val="clear" w:color="auto" w:fill="auto"/>
          </w:tcPr>
          <w:p w14:paraId="26489535" w14:textId="77777777" w:rsidR="001315F3" w:rsidRPr="001D5D2B" w:rsidRDefault="001315F3" w:rsidP="00942C7B">
            <w:pPr>
              <w:spacing w:after="120"/>
              <w:rPr>
                <w:rFonts w:eastAsia="Times New Roman" w:cs="Arial"/>
                <w:b/>
                <w:bCs/>
                <w:color w:val="auto"/>
                <w:sz w:val="20"/>
                <w:szCs w:val="20"/>
              </w:rPr>
            </w:pPr>
            <w:r w:rsidRPr="001D5D2B">
              <w:rPr>
                <w:rFonts w:eastAsia="Times New Roman" w:cs="Arial"/>
                <w:b/>
                <w:bCs/>
                <w:color w:val="auto"/>
                <w:sz w:val="20"/>
                <w:szCs w:val="20"/>
              </w:rPr>
              <w:t>Plan Periods</w:t>
            </w:r>
          </w:p>
        </w:tc>
        <w:tc>
          <w:tcPr>
            <w:tcW w:w="2126" w:type="dxa"/>
            <w:shd w:val="clear" w:color="auto" w:fill="auto"/>
            <w:vAlign w:val="bottom"/>
          </w:tcPr>
          <w:p w14:paraId="4990D59D" w14:textId="7DAC13D5" w:rsidR="001315F3" w:rsidRPr="001D5D2B" w:rsidRDefault="001315F3" w:rsidP="00942C7B">
            <w:pPr>
              <w:spacing w:after="120"/>
              <w:jc w:val="center"/>
              <w:rPr>
                <w:rFonts w:eastAsia="Times New Roman" w:cs="Arial"/>
                <w:b/>
                <w:bCs/>
                <w:color w:val="000000"/>
                <w:sz w:val="20"/>
                <w:szCs w:val="20"/>
              </w:rPr>
            </w:pPr>
            <w:r w:rsidRPr="001D5D2B">
              <w:rPr>
                <w:rFonts w:eastAsia="Times New Roman" w:cs="Arial"/>
                <w:b/>
                <w:bCs/>
                <w:color w:val="000000"/>
                <w:sz w:val="20"/>
                <w:szCs w:val="20"/>
              </w:rPr>
              <w:t xml:space="preserve">Total </w:t>
            </w:r>
            <w:r w:rsidR="00CF59E5" w:rsidRPr="001D5D2B">
              <w:rPr>
                <w:rFonts w:eastAsia="Times New Roman" w:cs="Arial"/>
                <w:b/>
                <w:bCs/>
                <w:color w:val="000000"/>
                <w:sz w:val="20"/>
                <w:szCs w:val="20"/>
              </w:rPr>
              <w:t>Dwellings</w:t>
            </w:r>
          </w:p>
        </w:tc>
      </w:tr>
      <w:tr w:rsidR="001315F3" w:rsidRPr="004C4428" w14:paraId="09265399" w14:textId="77777777" w:rsidTr="001D5D2B">
        <w:tc>
          <w:tcPr>
            <w:tcW w:w="2977" w:type="dxa"/>
          </w:tcPr>
          <w:p w14:paraId="7A4F8C84" w14:textId="77777777" w:rsidR="001315F3" w:rsidRPr="003D6D30" w:rsidRDefault="001315F3" w:rsidP="00942C7B">
            <w:pPr>
              <w:spacing w:after="120"/>
              <w:rPr>
                <w:rFonts w:eastAsia="Times New Roman" w:cs="Arial"/>
                <w:color w:val="auto"/>
                <w:sz w:val="20"/>
                <w:szCs w:val="20"/>
              </w:rPr>
            </w:pPr>
            <w:r w:rsidRPr="003D6D30">
              <w:rPr>
                <w:rFonts w:eastAsia="Times New Roman" w:cs="Arial"/>
                <w:color w:val="auto"/>
                <w:sz w:val="20"/>
                <w:szCs w:val="20"/>
              </w:rPr>
              <w:t xml:space="preserve">2011- 2026 Committed </w:t>
            </w:r>
          </w:p>
        </w:tc>
        <w:tc>
          <w:tcPr>
            <w:tcW w:w="2126" w:type="dxa"/>
            <w:shd w:val="clear" w:color="auto" w:fill="auto"/>
            <w:vAlign w:val="bottom"/>
          </w:tcPr>
          <w:p w14:paraId="58CE9B3D" w14:textId="77777777" w:rsidR="001315F3" w:rsidRPr="003D6D30" w:rsidRDefault="001315F3" w:rsidP="00942C7B">
            <w:pPr>
              <w:spacing w:after="120"/>
              <w:jc w:val="center"/>
              <w:rPr>
                <w:rFonts w:eastAsia="Times New Roman" w:cs="Arial"/>
                <w:color w:val="000000"/>
                <w:sz w:val="20"/>
                <w:szCs w:val="20"/>
              </w:rPr>
            </w:pPr>
            <w:r w:rsidRPr="003D6D30">
              <w:rPr>
                <w:rFonts w:eastAsia="Times New Roman" w:cs="Arial"/>
                <w:color w:val="000000"/>
                <w:sz w:val="20"/>
                <w:szCs w:val="20"/>
              </w:rPr>
              <w:t>6,029</w:t>
            </w:r>
          </w:p>
        </w:tc>
      </w:tr>
      <w:tr w:rsidR="001315F3" w:rsidRPr="004C4428" w14:paraId="09504E72" w14:textId="77777777" w:rsidTr="001D5D2B">
        <w:tc>
          <w:tcPr>
            <w:tcW w:w="2977" w:type="dxa"/>
          </w:tcPr>
          <w:p w14:paraId="1E61BF4B" w14:textId="77777777" w:rsidR="001315F3" w:rsidRPr="003D6D30" w:rsidRDefault="001315F3" w:rsidP="00942C7B">
            <w:pPr>
              <w:spacing w:after="120"/>
              <w:rPr>
                <w:rFonts w:eastAsia="Times New Roman" w:cs="Arial"/>
                <w:color w:val="auto"/>
                <w:sz w:val="20"/>
                <w:szCs w:val="20"/>
              </w:rPr>
            </w:pPr>
            <w:r w:rsidRPr="003D6D30">
              <w:rPr>
                <w:rFonts w:eastAsia="Times New Roman" w:cs="Arial"/>
                <w:color w:val="auto"/>
                <w:sz w:val="20"/>
                <w:szCs w:val="20"/>
              </w:rPr>
              <w:t xml:space="preserve">2026-2039 Local Plan </w:t>
            </w:r>
          </w:p>
        </w:tc>
        <w:tc>
          <w:tcPr>
            <w:tcW w:w="2126" w:type="dxa"/>
          </w:tcPr>
          <w:p w14:paraId="12393509" w14:textId="77777777" w:rsidR="00CF59E5" w:rsidRDefault="001315F3" w:rsidP="00942C7B">
            <w:pPr>
              <w:spacing w:after="120"/>
              <w:jc w:val="center"/>
              <w:rPr>
                <w:rFonts w:eastAsia="Times New Roman" w:cs="Arial"/>
                <w:color w:val="auto"/>
                <w:sz w:val="20"/>
                <w:szCs w:val="20"/>
              </w:rPr>
            </w:pPr>
            <w:r w:rsidRPr="003D6D30">
              <w:rPr>
                <w:rFonts w:eastAsia="Times New Roman" w:cs="Arial"/>
                <w:color w:val="auto"/>
                <w:sz w:val="20"/>
                <w:szCs w:val="20"/>
              </w:rPr>
              <w:t>3,601</w:t>
            </w:r>
          </w:p>
          <w:p w14:paraId="26F46841" w14:textId="425356E4" w:rsidR="001315F3" w:rsidRPr="003D6D30" w:rsidRDefault="00CF59E5" w:rsidP="00942C7B">
            <w:pPr>
              <w:spacing w:after="120"/>
              <w:jc w:val="center"/>
              <w:rPr>
                <w:rFonts w:eastAsia="Times New Roman" w:cs="Arial"/>
                <w:color w:val="auto"/>
                <w:sz w:val="20"/>
                <w:szCs w:val="20"/>
              </w:rPr>
            </w:pPr>
            <w:r>
              <w:rPr>
                <w:rFonts w:eastAsia="Times New Roman" w:cs="Arial"/>
                <w:color w:val="auto"/>
                <w:sz w:val="20"/>
                <w:szCs w:val="20"/>
              </w:rPr>
              <w:t>(TBC Reg 19)</w:t>
            </w:r>
          </w:p>
        </w:tc>
      </w:tr>
      <w:tr w:rsidR="001315F3" w:rsidRPr="004C4428" w14:paraId="7F429AD6" w14:textId="77777777" w:rsidTr="001D5D2B">
        <w:tc>
          <w:tcPr>
            <w:tcW w:w="2977" w:type="dxa"/>
          </w:tcPr>
          <w:p w14:paraId="68DE342B" w14:textId="77777777" w:rsidR="001315F3" w:rsidRPr="003D6D30" w:rsidRDefault="001315F3" w:rsidP="00942C7B">
            <w:pPr>
              <w:spacing w:after="120"/>
              <w:rPr>
                <w:rFonts w:eastAsia="Times New Roman" w:cs="Arial"/>
                <w:color w:val="auto"/>
                <w:sz w:val="20"/>
                <w:szCs w:val="20"/>
              </w:rPr>
            </w:pPr>
            <w:r w:rsidRPr="003D6D30">
              <w:rPr>
                <w:rFonts w:eastAsia="Times New Roman" w:cs="Arial"/>
                <w:color w:val="auto"/>
                <w:sz w:val="20"/>
                <w:szCs w:val="20"/>
              </w:rPr>
              <w:t xml:space="preserve">Proposed Local Plan Build Out </w:t>
            </w:r>
          </w:p>
        </w:tc>
        <w:tc>
          <w:tcPr>
            <w:tcW w:w="2126" w:type="dxa"/>
          </w:tcPr>
          <w:p w14:paraId="2F843DC6" w14:textId="77777777" w:rsidR="001315F3" w:rsidRPr="003D6D30" w:rsidRDefault="001315F3" w:rsidP="00942C7B">
            <w:pPr>
              <w:spacing w:after="120"/>
              <w:jc w:val="center"/>
              <w:rPr>
                <w:rFonts w:eastAsia="Times New Roman" w:cs="Arial"/>
                <w:color w:val="auto"/>
                <w:sz w:val="20"/>
                <w:szCs w:val="20"/>
              </w:rPr>
            </w:pPr>
            <w:r w:rsidRPr="003D6D30">
              <w:rPr>
                <w:rFonts w:eastAsia="Times New Roman" w:cs="Arial"/>
                <w:color w:val="auto"/>
                <w:sz w:val="20"/>
                <w:szCs w:val="20"/>
              </w:rPr>
              <w:t>9,630</w:t>
            </w:r>
          </w:p>
        </w:tc>
      </w:tr>
    </w:tbl>
    <w:p w14:paraId="1591BFC2" w14:textId="77777777" w:rsidR="001315F3" w:rsidRPr="001315F3" w:rsidRDefault="001315F3" w:rsidP="001315F3">
      <w:pPr>
        <w:spacing w:after="160" w:line="259" w:lineRule="auto"/>
        <w:contextualSpacing/>
        <w:rPr>
          <w:rFonts w:cs="Arial"/>
          <w:color w:val="auto"/>
          <w:sz w:val="22"/>
        </w:rPr>
      </w:pPr>
    </w:p>
    <w:p w14:paraId="047CF3C8" w14:textId="01200E3F" w:rsidR="001315F3" w:rsidRDefault="00632917" w:rsidP="004B4A6A">
      <w:pPr>
        <w:pStyle w:val="NumberedParagraph"/>
      </w:pPr>
      <w:r w:rsidRPr="001315F3">
        <w:t xml:space="preserve">The 9,630 </w:t>
      </w:r>
      <w:r w:rsidR="00CF59E5">
        <w:t xml:space="preserve">dwellings </w:t>
      </w:r>
      <w:r w:rsidRPr="001315F3">
        <w:t>will be implemented over an 18-year period which equates to an average build out of 5</w:t>
      </w:r>
      <w:r w:rsidR="00D16E63">
        <w:t>75</w:t>
      </w:r>
      <w:r w:rsidRPr="001315F3">
        <w:t xml:space="preserve"> </w:t>
      </w:r>
      <w:r w:rsidR="00CF59E5">
        <w:t xml:space="preserve">dwellings </w:t>
      </w:r>
      <w:r w:rsidRPr="001315F3">
        <w:t xml:space="preserve">per </w:t>
      </w:r>
      <w:r w:rsidR="00D05539" w:rsidRPr="001315F3">
        <w:t>year</w:t>
      </w:r>
      <w:r w:rsidR="00D05539">
        <w:t xml:space="preserve"> (</w:t>
      </w:r>
      <w:r w:rsidR="00D16E63">
        <w:t>535 in the southern plan area)</w:t>
      </w:r>
      <w:r w:rsidRPr="001315F3">
        <w:t>.</w:t>
      </w:r>
    </w:p>
    <w:p w14:paraId="5E7CD8E3" w14:textId="03F32E18" w:rsidR="00C55EC8" w:rsidRDefault="00C55EC8" w:rsidP="00C55EC8">
      <w:pPr>
        <w:pStyle w:val="NumberedParagraph"/>
      </w:pPr>
      <w:r w:rsidRPr="001315F3">
        <w:t xml:space="preserve">In addition to the number of residential </w:t>
      </w:r>
      <w:r>
        <w:t xml:space="preserve">dwellings </w:t>
      </w:r>
      <w:r w:rsidRPr="001315F3">
        <w:t>the Local Plan includes an allowance for increased provision of employment</w:t>
      </w:r>
      <w:r w:rsidR="00D16E63">
        <w:t>.</w:t>
      </w:r>
    </w:p>
    <w:p w14:paraId="7EF2E399" w14:textId="1204BF5F" w:rsidR="001C16C5" w:rsidRDefault="001E1710" w:rsidP="001C16C5">
      <w:pPr>
        <w:pStyle w:val="NumberedParagraph"/>
      </w:pPr>
      <w:r>
        <w:lastRenderedPageBreak/>
        <w:t>However,</w:t>
      </w:r>
      <w:r w:rsidR="00C55EC8">
        <w:t xml:space="preserve"> the Monitor and Manage approach managed through TIMG has sufficient flexibility to allow amendments to the emerging local plan over its period and beyond, so as to allow optimum use of the available funding and its focused use</w:t>
      </w:r>
      <w:r w:rsidR="001C16C5">
        <w:t>.</w:t>
      </w:r>
    </w:p>
    <w:p w14:paraId="792B2284" w14:textId="0A82F1A7" w:rsidR="00BA5D4C" w:rsidRDefault="00BA5D4C" w:rsidP="00EE4D44">
      <w:pPr>
        <w:pStyle w:val="Heading2"/>
      </w:pPr>
      <w:bookmarkStart w:id="10" w:name="_Toc169250411"/>
      <w:r>
        <w:t>CDC LP Vision and Objectives</w:t>
      </w:r>
      <w:bookmarkEnd w:id="10"/>
    </w:p>
    <w:p w14:paraId="4B3F1DB6" w14:textId="2A48A62A" w:rsidR="00BA5D4C" w:rsidRDefault="00BA5D4C" w:rsidP="00BA5D4C">
      <w:pPr>
        <w:pStyle w:val="NumberedParagraph"/>
      </w:pPr>
      <w:r w:rsidRPr="00BA5D4C">
        <w:t>The Vision describes the sort of place that the Chichester plan area aspires to be by 2039. An overarching principle of the Local Plan is to support sustainable development and the local community in the context of a climate emergency. The council will enable the delivery of infrastructure, jobs, accessible local services and housing for future generations while protecting, conserving and enhancing the historic and natural environment.</w:t>
      </w:r>
    </w:p>
    <w:p w14:paraId="72542680" w14:textId="0A2ECC8E" w:rsidR="00BA5D4C" w:rsidRDefault="00D05539" w:rsidP="00BA5D4C">
      <w:pPr>
        <w:pStyle w:val="NumberedParagraph"/>
      </w:pPr>
      <w:r>
        <w:t>The Local</w:t>
      </w:r>
      <w:r w:rsidR="00BA5D4C">
        <w:t xml:space="preserve"> Plan aims to address the issues facing the plan area to deliver the spatial vision for the plan area by 2039, ensuring that Chichester develops in the most sustainable way possible. The Plan also contributes to the delivery of the Vision, Objectives and Spatial Priorities for the wider Coastal West Sussex and Greater Brighton Area in the Local Strategic Statement (LSS2) and the emerging LSS3. In order to achieve this, a number of objectives have been </w:t>
      </w:r>
      <w:r>
        <w:t>identified.</w:t>
      </w:r>
    </w:p>
    <w:p w14:paraId="46564470" w14:textId="77777777" w:rsidR="00BA5D4C" w:rsidRDefault="00BA5D4C" w:rsidP="00BA5D4C">
      <w:pPr>
        <w:pStyle w:val="NumberedParagraph"/>
        <w:numPr>
          <w:ilvl w:val="0"/>
          <w:numId w:val="31"/>
        </w:numPr>
        <w:spacing w:after="0"/>
        <w:ind w:left="714" w:hanging="5"/>
      </w:pPr>
      <w:r>
        <w:t>Objective 1: Climate Change</w:t>
      </w:r>
    </w:p>
    <w:p w14:paraId="77C93B88" w14:textId="77777777" w:rsidR="00BA5D4C" w:rsidRDefault="00BA5D4C" w:rsidP="00BA5D4C">
      <w:pPr>
        <w:pStyle w:val="NumberedParagraph"/>
        <w:numPr>
          <w:ilvl w:val="0"/>
          <w:numId w:val="31"/>
        </w:numPr>
        <w:spacing w:after="0"/>
        <w:ind w:left="714" w:hanging="5"/>
      </w:pPr>
      <w:r>
        <w:t>Objective 2: Natural Environment</w:t>
      </w:r>
    </w:p>
    <w:p w14:paraId="77E0903F" w14:textId="77777777" w:rsidR="00BA5D4C" w:rsidRDefault="00BA5D4C" w:rsidP="00BA5D4C">
      <w:pPr>
        <w:pStyle w:val="NumberedParagraph"/>
        <w:numPr>
          <w:ilvl w:val="0"/>
          <w:numId w:val="31"/>
        </w:numPr>
        <w:spacing w:after="0"/>
        <w:ind w:left="714" w:hanging="5"/>
      </w:pPr>
      <w:r>
        <w:t>Objective 3: Housing</w:t>
      </w:r>
    </w:p>
    <w:p w14:paraId="7BF316B5" w14:textId="77777777" w:rsidR="00BA5D4C" w:rsidRDefault="00BA5D4C" w:rsidP="00BA5D4C">
      <w:pPr>
        <w:pStyle w:val="NumberedParagraph"/>
        <w:numPr>
          <w:ilvl w:val="0"/>
          <w:numId w:val="31"/>
        </w:numPr>
        <w:spacing w:after="0"/>
        <w:ind w:left="714" w:hanging="5"/>
      </w:pPr>
      <w:r>
        <w:t>Objective 4: Employment and Economy</w:t>
      </w:r>
    </w:p>
    <w:p w14:paraId="0059DDDB" w14:textId="77777777" w:rsidR="00BA5D4C" w:rsidRDefault="00BA5D4C" w:rsidP="00BA5D4C">
      <w:pPr>
        <w:pStyle w:val="NumberedParagraph"/>
        <w:numPr>
          <w:ilvl w:val="0"/>
          <w:numId w:val="31"/>
        </w:numPr>
        <w:spacing w:after="0"/>
        <w:ind w:left="714" w:hanging="5"/>
      </w:pPr>
      <w:r>
        <w:t>Objective 5: Health and Well-being</w:t>
      </w:r>
    </w:p>
    <w:p w14:paraId="59C82B9D" w14:textId="77777777" w:rsidR="00BA5D4C" w:rsidRDefault="00BA5D4C" w:rsidP="00BA5D4C">
      <w:pPr>
        <w:pStyle w:val="NumberedParagraph"/>
        <w:numPr>
          <w:ilvl w:val="0"/>
          <w:numId w:val="31"/>
        </w:numPr>
        <w:spacing w:after="0"/>
        <w:ind w:left="714" w:hanging="5"/>
      </w:pPr>
      <w:r>
        <w:t>Objective 6: Design and Heritage</w:t>
      </w:r>
    </w:p>
    <w:p w14:paraId="742FFFF4" w14:textId="79A5695E" w:rsidR="00BA5D4C" w:rsidRDefault="00BA5D4C" w:rsidP="00BA5D4C">
      <w:pPr>
        <w:pStyle w:val="NumberedParagraph"/>
        <w:numPr>
          <w:ilvl w:val="0"/>
          <w:numId w:val="31"/>
        </w:numPr>
        <w:spacing w:after="0"/>
        <w:ind w:left="714" w:hanging="5"/>
      </w:pPr>
      <w:r>
        <w:t>Objective 7: Strategic Infrastructure</w:t>
      </w:r>
    </w:p>
    <w:p w14:paraId="158C2DDD" w14:textId="77777777" w:rsidR="00BA5D4C" w:rsidRDefault="00BA5D4C" w:rsidP="00BA5D4C">
      <w:pPr>
        <w:pStyle w:val="NumberedParagraph"/>
        <w:numPr>
          <w:ilvl w:val="0"/>
          <w:numId w:val="0"/>
        </w:numPr>
        <w:spacing w:after="0"/>
        <w:ind w:left="714"/>
      </w:pPr>
    </w:p>
    <w:p w14:paraId="28411564" w14:textId="5523A4DF" w:rsidR="00F04B6A" w:rsidRPr="00BA5D4C" w:rsidRDefault="00F04B6A" w:rsidP="00F04B6A">
      <w:pPr>
        <w:pStyle w:val="Heading2"/>
      </w:pPr>
      <w:bookmarkStart w:id="11" w:name="_Toc169250412"/>
      <w:r>
        <w:t>CDC Policies</w:t>
      </w:r>
      <w:bookmarkEnd w:id="11"/>
    </w:p>
    <w:p w14:paraId="3D580F0B" w14:textId="182E1A16" w:rsidR="00BA5D4C" w:rsidRDefault="00BA5D4C" w:rsidP="00BA5D4C">
      <w:pPr>
        <w:pStyle w:val="NumberedParagraph"/>
      </w:pPr>
      <w:r>
        <w:t xml:space="preserve">The </w:t>
      </w:r>
      <w:r w:rsidR="00F04B6A">
        <w:t xml:space="preserve">objectives are supported by a range of policies which cover the topic leads defined below </w:t>
      </w:r>
    </w:p>
    <w:p w14:paraId="7004A7BD" w14:textId="77777777" w:rsidR="00F04B6A" w:rsidRPr="00F04B6A" w:rsidRDefault="00F04B6A" w:rsidP="00F04B6A">
      <w:pPr>
        <w:pStyle w:val="ListParagraph"/>
        <w:numPr>
          <w:ilvl w:val="0"/>
          <w:numId w:val="32"/>
        </w:numPr>
        <w:ind w:hanging="11"/>
      </w:pPr>
      <w:r w:rsidRPr="00F04B6A">
        <w:t>Spatial Strategy</w:t>
      </w:r>
    </w:p>
    <w:p w14:paraId="7DA3F70A" w14:textId="77777777" w:rsidR="00F04B6A" w:rsidRPr="00F04B6A" w:rsidRDefault="00F04B6A" w:rsidP="00F04B6A">
      <w:pPr>
        <w:pStyle w:val="ListParagraph"/>
        <w:numPr>
          <w:ilvl w:val="0"/>
          <w:numId w:val="32"/>
        </w:numPr>
        <w:ind w:hanging="11"/>
      </w:pPr>
      <w:r w:rsidRPr="00F04B6A">
        <w:t xml:space="preserve">Climate Change and the Natural Environment </w:t>
      </w:r>
    </w:p>
    <w:p w14:paraId="13DE646C" w14:textId="77777777" w:rsidR="00F04B6A" w:rsidRPr="00F04B6A" w:rsidRDefault="00F04B6A" w:rsidP="00F04B6A">
      <w:pPr>
        <w:pStyle w:val="ListParagraph"/>
        <w:numPr>
          <w:ilvl w:val="0"/>
          <w:numId w:val="32"/>
        </w:numPr>
        <w:ind w:hanging="11"/>
      </w:pPr>
      <w:r w:rsidRPr="00F04B6A">
        <w:t>Housing Policies:</w:t>
      </w:r>
    </w:p>
    <w:p w14:paraId="55BF3656" w14:textId="77777777" w:rsidR="00F04B6A" w:rsidRPr="00F04B6A" w:rsidRDefault="00F04B6A" w:rsidP="00F04B6A">
      <w:pPr>
        <w:pStyle w:val="ListParagraph"/>
        <w:numPr>
          <w:ilvl w:val="0"/>
          <w:numId w:val="32"/>
        </w:numPr>
        <w:ind w:hanging="11"/>
      </w:pPr>
      <w:r w:rsidRPr="00F04B6A">
        <w:t>Placemaking, Health and Wellbeing Policies:</w:t>
      </w:r>
    </w:p>
    <w:p w14:paraId="23945670" w14:textId="77777777" w:rsidR="00F04B6A" w:rsidRPr="00F04B6A" w:rsidRDefault="00F04B6A" w:rsidP="00F04B6A">
      <w:pPr>
        <w:pStyle w:val="ListParagraph"/>
        <w:numPr>
          <w:ilvl w:val="0"/>
          <w:numId w:val="32"/>
        </w:numPr>
        <w:ind w:hanging="11"/>
      </w:pPr>
      <w:r w:rsidRPr="00F04B6A">
        <w:t xml:space="preserve">Employment and the Economy Policies: </w:t>
      </w:r>
    </w:p>
    <w:p w14:paraId="0CC4CE53" w14:textId="77777777" w:rsidR="00F04B6A" w:rsidRPr="00F04B6A" w:rsidRDefault="00F04B6A" w:rsidP="00F04B6A">
      <w:pPr>
        <w:pStyle w:val="ListParagraph"/>
        <w:numPr>
          <w:ilvl w:val="0"/>
          <w:numId w:val="32"/>
        </w:numPr>
        <w:ind w:hanging="11"/>
      </w:pPr>
      <w:r w:rsidRPr="00F04B6A">
        <w:t xml:space="preserve">Transport and Accessibility Policies: </w:t>
      </w:r>
    </w:p>
    <w:p w14:paraId="752BEC23" w14:textId="77777777" w:rsidR="00F04B6A" w:rsidRPr="00F04B6A" w:rsidRDefault="00F04B6A" w:rsidP="00F04B6A">
      <w:pPr>
        <w:pStyle w:val="ListParagraph"/>
        <w:numPr>
          <w:ilvl w:val="0"/>
          <w:numId w:val="32"/>
        </w:numPr>
        <w:ind w:hanging="11"/>
      </w:pPr>
      <w:r w:rsidRPr="00F04B6A">
        <w:t xml:space="preserve">Infrastructure Policy: </w:t>
      </w:r>
    </w:p>
    <w:p w14:paraId="310EFE71" w14:textId="77777777" w:rsidR="00F04B6A" w:rsidRPr="00F04B6A" w:rsidRDefault="00F04B6A" w:rsidP="00F04B6A">
      <w:pPr>
        <w:pStyle w:val="ListParagraph"/>
        <w:numPr>
          <w:ilvl w:val="0"/>
          <w:numId w:val="32"/>
        </w:numPr>
        <w:ind w:hanging="11"/>
      </w:pPr>
      <w:r w:rsidRPr="00F04B6A">
        <w:t>Strategic and Area Based Policies</w:t>
      </w:r>
    </w:p>
    <w:p w14:paraId="5E913E56" w14:textId="77777777" w:rsidR="00F04B6A" w:rsidRDefault="00F04B6A" w:rsidP="00F04B6A">
      <w:pPr>
        <w:pStyle w:val="NumberedParagraph"/>
        <w:numPr>
          <w:ilvl w:val="0"/>
          <w:numId w:val="0"/>
        </w:numPr>
        <w:ind w:left="720"/>
      </w:pPr>
    </w:p>
    <w:p w14:paraId="76B67044" w14:textId="1BBAACEA" w:rsidR="00F04B6A" w:rsidRDefault="00F04B6A" w:rsidP="00F04B6A">
      <w:pPr>
        <w:pStyle w:val="NumberedParagraph"/>
      </w:pPr>
      <w:r>
        <w:t xml:space="preserve">Although the key polices linked to the M&amp;M process lie within the “Transport and Accessibility Policies”, the issues and mitigation measures will also support multiple policies across all the topic leads as they will promote and benefit from the Local Plan development build out promoted by the </w:t>
      </w:r>
      <w:r w:rsidR="00F56B52">
        <w:t>supported mitigation within the Infrastructure Development Plan.</w:t>
      </w:r>
      <w:r>
        <w:t xml:space="preserve"> </w:t>
      </w:r>
    </w:p>
    <w:p w14:paraId="098F4A57" w14:textId="2F3BE6E1" w:rsidR="00F56B52" w:rsidRDefault="00F56B52" w:rsidP="00F56B52">
      <w:pPr>
        <w:pStyle w:val="Heading2"/>
      </w:pPr>
      <w:bookmarkStart w:id="12" w:name="_Toc169250413"/>
      <w:r>
        <w:t>Neighbouring</w:t>
      </w:r>
      <w:r>
        <w:rPr>
          <w:rFonts w:hint="eastAsia"/>
        </w:rPr>
        <w:t>’</w:t>
      </w:r>
      <w:r>
        <w:t xml:space="preserve"> Authorities</w:t>
      </w:r>
      <w:bookmarkEnd w:id="12"/>
    </w:p>
    <w:p w14:paraId="4E1E5A4A" w14:textId="6123EFF3" w:rsidR="00F56B52" w:rsidRPr="00F56B52" w:rsidRDefault="00FC67B4" w:rsidP="00F56B52">
      <w:pPr>
        <w:pStyle w:val="NumberedParagraph"/>
      </w:pPr>
      <w:r>
        <w:t>Inevitably the neighbouring planning and highway authorities will have similar polices that will overlap with those defined by CDC, which may also influence development build out and mitigation opportunities cross boundary. These bodies are included within the M&amp;M process.</w:t>
      </w:r>
    </w:p>
    <w:p w14:paraId="19DD279B" w14:textId="77777777" w:rsidR="00BA5D4C" w:rsidRPr="00BA5D4C" w:rsidRDefault="00BA5D4C" w:rsidP="00BA5D4C">
      <w:pPr>
        <w:pStyle w:val="NumberedParagraph"/>
        <w:numPr>
          <w:ilvl w:val="0"/>
          <w:numId w:val="0"/>
        </w:numPr>
        <w:ind w:left="720"/>
      </w:pPr>
    </w:p>
    <w:p w14:paraId="493DCFAF" w14:textId="64E9D206" w:rsidR="00EE4D44" w:rsidRPr="00666F25" w:rsidRDefault="00EE4D44" w:rsidP="00EE4D44">
      <w:pPr>
        <w:pStyle w:val="Heading2"/>
      </w:pPr>
      <w:bookmarkStart w:id="13" w:name="_Toc169250414"/>
      <w:r w:rsidRPr="00666F25">
        <w:lastRenderedPageBreak/>
        <w:t>Key Issues</w:t>
      </w:r>
      <w:bookmarkEnd w:id="13"/>
    </w:p>
    <w:p w14:paraId="53AAE894" w14:textId="52E9F07A" w:rsidR="00667436" w:rsidRPr="00666F25" w:rsidRDefault="00667436" w:rsidP="00666F25">
      <w:pPr>
        <w:pStyle w:val="NumberedParagraph"/>
      </w:pPr>
      <w:r w:rsidRPr="00666F25">
        <w:t xml:space="preserve">The key </w:t>
      </w:r>
      <w:r w:rsidR="00285132" w:rsidRPr="00666F25">
        <w:t>t</w:t>
      </w:r>
      <w:r w:rsidRPr="00666F25">
        <w:t xml:space="preserve">ransport related issues </w:t>
      </w:r>
      <w:r w:rsidR="00492088" w:rsidRPr="00666F25">
        <w:t xml:space="preserve">across the whole of the District area which need to be considered in development of a transport strategy to support the Local Plan </w:t>
      </w:r>
      <w:r w:rsidRPr="00666F25">
        <w:t>as per below:</w:t>
      </w:r>
    </w:p>
    <w:p w14:paraId="6CAC3B56" w14:textId="787415AD" w:rsidR="001C16C5" w:rsidRPr="00666F25" w:rsidRDefault="001C16C5" w:rsidP="00EE4D44">
      <w:pPr>
        <w:pStyle w:val="Bullets-Square"/>
        <w:tabs>
          <w:tab w:val="clear" w:pos="1134"/>
        </w:tabs>
        <w:spacing w:after="0"/>
        <w:ind w:left="1134" w:hanging="414"/>
      </w:pPr>
      <w:r w:rsidRPr="00666F25">
        <w:t xml:space="preserve">Schemes to target and reduce high car </w:t>
      </w:r>
      <w:r w:rsidR="00E71175" w:rsidRPr="00666F25">
        <w:t>dependency</w:t>
      </w:r>
      <w:r w:rsidR="001D5D2B" w:rsidRPr="00666F25">
        <w:t>;</w:t>
      </w:r>
    </w:p>
    <w:p w14:paraId="5C833F43" w14:textId="7749FE43" w:rsidR="00EE4D44" w:rsidRPr="00666F25" w:rsidRDefault="00EE4D44" w:rsidP="00EE4D44">
      <w:pPr>
        <w:pStyle w:val="Bullets-Square"/>
        <w:tabs>
          <w:tab w:val="clear" w:pos="1134"/>
        </w:tabs>
        <w:spacing w:after="0"/>
        <w:ind w:left="1134" w:hanging="414"/>
      </w:pPr>
      <w:r w:rsidRPr="00666F25">
        <w:t>Congestion on the A27 and A259 during peak periods (not limited to AM and PM peak hours);</w:t>
      </w:r>
    </w:p>
    <w:p w14:paraId="321EC695" w14:textId="210F3560" w:rsidR="00EE4D44" w:rsidRPr="00666F25" w:rsidRDefault="00EE4D44" w:rsidP="00EE4D44">
      <w:pPr>
        <w:pStyle w:val="Bullets-Square"/>
        <w:tabs>
          <w:tab w:val="clear" w:pos="1134"/>
        </w:tabs>
        <w:spacing w:after="0"/>
        <w:ind w:left="1134" w:hanging="414"/>
      </w:pPr>
      <w:r w:rsidRPr="00666F25">
        <w:t>Congestion on A285 Westhampnett Road and A286 Chichester Ring Road which can interact with the operation of the A27;</w:t>
      </w:r>
    </w:p>
    <w:p w14:paraId="61B5026A" w14:textId="33A2E53B" w:rsidR="00EE4D44" w:rsidRPr="00666F25" w:rsidRDefault="00EE4D44" w:rsidP="00EE4D44">
      <w:pPr>
        <w:pStyle w:val="Bullets-Square"/>
        <w:tabs>
          <w:tab w:val="clear" w:pos="1134"/>
        </w:tabs>
        <w:spacing w:after="0"/>
        <w:ind w:left="1134" w:hanging="414"/>
      </w:pPr>
      <w:r w:rsidRPr="00666F25">
        <w:t>Limited routes to the Manhood Peninsula;</w:t>
      </w:r>
    </w:p>
    <w:p w14:paraId="782A96DD" w14:textId="50A046D9" w:rsidR="00EE4D44" w:rsidRPr="00666F25" w:rsidRDefault="00EE4D44" w:rsidP="00EE4D44">
      <w:pPr>
        <w:pStyle w:val="Bullets-Square"/>
        <w:tabs>
          <w:tab w:val="clear" w:pos="1134"/>
        </w:tabs>
        <w:spacing w:after="0"/>
        <w:ind w:left="1134" w:hanging="414"/>
      </w:pPr>
      <w:r w:rsidRPr="00666F25">
        <w:t>Further tourist congestion during peak summer periods;</w:t>
      </w:r>
    </w:p>
    <w:p w14:paraId="14EA8DE1" w14:textId="105A4856" w:rsidR="00EE4D44" w:rsidRPr="00666F25" w:rsidRDefault="00EE4D44" w:rsidP="00EE4D44">
      <w:pPr>
        <w:pStyle w:val="Bullets-Square"/>
        <w:tabs>
          <w:tab w:val="clear" w:pos="1134"/>
        </w:tabs>
        <w:spacing w:after="0"/>
        <w:ind w:left="1134" w:hanging="414"/>
      </w:pPr>
      <w:r w:rsidRPr="00666F25">
        <w:t>Rat-running on residential and rural routes to avoid congestion on the A27;</w:t>
      </w:r>
    </w:p>
    <w:p w14:paraId="0551B24E" w14:textId="3E62238E" w:rsidR="00EE4D44" w:rsidRPr="00666F25" w:rsidRDefault="00EE4D44" w:rsidP="00EE4D44">
      <w:pPr>
        <w:pStyle w:val="Bullets-Square"/>
        <w:tabs>
          <w:tab w:val="clear" w:pos="1134"/>
        </w:tabs>
        <w:spacing w:after="0"/>
        <w:ind w:left="1134" w:hanging="414"/>
      </w:pPr>
      <w:r w:rsidRPr="00666F25">
        <w:t>Level crossing delays at Southgate, Basin Road</w:t>
      </w:r>
      <w:r w:rsidR="001C16C5" w:rsidRPr="00666F25">
        <w:t xml:space="preserve">, </w:t>
      </w:r>
      <w:r w:rsidRPr="00666F25">
        <w:t>Whyke Road</w:t>
      </w:r>
      <w:r w:rsidR="001C16C5" w:rsidRPr="00666F25">
        <w:rPr>
          <w:rFonts w:ascii="Adobe Clean DC" w:hAnsi="Adobe Clean DC" w:cs="Adobe Clean DC"/>
          <w:color w:val="000000"/>
          <w:sz w:val="21"/>
          <w:szCs w:val="21"/>
        </w:rPr>
        <w:t>, Stein Rd and others</w:t>
      </w:r>
      <w:r w:rsidRPr="00666F25">
        <w:t>;</w:t>
      </w:r>
    </w:p>
    <w:p w14:paraId="2A320B57" w14:textId="3500FAE9" w:rsidR="00EE4D44" w:rsidRPr="00EE4D44" w:rsidRDefault="00EE4D44" w:rsidP="00EE4D44">
      <w:pPr>
        <w:pStyle w:val="Bullets-Square"/>
        <w:tabs>
          <w:tab w:val="clear" w:pos="1134"/>
        </w:tabs>
        <w:spacing w:after="0"/>
        <w:ind w:left="1134" w:hanging="414"/>
      </w:pPr>
      <w:r w:rsidRPr="00EE4D44">
        <w:t>Traffic related air quality management areas within the District in Chichester and Midhurst;</w:t>
      </w:r>
    </w:p>
    <w:p w14:paraId="5CE9DA80" w14:textId="6D751566" w:rsidR="00EE4D44" w:rsidRPr="00EE4D44" w:rsidRDefault="00EE4D44" w:rsidP="00EE4D44">
      <w:pPr>
        <w:pStyle w:val="Bullets-Square"/>
        <w:tabs>
          <w:tab w:val="clear" w:pos="1134"/>
        </w:tabs>
        <w:spacing w:after="0"/>
        <w:ind w:left="1134" w:hanging="414"/>
      </w:pPr>
      <w:r w:rsidRPr="00EE4D44">
        <w:t>Bus journeys times are slow at peak times due to congestion;</w:t>
      </w:r>
    </w:p>
    <w:p w14:paraId="12704ECC" w14:textId="32BEAD68" w:rsidR="00EE4D44" w:rsidRPr="00EE4D44" w:rsidRDefault="00EE4D44" w:rsidP="00EE4D44">
      <w:pPr>
        <w:pStyle w:val="Bullets-Square"/>
        <w:tabs>
          <w:tab w:val="clear" w:pos="1134"/>
        </w:tabs>
        <w:spacing w:after="0"/>
        <w:ind w:left="1134" w:hanging="414"/>
      </w:pPr>
      <w:r w:rsidRPr="00EE4D44">
        <w:t>Rail services to Brighton and the Solent cities can be slow and some trains lack modern facilities;</w:t>
      </w:r>
    </w:p>
    <w:p w14:paraId="798BA9F8" w14:textId="5A345208" w:rsidR="00EE4D44" w:rsidRPr="00EE4D44" w:rsidRDefault="00EE4D44" w:rsidP="00EE4D44">
      <w:pPr>
        <w:pStyle w:val="Bullets-Square"/>
        <w:tabs>
          <w:tab w:val="clear" w:pos="1134"/>
        </w:tabs>
        <w:spacing w:after="0"/>
        <w:ind w:left="1134" w:hanging="414"/>
      </w:pPr>
      <w:r w:rsidRPr="00EE4D44">
        <w:t>Limited opportunities to use active travel modes from Manhood Peninsula and Midhurst;</w:t>
      </w:r>
    </w:p>
    <w:p w14:paraId="7E048254" w14:textId="28E63553" w:rsidR="00EE4D44" w:rsidRPr="00EE4D44" w:rsidRDefault="00EE4D44" w:rsidP="00EE4D44">
      <w:pPr>
        <w:pStyle w:val="Bullets-Square"/>
        <w:tabs>
          <w:tab w:val="clear" w:pos="1134"/>
        </w:tabs>
        <w:spacing w:after="0"/>
        <w:ind w:left="1134" w:hanging="414"/>
      </w:pPr>
      <w:r w:rsidRPr="00EE4D44">
        <w:t>Community severance caused by A27 and the West Coastway; and</w:t>
      </w:r>
    </w:p>
    <w:p w14:paraId="0E08DECF" w14:textId="4EDCFDAE" w:rsidR="00EE4D44" w:rsidRPr="00EE4D44" w:rsidRDefault="00EE4D44" w:rsidP="00EE4D44">
      <w:pPr>
        <w:pStyle w:val="Bullets-Square"/>
        <w:tabs>
          <w:tab w:val="clear" w:pos="1134"/>
        </w:tabs>
        <w:spacing w:after="0"/>
        <w:ind w:left="1134" w:hanging="414"/>
      </w:pPr>
      <w:r w:rsidRPr="00EE4D44">
        <w:t>Gaps in the cycle network.</w:t>
      </w:r>
    </w:p>
    <w:p w14:paraId="7198E2FE" w14:textId="21093315" w:rsidR="00632917" w:rsidRDefault="002D6F64" w:rsidP="004B4A6A">
      <w:pPr>
        <w:pStyle w:val="Heading1"/>
      </w:pPr>
      <w:bookmarkStart w:id="14" w:name="_Toc169250415"/>
      <w:r>
        <w:lastRenderedPageBreak/>
        <w:t xml:space="preserve">CDC </w:t>
      </w:r>
      <w:r w:rsidR="00632917" w:rsidRPr="004C4428">
        <w:t>Local Plan</w:t>
      </w:r>
      <w:bookmarkEnd w:id="14"/>
      <w:r w:rsidR="00632917" w:rsidRPr="004C4428">
        <w:t xml:space="preserve"> </w:t>
      </w:r>
    </w:p>
    <w:p w14:paraId="629EAACF" w14:textId="66E7B626" w:rsidR="006E2071" w:rsidRDefault="006E2071" w:rsidP="004B4A6A">
      <w:pPr>
        <w:pStyle w:val="Heading2"/>
      </w:pPr>
      <w:bookmarkStart w:id="15" w:name="_Toc169250416"/>
      <w:r>
        <w:t>Strategic Objectives</w:t>
      </w:r>
      <w:bookmarkEnd w:id="15"/>
      <w:r>
        <w:t xml:space="preserve"> </w:t>
      </w:r>
    </w:p>
    <w:p w14:paraId="3FD0A9EB" w14:textId="77777777" w:rsidR="006E2071" w:rsidRDefault="006E2071" w:rsidP="006E2071">
      <w:pPr>
        <w:pStyle w:val="NumberedParagraph"/>
      </w:pPr>
      <w:r>
        <w:t>In order to ensure delivery of transport mitigation required to support the Local Plan, the Council will work closely with National Highways, West Sussex County Council Highways and relevant landowners. Where appropriate, to facilitate the delivery of necessary highway and sustainable transport mitigation, the council in partnership with National Highways and WSCC, will consider the use of compulsory powers.</w:t>
      </w:r>
    </w:p>
    <w:p w14:paraId="5D711E5D" w14:textId="292AD414" w:rsidR="006E2071" w:rsidRPr="00285132" w:rsidRDefault="006E2071" w:rsidP="006E2071">
      <w:pPr>
        <w:pStyle w:val="NumberedParagraph"/>
      </w:pPr>
      <w:r w:rsidRPr="00285132">
        <w:t xml:space="preserve">Increasing the capacity of the road network is key to supporting growth in the Local Plan. However, there is also a need to reduce demand for road transport to achieve net zero in greenhouse gas emissions by 2050 as highlighted in the council’s Climate Emergency Action Plan and Strategic Objective 1. In aiming to achieve the ambitions of the action plan, all development is expected to demonstrate how it will support four key objectives to create an integrated transport network which will alleviate pressure on the road network, improve highway safety, encourage sustainable travel behaviours and help reduce transport related impact on air quality by: </w:t>
      </w:r>
    </w:p>
    <w:p w14:paraId="57A6C5BA" w14:textId="77777777" w:rsidR="006E2071" w:rsidRPr="00285132" w:rsidRDefault="006E2071" w:rsidP="00FC67B4">
      <w:pPr>
        <w:pStyle w:val="NumberedParagraph"/>
        <w:numPr>
          <w:ilvl w:val="2"/>
          <w:numId w:val="26"/>
        </w:numPr>
        <w:spacing w:after="0"/>
        <w:ind w:left="357" w:firstLine="352"/>
      </w:pPr>
      <w:bookmarkStart w:id="16" w:name="_Hlk168667667"/>
      <w:r w:rsidRPr="00285132">
        <w:t>Avoiding or reducing the need to travel by car;</w:t>
      </w:r>
    </w:p>
    <w:p w14:paraId="33FC58A6" w14:textId="52870AD1" w:rsidR="006E2071" w:rsidRPr="00285132" w:rsidRDefault="006E2071" w:rsidP="00FC67B4">
      <w:pPr>
        <w:pStyle w:val="NumberedParagraph"/>
        <w:numPr>
          <w:ilvl w:val="2"/>
          <w:numId w:val="26"/>
        </w:numPr>
        <w:spacing w:after="0"/>
        <w:ind w:left="357" w:firstLine="352"/>
      </w:pPr>
      <w:r w:rsidRPr="00285132">
        <w:t xml:space="preserve">Enabling access to sustainable means of travel, including public transport, walking </w:t>
      </w:r>
      <w:r w:rsidRPr="00285132">
        <w:tab/>
      </w:r>
      <w:r w:rsidRPr="00285132">
        <w:tab/>
        <w:t>and cycling;</w:t>
      </w:r>
    </w:p>
    <w:p w14:paraId="72E1973E" w14:textId="77777777" w:rsidR="006E2071" w:rsidRPr="00285132" w:rsidRDefault="006E2071" w:rsidP="00FC67B4">
      <w:pPr>
        <w:pStyle w:val="NumberedParagraph"/>
        <w:numPr>
          <w:ilvl w:val="2"/>
          <w:numId w:val="26"/>
        </w:numPr>
        <w:spacing w:after="0"/>
        <w:ind w:left="357" w:firstLine="352"/>
      </w:pPr>
      <w:r w:rsidRPr="00285132">
        <w:t>Managing travel demand; and</w:t>
      </w:r>
    </w:p>
    <w:p w14:paraId="5374158A" w14:textId="77777777" w:rsidR="006E2071" w:rsidRPr="00285132" w:rsidRDefault="006E2071" w:rsidP="00FC67B4">
      <w:pPr>
        <w:pStyle w:val="NumberedParagraph"/>
        <w:numPr>
          <w:ilvl w:val="2"/>
          <w:numId w:val="26"/>
        </w:numPr>
        <w:spacing w:after="0"/>
        <w:ind w:left="357" w:firstLine="352"/>
      </w:pPr>
      <w:r w:rsidRPr="00285132">
        <w:t>Mitigating the impacts of travel by car.</w:t>
      </w:r>
    </w:p>
    <w:p w14:paraId="52C50423" w14:textId="77777777" w:rsidR="00FC67B4" w:rsidRPr="00285132" w:rsidRDefault="00FC67B4" w:rsidP="00FC67B4">
      <w:pPr>
        <w:pStyle w:val="NumberedParagraph"/>
        <w:numPr>
          <w:ilvl w:val="0"/>
          <w:numId w:val="0"/>
        </w:numPr>
        <w:spacing w:after="0"/>
        <w:ind w:left="709"/>
      </w:pPr>
    </w:p>
    <w:bookmarkEnd w:id="16"/>
    <w:p w14:paraId="58400566" w14:textId="2A95BA55" w:rsidR="006E2071" w:rsidRDefault="006E2071" w:rsidP="006E2071">
      <w:pPr>
        <w:pStyle w:val="NumberedParagraph"/>
      </w:pPr>
      <w:r w:rsidRPr="00285132">
        <w:t>These four objectives are central to the aims of Policies T1 and T2, which set out the strategic transport requirements for the Local Plan and more detailed development management criteria which will be applied when considering the transport impacts of proposals for new development.</w:t>
      </w:r>
    </w:p>
    <w:p w14:paraId="0BD1A911" w14:textId="77777777" w:rsidR="00285132" w:rsidRDefault="00285132" w:rsidP="00285132">
      <w:pPr>
        <w:pStyle w:val="NumberedParagraph"/>
        <w:numPr>
          <w:ilvl w:val="0"/>
          <w:numId w:val="0"/>
        </w:numPr>
        <w:ind w:left="720"/>
      </w:pPr>
    </w:p>
    <w:p w14:paraId="5D4F569D" w14:textId="77777777" w:rsidR="00285132" w:rsidRDefault="00285132" w:rsidP="00285132">
      <w:pPr>
        <w:pStyle w:val="NumberedParagraph"/>
        <w:numPr>
          <w:ilvl w:val="0"/>
          <w:numId w:val="0"/>
        </w:numPr>
        <w:ind w:left="720"/>
      </w:pPr>
    </w:p>
    <w:p w14:paraId="5D178CED" w14:textId="77777777" w:rsidR="00285132" w:rsidRDefault="00285132" w:rsidP="00285132">
      <w:pPr>
        <w:pStyle w:val="NumberedParagraph"/>
        <w:numPr>
          <w:ilvl w:val="0"/>
          <w:numId w:val="0"/>
        </w:numPr>
        <w:ind w:left="720"/>
      </w:pPr>
    </w:p>
    <w:p w14:paraId="189FEFE5" w14:textId="77777777" w:rsidR="00285132" w:rsidRDefault="00285132" w:rsidP="00285132">
      <w:pPr>
        <w:pStyle w:val="NumberedParagraph"/>
        <w:numPr>
          <w:ilvl w:val="0"/>
          <w:numId w:val="0"/>
        </w:numPr>
        <w:ind w:left="720"/>
      </w:pPr>
    </w:p>
    <w:p w14:paraId="321772EE" w14:textId="77777777" w:rsidR="00285132" w:rsidRDefault="00285132" w:rsidP="00285132">
      <w:pPr>
        <w:pStyle w:val="NumberedParagraph"/>
        <w:numPr>
          <w:ilvl w:val="0"/>
          <w:numId w:val="0"/>
        </w:numPr>
        <w:ind w:left="720"/>
      </w:pPr>
    </w:p>
    <w:p w14:paraId="5E08B27E" w14:textId="77777777" w:rsidR="00285132" w:rsidRDefault="00285132" w:rsidP="00285132">
      <w:pPr>
        <w:pStyle w:val="NumberedParagraph"/>
        <w:numPr>
          <w:ilvl w:val="0"/>
          <w:numId w:val="0"/>
        </w:numPr>
        <w:ind w:left="720"/>
      </w:pPr>
    </w:p>
    <w:p w14:paraId="3B3D779A" w14:textId="77777777" w:rsidR="00285132" w:rsidRDefault="00285132" w:rsidP="00285132">
      <w:pPr>
        <w:pStyle w:val="NumberedParagraph"/>
        <w:numPr>
          <w:ilvl w:val="0"/>
          <w:numId w:val="0"/>
        </w:numPr>
        <w:ind w:left="720"/>
      </w:pPr>
    </w:p>
    <w:p w14:paraId="7938BC0D" w14:textId="77777777" w:rsidR="00285132" w:rsidRDefault="00285132" w:rsidP="00285132">
      <w:pPr>
        <w:pStyle w:val="NumberedParagraph"/>
        <w:numPr>
          <w:ilvl w:val="0"/>
          <w:numId w:val="0"/>
        </w:numPr>
        <w:ind w:left="720"/>
      </w:pPr>
    </w:p>
    <w:p w14:paraId="7A9FEA53" w14:textId="77777777" w:rsidR="00285132" w:rsidRDefault="00285132" w:rsidP="00285132">
      <w:pPr>
        <w:pStyle w:val="NumberedParagraph"/>
        <w:numPr>
          <w:ilvl w:val="0"/>
          <w:numId w:val="0"/>
        </w:numPr>
        <w:ind w:left="720"/>
      </w:pPr>
    </w:p>
    <w:p w14:paraId="2870F190" w14:textId="77777777" w:rsidR="00285132" w:rsidRDefault="00285132" w:rsidP="00285132">
      <w:pPr>
        <w:pStyle w:val="NumberedParagraph"/>
        <w:numPr>
          <w:ilvl w:val="0"/>
          <w:numId w:val="0"/>
        </w:numPr>
        <w:ind w:left="720"/>
      </w:pPr>
    </w:p>
    <w:p w14:paraId="0069A80C" w14:textId="77777777" w:rsidR="00285132" w:rsidRDefault="00285132" w:rsidP="00285132">
      <w:pPr>
        <w:pStyle w:val="NumberedParagraph"/>
        <w:numPr>
          <w:ilvl w:val="0"/>
          <w:numId w:val="0"/>
        </w:numPr>
        <w:ind w:left="720"/>
      </w:pPr>
    </w:p>
    <w:p w14:paraId="436A415B" w14:textId="77777777" w:rsidR="00285132" w:rsidRPr="00285132" w:rsidRDefault="00285132" w:rsidP="00285132">
      <w:pPr>
        <w:pStyle w:val="NumberedParagraph"/>
        <w:numPr>
          <w:ilvl w:val="0"/>
          <w:numId w:val="0"/>
        </w:numPr>
        <w:ind w:left="720"/>
      </w:pPr>
    </w:p>
    <w:p w14:paraId="6A87E3AD" w14:textId="5B22D6FE" w:rsidR="004B4A6A" w:rsidRPr="004B4A6A" w:rsidRDefault="002D6F64" w:rsidP="004B4A6A">
      <w:pPr>
        <w:pStyle w:val="Heading2"/>
      </w:pPr>
      <w:bookmarkStart w:id="17" w:name="_Toc169250417"/>
      <w:r>
        <w:lastRenderedPageBreak/>
        <w:t>Key Policy</w:t>
      </w:r>
      <w:bookmarkEnd w:id="17"/>
    </w:p>
    <w:p w14:paraId="34BB736E" w14:textId="7C052DE9" w:rsidR="001315F3" w:rsidRDefault="00C046E4" w:rsidP="004B4A6A">
      <w:pPr>
        <w:pStyle w:val="NumberedParagraph"/>
      </w:pPr>
      <w:r>
        <w:t>T</w:t>
      </w:r>
      <w:r w:rsidR="00632917" w:rsidRPr="001315F3">
        <w:t xml:space="preserve">his document sets out a </w:t>
      </w:r>
      <w:r>
        <w:t xml:space="preserve">provisional </w:t>
      </w:r>
      <w:r w:rsidR="00632917" w:rsidRPr="001315F3">
        <w:t xml:space="preserve">range of supporting </w:t>
      </w:r>
      <w:r w:rsidR="004C4428" w:rsidRPr="001315F3">
        <w:t>measures</w:t>
      </w:r>
      <w:r w:rsidR="00632917" w:rsidRPr="001315F3">
        <w:t xml:space="preserve"> to support the Local Plan process to achieve a build out rate of 5</w:t>
      </w:r>
      <w:r w:rsidR="00D16E63">
        <w:t>7</w:t>
      </w:r>
      <w:r w:rsidR="00632917" w:rsidRPr="001315F3">
        <w:t xml:space="preserve">5 </w:t>
      </w:r>
      <w:r w:rsidR="00CF59E5">
        <w:t xml:space="preserve">dwellings </w:t>
      </w:r>
      <w:r w:rsidR="00632917" w:rsidRPr="001315F3">
        <w:t>per year</w:t>
      </w:r>
      <w:r w:rsidR="00D16E63">
        <w:t xml:space="preserve"> (535 Southern Plan Area)</w:t>
      </w:r>
      <w:r w:rsidR="00632917" w:rsidRPr="001315F3">
        <w:t xml:space="preserve"> and manage the impact of the additional development across the local and strategic network.</w:t>
      </w:r>
    </w:p>
    <w:p w14:paraId="3241E55F" w14:textId="122083EC" w:rsidR="00F56B4C" w:rsidRDefault="00F56B4C" w:rsidP="004B4A6A">
      <w:pPr>
        <w:pStyle w:val="NumberedParagraph"/>
        <w:rPr>
          <w:b/>
          <w:bCs/>
        </w:rPr>
      </w:pPr>
      <w:r w:rsidRPr="00F56B4C">
        <w:t xml:space="preserve">The Monitor and Manage approach is defined in CDC’s </w:t>
      </w:r>
      <w:r w:rsidR="00D16E63">
        <w:t xml:space="preserve">submission </w:t>
      </w:r>
      <w:r w:rsidRPr="00F56B4C">
        <w:t xml:space="preserve">Local Plan document under </w:t>
      </w:r>
      <w:r w:rsidRPr="00E71175">
        <w:t>as set out below</w:t>
      </w:r>
      <w:r w:rsidR="004B4A6A" w:rsidRPr="00E71175">
        <w:t>.</w:t>
      </w:r>
    </w:p>
    <w:tbl>
      <w:tblPr>
        <w:tblStyle w:val="PBATableIndented"/>
        <w:tblW w:w="0" w:type="auto"/>
        <w:tblInd w:w="720" w:type="dxa"/>
        <w:tblLook w:val="04A0" w:firstRow="1" w:lastRow="0" w:firstColumn="1" w:lastColumn="0" w:noHBand="0" w:noVBand="1"/>
      </w:tblPr>
      <w:tblGrid>
        <w:gridCol w:w="8296"/>
      </w:tblGrid>
      <w:tr w:rsidR="00CF59E5" w14:paraId="1922BC64" w14:textId="77777777" w:rsidTr="00F56B4C">
        <w:trPr>
          <w:cnfStyle w:val="100000000000" w:firstRow="1" w:lastRow="0" w:firstColumn="0" w:lastColumn="0" w:oddVBand="0" w:evenVBand="0" w:oddHBand="0" w:evenHBand="0" w:firstRowFirstColumn="0" w:firstRowLastColumn="0" w:lastRowFirstColumn="0" w:lastRowLastColumn="0"/>
        </w:trPr>
        <w:tc>
          <w:tcPr>
            <w:tcW w:w="8296" w:type="dxa"/>
          </w:tcPr>
          <w:p w14:paraId="299A224D" w14:textId="4D1A0EDE" w:rsidR="00CF59E5" w:rsidRDefault="00135CEE" w:rsidP="003D6D30">
            <w:pPr>
              <w:pStyle w:val="BodyText"/>
              <w:spacing w:after="96"/>
              <w:ind w:left="209"/>
              <w:rPr>
                <w:bCs/>
              </w:rPr>
            </w:pPr>
            <w:r w:rsidRPr="00285132">
              <w:rPr>
                <w:bCs/>
              </w:rPr>
              <w:t xml:space="preserve">Policy T1: Transport Infrastructure </w:t>
            </w:r>
            <w:r w:rsidR="00CF59E5" w:rsidRPr="00285132">
              <w:rPr>
                <w:bCs/>
              </w:rPr>
              <w:t xml:space="preserve">Policy </w:t>
            </w:r>
            <w:r w:rsidR="002C51B6" w:rsidRPr="00285132">
              <w:rPr>
                <w:bCs/>
              </w:rPr>
              <w:t>Extract</w:t>
            </w:r>
          </w:p>
        </w:tc>
      </w:tr>
      <w:tr w:rsidR="00F56B4C" w14:paraId="5B489AB0" w14:textId="77777777" w:rsidTr="00F56B4C">
        <w:tc>
          <w:tcPr>
            <w:tcW w:w="8296" w:type="dxa"/>
          </w:tcPr>
          <w:p w14:paraId="4A451B7F" w14:textId="77777777" w:rsidR="004218CB" w:rsidRPr="00D16E63" w:rsidRDefault="004218CB" w:rsidP="004218CB">
            <w:pPr>
              <w:spacing w:before="240"/>
              <w:jc w:val="both"/>
              <w:rPr>
                <w:rFonts w:cs="Arial"/>
                <w:sz w:val="20"/>
                <w:szCs w:val="20"/>
              </w:rPr>
            </w:pPr>
            <w:r w:rsidRPr="00D16E63">
              <w:rPr>
                <w:rFonts w:cs="Arial"/>
                <w:sz w:val="20"/>
                <w:szCs w:val="20"/>
              </w:rPr>
              <w:t>Integrated transport measures will be developed to mitigate the impact of planned development on the highways network, improve highway safety and air quality, promote more sustainable travel patterns and encourage increased use of sustainable modes of travel, such as public transport, cycling and walking.</w:t>
            </w:r>
          </w:p>
          <w:p w14:paraId="65D06B22" w14:textId="77777777" w:rsidR="00C12FBD" w:rsidRPr="00D16E63" w:rsidRDefault="00C12FBD" w:rsidP="004218CB">
            <w:pPr>
              <w:jc w:val="both"/>
              <w:rPr>
                <w:rFonts w:cs="Arial"/>
                <w:sz w:val="20"/>
                <w:szCs w:val="20"/>
              </w:rPr>
            </w:pPr>
          </w:p>
          <w:p w14:paraId="583CBD43" w14:textId="7BE3D878" w:rsidR="004218CB" w:rsidRPr="00D16E63" w:rsidRDefault="004218CB" w:rsidP="004218CB">
            <w:pPr>
              <w:jc w:val="both"/>
              <w:rPr>
                <w:rFonts w:cs="Arial"/>
                <w:sz w:val="20"/>
                <w:szCs w:val="20"/>
              </w:rPr>
            </w:pPr>
            <w:r w:rsidRPr="00D16E63">
              <w:rPr>
                <w:rFonts w:cs="Arial"/>
                <w:sz w:val="20"/>
                <w:szCs w:val="20"/>
              </w:rPr>
              <w:t>The council will work with National Highways, West Sussex County Council, other transport and service providers (including through the Transport and Infrastructure Management Group)</w:t>
            </w:r>
            <w:r w:rsidRPr="00D16E63">
              <w:rPr>
                <w:rFonts w:cs="Arial"/>
                <w:b/>
                <w:sz w:val="20"/>
                <w:szCs w:val="20"/>
              </w:rPr>
              <w:t xml:space="preserve"> </w:t>
            </w:r>
            <w:r w:rsidRPr="00D16E63">
              <w:rPr>
                <w:rFonts w:cs="Arial"/>
                <w:sz w:val="20"/>
                <w:szCs w:val="20"/>
              </w:rPr>
              <w:t xml:space="preserve">and developers to provide a better integrated transport network and to improve accessibility to key services and facilities. All development is expected to demonstrate how it will support four key objectives to create an integrated transport network which will alleviate pressure on the road network, improve highway safety, encourage sustainable travel behaviours and help improve air quality, by: </w:t>
            </w:r>
          </w:p>
          <w:p w14:paraId="2D35A349" w14:textId="42AF334E" w:rsidR="004218CB" w:rsidRPr="00D16E63" w:rsidRDefault="004218CB" w:rsidP="00AD1651">
            <w:pPr>
              <w:pStyle w:val="ListParagraph"/>
              <w:numPr>
                <w:ilvl w:val="0"/>
                <w:numId w:val="21"/>
              </w:numPr>
              <w:spacing w:before="160" w:line="276" w:lineRule="auto"/>
              <w:contextualSpacing/>
              <w:jc w:val="both"/>
              <w:rPr>
                <w:rFonts w:eastAsia="Calibri" w:cs="Arial"/>
                <w:sz w:val="20"/>
              </w:rPr>
            </w:pPr>
            <w:r w:rsidRPr="00D16E63">
              <w:rPr>
                <w:rFonts w:eastAsia="Calibri" w:cs="Arial"/>
                <w:sz w:val="20"/>
              </w:rPr>
              <w:t>Avoiding or minimising</w:t>
            </w:r>
            <w:r w:rsidRPr="00D16E63">
              <w:rPr>
                <w:rFonts w:eastAsia="Calibri" w:cs="Arial"/>
                <w:strike/>
                <w:sz w:val="20"/>
              </w:rPr>
              <w:t xml:space="preserve"> </w:t>
            </w:r>
            <w:r w:rsidRPr="00D16E63">
              <w:rPr>
                <w:rFonts w:eastAsia="Calibri" w:cs="Arial"/>
                <w:sz w:val="20"/>
              </w:rPr>
              <w:t>the need to travel by car;</w:t>
            </w:r>
          </w:p>
          <w:p w14:paraId="7DC5E93A" w14:textId="77777777" w:rsidR="004218CB" w:rsidRPr="00D16E63" w:rsidRDefault="004218CB" w:rsidP="00AD1651">
            <w:pPr>
              <w:pStyle w:val="ListParagraph"/>
              <w:numPr>
                <w:ilvl w:val="0"/>
                <w:numId w:val="21"/>
              </w:numPr>
              <w:spacing w:line="276" w:lineRule="auto"/>
              <w:contextualSpacing/>
              <w:jc w:val="both"/>
              <w:rPr>
                <w:rFonts w:eastAsia="Calibri" w:cs="Arial"/>
                <w:sz w:val="20"/>
              </w:rPr>
            </w:pPr>
            <w:r w:rsidRPr="00D16E63">
              <w:rPr>
                <w:rFonts w:eastAsia="Calibri" w:cs="Arial"/>
                <w:sz w:val="20"/>
              </w:rPr>
              <w:t>Enabling access to sustainable means of travel, including public transport, walking and cycling;</w:t>
            </w:r>
          </w:p>
          <w:p w14:paraId="2C9161BD" w14:textId="77777777" w:rsidR="004218CB" w:rsidRPr="00D16E63" w:rsidRDefault="004218CB" w:rsidP="00AD1651">
            <w:pPr>
              <w:pStyle w:val="ListParagraph"/>
              <w:numPr>
                <w:ilvl w:val="0"/>
                <w:numId w:val="21"/>
              </w:numPr>
              <w:spacing w:line="276" w:lineRule="auto"/>
              <w:contextualSpacing/>
              <w:jc w:val="both"/>
              <w:rPr>
                <w:rFonts w:eastAsia="Calibri" w:cs="Arial"/>
                <w:sz w:val="20"/>
              </w:rPr>
            </w:pPr>
            <w:r w:rsidRPr="00D16E63">
              <w:rPr>
                <w:rFonts w:eastAsia="Calibri" w:cs="Arial"/>
                <w:sz w:val="20"/>
              </w:rPr>
              <w:t>Managing travel demand; and</w:t>
            </w:r>
          </w:p>
          <w:p w14:paraId="73533C98" w14:textId="768DC68C" w:rsidR="00F56B4C" w:rsidRPr="00F01090" w:rsidRDefault="004218CB" w:rsidP="00AD1651">
            <w:pPr>
              <w:pStyle w:val="ListParagraph"/>
              <w:numPr>
                <w:ilvl w:val="0"/>
                <w:numId w:val="21"/>
              </w:numPr>
              <w:spacing w:line="276" w:lineRule="auto"/>
              <w:contextualSpacing/>
              <w:jc w:val="both"/>
              <w:rPr>
                <w:b/>
                <w:bCs/>
              </w:rPr>
            </w:pPr>
            <w:r w:rsidRPr="00D16E63">
              <w:rPr>
                <w:rFonts w:eastAsia="Calibri" w:cs="Arial"/>
                <w:sz w:val="20"/>
              </w:rPr>
              <w:t>Mitigating the impacts of travel by car.</w:t>
            </w:r>
            <w:r w:rsidRPr="004218CB">
              <w:rPr>
                <w:rFonts w:eastAsia="Calibri" w:cs="Arial"/>
                <w:szCs w:val="18"/>
              </w:rPr>
              <w:t xml:space="preserve"> </w:t>
            </w:r>
          </w:p>
        </w:tc>
      </w:tr>
    </w:tbl>
    <w:p w14:paraId="6D90E598" w14:textId="77777777" w:rsidR="001315F3" w:rsidRPr="001315F3" w:rsidRDefault="001315F3" w:rsidP="001315F3">
      <w:pPr>
        <w:pStyle w:val="ListParagraph"/>
        <w:spacing w:after="160" w:line="259" w:lineRule="auto"/>
        <w:ind w:left="709"/>
        <w:contextualSpacing/>
        <w:rPr>
          <w:rFonts w:cs="Arial"/>
          <w:color w:val="auto"/>
          <w:sz w:val="22"/>
        </w:rPr>
      </w:pPr>
    </w:p>
    <w:p w14:paraId="3660D28A" w14:textId="1F325FF5" w:rsidR="00E70967" w:rsidRDefault="00E70967" w:rsidP="00F01090">
      <w:pPr>
        <w:pStyle w:val="NumberedParagraph"/>
      </w:pPr>
      <w:r>
        <w:t>In addition to Policy T1</w:t>
      </w:r>
      <w:r w:rsidR="001E38B2">
        <w:t xml:space="preserve">, the key </w:t>
      </w:r>
      <w:r w:rsidR="00F46F6F">
        <w:t>polic</w:t>
      </w:r>
      <w:r w:rsidR="00D16E63">
        <w:t>ies</w:t>
      </w:r>
      <w:r w:rsidR="001E38B2">
        <w:t xml:space="preserve"> in the </w:t>
      </w:r>
      <w:r w:rsidR="00D16E63">
        <w:t>submission</w:t>
      </w:r>
      <w:r w:rsidR="001E38B2">
        <w:t xml:space="preserve"> Local Plan which the M&amp;M will need to consider are</w:t>
      </w:r>
      <w:r w:rsidR="00E51E1F">
        <w:t>:</w:t>
      </w:r>
    </w:p>
    <w:p w14:paraId="77F7A58B" w14:textId="06052535" w:rsidR="001E38B2" w:rsidRDefault="001E38B2" w:rsidP="003D6D30">
      <w:pPr>
        <w:pStyle w:val="Bullets-Square"/>
        <w:tabs>
          <w:tab w:val="clear" w:pos="1134"/>
        </w:tabs>
        <w:spacing w:after="0"/>
        <w:ind w:left="1134" w:hanging="414"/>
      </w:pPr>
      <w:r>
        <w:t>Policy T2</w:t>
      </w:r>
      <w:r w:rsidR="00097A58">
        <w:t xml:space="preserve">: </w:t>
      </w:r>
      <w:r>
        <w:t xml:space="preserve">Transport and Development (contribute to a safe, sustainable and accessible </w:t>
      </w:r>
      <w:r w:rsidR="00F46F6F">
        <w:t>transport</w:t>
      </w:r>
      <w:r>
        <w:t xml:space="preserve"> networks through </w:t>
      </w:r>
      <w:r w:rsidR="00F46F6F">
        <w:t>requirements</w:t>
      </w:r>
      <w:r>
        <w:t xml:space="preserve"> </w:t>
      </w:r>
      <w:r w:rsidR="00F46F6F">
        <w:t>defined</w:t>
      </w:r>
      <w:r>
        <w:t xml:space="preserve"> in T2)</w:t>
      </w:r>
      <w:r w:rsidR="001D5D2B">
        <w:t xml:space="preserve">; </w:t>
      </w:r>
    </w:p>
    <w:p w14:paraId="07CFA466" w14:textId="433C96B7" w:rsidR="001E38B2" w:rsidRDefault="001E38B2" w:rsidP="003D6D30">
      <w:pPr>
        <w:pStyle w:val="Bullets-Square"/>
        <w:tabs>
          <w:tab w:val="clear" w:pos="1134"/>
        </w:tabs>
        <w:spacing w:after="0"/>
        <w:ind w:left="1134" w:hanging="414"/>
      </w:pPr>
      <w:r>
        <w:t>Policy T3</w:t>
      </w:r>
      <w:r w:rsidR="00097A58">
        <w:t xml:space="preserve">: </w:t>
      </w:r>
      <w:r>
        <w:t>Active Travel (</w:t>
      </w:r>
      <w:r w:rsidR="00F46F6F">
        <w:t>Promote</w:t>
      </w:r>
      <w:r>
        <w:t xml:space="preserve"> and deliver safe, accessible </w:t>
      </w:r>
      <w:r w:rsidR="00F46F6F">
        <w:t>sustainable</w:t>
      </w:r>
      <w:r>
        <w:t xml:space="preserve"> </w:t>
      </w:r>
      <w:r w:rsidR="00F46F6F">
        <w:t>transport</w:t>
      </w:r>
      <w:r>
        <w:t xml:space="preserve"> schemes</w:t>
      </w:r>
      <w:r w:rsidRPr="001E38B2">
        <w:t xml:space="preserve"> </w:t>
      </w:r>
      <w:r>
        <w:t xml:space="preserve">through </w:t>
      </w:r>
      <w:r w:rsidR="00F46F6F">
        <w:t>requirements</w:t>
      </w:r>
      <w:r>
        <w:t xml:space="preserve"> </w:t>
      </w:r>
      <w:r w:rsidR="00F46F6F">
        <w:t>defined</w:t>
      </w:r>
      <w:r>
        <w:t xml:space="preserve"> in T3</w:t>
      </w:r>
      <w:r w:rsidR="00D05539">
        <w:t>);</w:t>
      </w:r>
      <w:r w:rsidR="00D16E63">
        <w:t xml:space="preserve"> and </w:t>
      </w:r>
    </w:p>
    <w:p w14:paraId="67771025" w14:textId="0DD83477" w:rsidR="00D16E63" w:rsidRDefault="00D16E63" w:rsidP="003D6D30">
      <w:pPr>
        <w:pStyle w:val="Bullets-Square"/>
        <w:tabs>
          <w:tab w:val="clear" w:pos="1134"/>
        </w:tabs>
        <w:spacing w:after="0"/>
        <w:ind w:left="1134" w:hanging="414"/>
      </w:pPr>
      <w:r>
        <w:t xml:space="preserve">Site allocation policies where relevant </w:t>
      </w:r>
    </w:p>
    <w:p w14:paraId="60A694B4" w14:textId="77777777" w:rsidR="003D6D30" w:rsidRDefault="003D6D30" w:rsidP="003D6D30">
      <w:pPr>
        <w:pStyle w:val="Bullets-Square"/>
        <w:numPr>
          <w:ilvl w:val="0"/>
          <w:numId w:val="0"/>
        </w:numPr>
        <w:tabs>
          <w:tab w:val="clear" w:pos="1134"/>
        </w:tabs>
        <w:spacing w:after="0"/>
        <w:ind w:left="1134"/>
      </w:pPr>
    </w:p>
    <w:p w14:paraId="489C84C7" w14:textId="76D5ABF5" w:rsidR="001E38B2" w:rsidRDefault="001E38B2" w:rsidP="00F01090">
      <w:pPr>
        <w:pStyle w:val="NumberedParagraph"/>
      </w:pPr>
      <w:r>
        <w:t xml:space="preserve">In addition to the </w:t>
      </w:r>
      <w:r w:rsidR="00D16E63">
        <w:t>t</w:t>
      </w:r>
      <w:r>
        <w:t xml:space="preserve">ransport </w:t>
      </w:r>
      <w:r w:rsidR="00D16E63">
        <w:t>p</w:t>
      </w:r>
      <w:r>
        <w:t xml:space="preserve">olicies, the Policy I1 </w:t>
      </w:r>
      <w:r w:rsidR="00F46F6F">
        <w:t>Infrastructure</w:t>
      </w:r>
      <w:r>
        <w:t xml:space="preserve"> </w:t>
      </w:r>
      <w:r w:rsidR="00F46F6F">
        <w:t>Provision</w:t>
      </w:r>
      <w:r>
        <w:t xml:space="preserve">, will </w:t>
      </w:r>
      <w:r w:rsidR="00D16E63">
        <w:t xml:space="preserve">support the delivery of </w:t>
      </w:r>
      <w:r>
        <w:t xml:space="preserve">the </w:t>
      </w:r>
      <w:r w:rsidR="00F46F6F">
        <w:t>infrastructure</w:t>
      </w:r>
      <w:r>
        <w:t xml:space="preserve"> </w:t>
      </w:r>
      <w:r w:rsidR="00F46F6F" w:rsidRPr="00F56B4C">
        <w:t xml:space="preserve">on and off-site </w:t>
      </w:r>
      <w:r>
        <w:t xml:space="preserve">required by </w:t>
      </w:r>
      <w:r w:rsidR="00F46F6F">
        <w:t>developers</w:t>
      </w:r>
      <w:r>
        <w:t xml:space="preserve"> to support their development</w:t>
      </w:r>
      <w:r w:rsidR="00F46F6F">
        <w:t xml:space="preserve">. </w:t>
      </w:r>
    </w:p>
    <w:p w14:paraId="1C50182B" w14:textId="0FD67D9D" w:rsidR="00F46F6F" w:rsidRDefault="00F46F6F" w:rsidP="00F01090">
      <w:pPr>
        <w:pStyle w:val="NumberedParagraph"/>
      </w:pPr>
      <w:r>
        <w:t>In addition to the CDC Local Plan polic</w:t>
      </w:r>
      <w:r w:rsidR="00D16E63">
        <w:t>ies</w:t>
      </w:r>
      <w:r>
        <w:t>, the TIMG will need to consider, W</w:t>
      </w:r>
      <w:r w:rsidR="00D16E63">
        <w:t xml:space="preserve">est Sussex County Council (WSCC), National Highways (NH), Hampshire County Council (HCC), </w:t>
      </w:r>
      <w:r>
        <w:t xml:space="preserve">Havant and Arun </w:t>
      </w:r>
      <w:r w:rsidR="00D16E63">
        <w:t>Borough/</w:t>
      </w:r>
      <w:r>
        <w:t>District Council</w:t>
      </w:r>
      <w:r w:rsidR="00D16E63">
        <w:t xml:space="preserve"> (HBC/</w:t>
      </w:r>
      <w:r w:rsidR="00D05539">
        <w:t>ADC) and</w:t>
      </w:r>
      <w:r w:rsidR="00D16E63">
        <w:t xml:space="preserve"> South Downs National Park (SDNP)</w:t>
      </w:r>
      <w:r>
        <w:t xml:space="preserve"> polices if they overlap with CDC’s or influence the M&amp;M process </w:t>
      </w:r>
      <w:r w:rsidR="00D16E63">
        <w:t>development</w:t>
      </w:r>
      <w:r>
        <w:t>.</w:t>
      </w:r>
    </w:p>
    <w:p w14:paraId="3ED77E4D" w14:textId="77777777" w:rsidR="00285132" w:rsidRDefault="00285132" w:rsidP="00285132">
      <w:pPr>
        <w:pStyle w:val="NumberedParagraph"/>
        <w:numPr>
          <w:ilvl w:val="0"/>
          <w:numId w:val="0"/>
        </w:numPr>
        <w:ind w:left="720"/>
      </w:pPr>
    </w:p>
    <w:p w14:paraId="00CFBACF" w14:textId="77777777" w:rsidR="00285132" w:rsidRDefault="00285132" w:rsidP="00285132">
      <w:pPr>
        <w:pStyle w:val="NumberedParagraph"/>
        <w:numPr>
          <w:ilvl w:val="0"/>
          <w:numId w:val="0"/>
        </w:numPr>
        <w:ind w:left="720"/>
      </w:pPr>
    </w:p>
    <w:p w14:paraId="3F0E0623" w14:textId="77777777" w:rsidR="00285132" w:rsidRDefault="00285132" w:rsidP="00285132">
      <w:pPr>
        <w:pStyle w:val="NumberedParagraph"/>
        <w:numPr>
          <w:ilvl w:val="0"/>
          <w:numId w:val="0"/>
        </w:numPr>
        <w:ind w:left="720"/>
      </w:pPr>
    </w:p>
    <w:p w14:paraId="2B5C028B" w14:textId="09162428" w:rsidR="001315F3" w:rsidRDefault="00F01090" w:rsidP="00F01090">
      <w:pPr>
        <w:pStyle w:val="NumberedParagraph"/>
      </w:pPr>
      <w:r>
        <w:lastRenderedPageBreak/>
        <w:t xml:space="preserve">The M&amp;M process will manage a </w:t>
      </w:r>
      <w:r w:rsidR="00632917" w:rsidRPr="001315F3">
        <w:t xml:space="preserve">combination of possible sustainable, safety and capacity </w:t>
      </w:r>
      <w:r w:rsidR="004C4428" w:rsidRPr="001315F3">
        <w:t>improvements</w:t>
      </w:r>
      <w:r w:rsidR="00632917" w:rsidRPr="001315F3">
        <w:t xml:space="preserve"> across the strategic and </w:t>
      </w:r>
      <w:r w:rsidR="00EB16C8" w:rsidRPr="001315F3">
        <w:t>local</w:t>
      </w:r>
      <w:r w:rsidR="00EB16C8">
        <w:t xml:space="preserve"> transport networks</w:t>
      </w:r>
      <w:r w:rsidR="00632917" w:rsidRPr="001315F3">
        <w:t xml:space="preserve">. The measures will include enhanced walking, cycling, and public transport commitments which </w:t>
      </w:r>
      <w:r w:rsidR="00C046E4">
        <w:t xml:space="preserve">seek to </w:t>
      </w:r>
      <w:r w:rsidR="00EB16C8">
        <w:t xml:space="preserve">provide alternatives to the private car first and foremost and </w:t>
      </w:r>
      <w:r w:rsidR="00C046E4">
        <w:t>address</w:t>
      </w:r>
      <w:r w:rsidR="00632917" w:rsidRPr="001315F3">
        <w:t xml:space="preserve"> safety and/or capacity issues</w:t>
      </w:r>
      <w:r w:rsidR="00EB16C8">
        <w:t xml:space="preserve">. Highway capacity schemes may also need to be considered where sustainable transport will not mitigate all </w:t>
      </w:r>
      <w:r w:rsidR="001C16C5">
        <w:t xml:space="preserve">severe </w:t>
      </w:r>
      <w:r w:rsidR="00EB16C8">
        <w:t>impacts. The phasing of any such interventions will</w:t>
      </w:r>
      <w:r w:rsidR="00632917" w:rsidRPr="001315F3">
        <w:t xml:space="preserve"> be </w:t>
      </w:r>
      <w:r w:rsidR="004C4428" w:rsidRPr="001315F3">
        <w:t>considered</w:t>
      </w:r>
      <w:r w:rsidR="00632917" w:rsidRPr="001315F3">
        <w:t xml:space="preserve"> within a defined time period. The</w:t>
      </w:r>
      <w:r w:rsidR="00EB16C8">
        <w:t xml:space="preserve"> actual schemes to be implemented and timing of</w:t>
      </w:r>
      <w:r w:rsidR="00632917" w:rsidRPr="001315F3">
        <w:t xml:space="preserve"> works will be subject to a monitoring process that will define the actual demand on the network and </w:t>
      </w:r>
      <w:r w:rsidR="006948BC">
        <w:t xml:space="preserve">a management process that will identify and prioritise </w:t>
      </w:r>
      <w:r w:rsidR="00632917" w:rsidRPr="001315F3">
        <w:t xml:space="preserve">the nature and location of supporting </w:t>
      </w:r>
      <w:r w:rsidR="004C4428" w:rsidRPr="001315F3">
        <w:t>measures</w:t>
      </w:r>
      <w:r w:rsidR="00632917" w:rsidRPr="001315F3">
        <w:t>.</w:t>
      </w:r>
    </w:p>
    <w:p w14:paraId="0E27515A" w14:textId="5973EDA5" w:rsidR="00632917" w:rsidRPr="001315F3" w:rsidRDefault="00632917" w:rsidP="00F01090">
      <w:pPr>
        <w:pStyle w:val="NumberedParagraph"/>
      </w:pPr>
      <w:r w:rsidRPr="001315F3">
        <w:t xml:space="preserve">The measures </w:t>
      </w:r>
      <w:r w:rsidR="00F01090">
        <w:t xml:space="preserve">in this methodology </w:t>
      </w:r>
      <w:r w:rsidRPr="001315F3">
        <w:t>a</w:t>
      </w:r>
      <w:r w:rsidR="00C046E4">
        <w:t>re</w:t>
      </w:r>
      <w:r w:rsidRPr="001315F3">
        <w:t xml:space="preserve"> not fixed, but </w:t>
      </w:r>
      <w:r w:rsidR="004C4428" w:rsidRPr="001315F3">
        <w:t>flexible</w:t>
      </w:r>
      <w:r w:rsidRPr="001315F3">
        <w:t xml:space="preserve"> and </w:t>
      </w:r>
      <w:r w:rsidR="00C046E4">
        <w:t xml:space="preserve">will be </w:t>
      </w:r>
      <w:r w:rsidRPr="001315F3">
        <w:t xml:space="preserve">amended as the </w:t>
      </w:r>
      <w:r w:rsidR="007444AF">
        <w:t>Local Plan</w:t>
      </w:r>
      <w:r w:rsidRPr="001315F3">
        <w:t xml:space="preserve"> period progresses and policy, funding</w:t>
      </w:r>
      <w:r w:rsidR="00F01090">
        <w:t xml:space="preserve">, </w:t>
      </w:r>
      <w:r w:rsidR="004C4428" w:rsidRPr="001315F3">
        <w:t>technical</w:t>
      </w:r>
      <w:r w:rsidRPr="001315F3">
        <w:t xml:space="preserve"> changes may promote </w:t>
      </w:r>
      <w:r w:rsidR="004C4428" w:rsidRPr="001315F3">
        <w:t>amendments</w:t>
      </w:r>
      <w:r w:rsidRPr="001315F3">
        <w:t xml:space="preserve"> or new </w:t>
      </w:r>
      <w:r w:rsidR="004C4428" w:rsidRPr="001315F3">
        <w:t>measures</w:t>
      </w:r>
      <w:r w:rsidRPr="001315F3">
        <w:t xml:space="preserve"> to be considered. </w:t>
      </w:r>
      <w:r w:rsidR="00E30F93">
        <w:t>Updates to the methodology will be progressed via the TIMG process.</w:t>
      </w:r>
    </w:p>
    <w:p w14:paraId="1568917C" w14:textId="645FA342" w:rsidR="00632917" w:rsidRPr="004C4428" w:rsidRDefault="00632917" w:rsidP="00F01090">
      <w:pPr>
        <w:pStyle w:val="Heading2"/>
      </w:pPr>
      <w:bookmarkStart w:id="18" w:name="_Toc169250418"/>
      <w:r w:rsidRPr="004C4428">
        <w:t>Costs and Funding Requirements</w:t>
      </w:r>
      <w:bookmarkEnd w:id="18"/>
    </w:p>
    <w:p w14:paraId="419D3354" w14:textId="765AB560" w:rsidR="001315F3" w:rsidRDefault="00632917" w:rsidP="00F01090">
      <w:pPr>
        <w:pStyle w:val="NumberedParagraph"/>
        <w:rPr>
          <w:color w:val="auto"/>
        </w:rPr>
      </w:pPr>
      <w:r w:rsidRPr="001315F3">
        <w:rPr>
          <w:shd w:val="clear" w:color="auto" w:fill="FFFFFF"/>
        </w:rPr>
        <w:t xml:space="preserve">The 2016 Planning Obligations &amp; Affordable Housing SPD includes a system for </w:t>
      </w:r>
      <w:r w:rsidR="004C4428" w:rsidRPr="001315F3">
        <w:rPr>
          <w:shd w:val="clear" w:color="auto" w:fill="FFFFFF"/>
        </w:rPr>
        <w:t>securing</w:t>
      </w:r>
      <w:r w:rsidRPr="001315F3">
        <w:rPr>
          <w:shd w:val="clear" w:color="auto" w:fill="FFFFFF"/>
        </w:rPr>
        <w:t xml:space="preserve"> </w:t>
      </w:r>
      <w:r w:rsidR="00E30F93">
        <w:rPr>
          <w:shd w:val="clear" w:color="auto" w:fill="FFFFFF"/>
        </w:rPr>
        <w:t>contributions p</w:t>
      </w:r>
      <w:r w:rsidRPr="001315F3">
        <w:rPr>
          <w:color w:val="auto"/>
        </w:rPr>
        <w:t xml:space="preserve">er dwelling towards the future improvement schemes for the A27 corridor. </w:t>
      </w:r>
      <w:r w:rsidR="004C4428" w:rsidRPr="001315F3">
        <w:rPr>
          <w:color w:val="auto"/>
        </w:rPr>
        <w:t>Historically</w:t>
      </w:r>
      <w:r w:rsidRPr="001315F3">
        <w:rPr>
          <w:color w:val="auto"/>
        </w:rPr>
        <w:t xml:space="preserve"> this was managed by </w:t>
      </w:r>
      <w:r w:rsidR="00641AEE">
        <w:rPr>
          <w:color w:val="auto"/>
        </w:rPr>
        <w:t>N</w:t>
      </w:r>
      <w:r w:rsidRPr="001315F3">
        <w:rPr>
          <w:color w:val="auto"/>
        </w:rPr>
        <w:t xml:space="preserve">ational Highways, however they have </w:t>
      </w:r>
      <w:r w:rsidR="004C4428" w:rsidRPr="001315F3">
        <w:rPr>
          <w:color w:val="auto"/>
        </w:rPr>
        <w:t>confirmed</w:t>
      </w:r>
      <w:r w:rsidRPr="001315F3">
        <w:rPr>
          <w:color w:val="auto"/>
        </w:rPr>
        <w:t xml:space="preserve"> in </w:t>
      </w:r>
      <w:r w:rsidR="00E25B24">
        <w:rPr>
          <w:color w:val="auto"/>
        </w:rPr>
        <w:t xml:space="preserve">September </w:t>
      </w:r>
      <w:r w:rsidR="00EB65A4">
        <w:rPr>
          <w:color w:val="auto"/>
        </w:rPr>
        <w:t>20</w:t>
      </w:r>
      <w:r w:rsidRPr="001315F3">
        <w:rPr>
          <w:color w:val="auto"/>
        </w:rPr>
        <w:t>23 that they will</w:t>
      </w:r>
      <w:r w:rsidR="004C4428" w:rsidRPr="001315F3">
        <w:rPr>
          <w:color w:val="auto"/>
        </w:rPr>
        <w:t xml:space="preserve"> relinquish</w:t>
      </w:r>
      <w:r w:rsidRPr="001315F3">
        <w:rPr>
          <w:color w:val="auto"/>
        </w:rPr>
        <w:t xml:space="preserve"> this role and the responsibility for </w:t>
      </w:r>
      <w:r w:rsidR="00E30F93">
        <w:rPr>
          <w:color w:val="auto"/>
        </w:rPr>
        <w:t>collecting</w:t>
      </w:r>
      <w:r w:rsidRPr="001315F3">
        <w:rPr>
          <w:color w:val="auto"/>
        </w:rPr>
        <w:t xml:space="preserve"> this </w:t>
      </w:r>
      <w:r w:rsidR="004C4428" w:rsidRPr="001315F3">
        <w:rPr>
          <w:color w:val="auto"/>
        </w:rPr>
        <w:t>contribution</w:t>
      </w:r>
      <w:r w:rsidRPr="001315F3">
        <w:rPr>
          <w:color w:val="auto"/>
        </w:rPr>
        <w:t xml:space="preserve"> will fall to CDC</w:t>
      </w:r>
      <w:r w:rsidR="00321D74">
        <w:rPr>
          <w:color w:val="auto"/>
        </w:rPr>
        <w:t xml:space="preserve"> for all un-determined planning applications</w:t>
      </w:r>
      <w:r w:rsidRPr="001315F3">
        <w:rPr>
          <w:color w:val="auto"/>
        </w:rPr>
        <w:t>.</w:t>
      </w:r>
    </w:p>
    <w:p w14:paraId="02D9E342" w14:textId="7CB98112" w:rsidR="001315F3" w:rsidRPr="00FC67B4" w:rsidRDefault="00632917" w:rsidP="00F01090">
      <w:pPr>
        <w:pStyle w:val="NumberedParagraph"/>
        <w:rPr>
          <w:color w:val="auto"/>
        </w:rPr>
      </w:pPr>
      <w:r w:rsidRPr="001315F3">
        <w:rPr>
          <w:shd w:val="clear" w:color="auto" w:fill="FFFFFF"/>
        </w:rPr>
        <w:t xml:space="preserve">The </w:t>
      </w:r>
      <w:r w:rsidR="00E30F93">
        <w:rPr>
          <w:shd w:val="clear" w:color="auto" w:fill="FFFFFF"/>
        </w:rPr>
        <w:t xml:space="preserve">submission </w:t>
      </w:r>
      <w:r w:rsidRPr="001315F3">
        <w:rPr>
          <w:shd w:val="clear" w:color="auto" w:fill="FFFFFF"/>
        </w:rPr>
        <w:t xml:space="preserve">Local Plan is at an advanced stage </w:t>
      </w:r>
      <w:r w:rsidR="006948BC">
        <w:rPr>
          <w:shd w:val="clear" w:color="auto" w:fill="FFFFFF"/>
        </w:rPr>
        <w:t xml:space="preserve">and will include a new mechanism for securing contributions to mitigate the A27 which will be </w:t>
      </w:r>
      <w:r w:rsidR="00EB65A4">
        <w:rPr>
          <w:shd w:val="clear" w:color="auto" w:fill="FFFFFF"/>
        </w:rPr>
        <w:t xml:space="preserve">linked </w:t>
      </w:r>
      <w:r w:rsidR="00F01090">
        <w:rPr>
          <w:shd w:val="clear" w:color="auto" w:fill="FFFFFF"/>
        </w:rPr>
        <w:t>to</w:t>
      </w:r>
      <w:r w:rsidR="00EB65A4">
        <w:rPr>
          <w:shd w:val="clear" w:color="auto" w:fill="FFFFFF"/>
        </w:rPr>
        <w:t xml:space="preserve"> the</w:t>
      </w:r>
      <w:r w:rsidR="00641AEE">
        <w:rPr>
          <w:shd w:val="clear" w:color="auto" w:fill="FFFFFF"/>
        </w:rPr>
        <w:t xml:space="preserve"> M&amp;M approach</w:t>
      </w:r>
      <w:r w:rsidRPr="001315F3">
        <w:rPr>
          <w:shd w:val="clear" w:color="auto" w:fill="FFFFFF"/>
        </w:rPr>
        <w:t xml:space="preserve">. In the </w:t>
      </w:r>
      <w:r w:rsidR="004C4428" w:rsidRPr="001315F3">
        <w:rPr>
          <w:shd w:val="clear" w:color="auto" w:fill="FFFFFF"/>
        </w:rPr>
        <w:t>interim</w:t>
      </w:r>
      <w:r w:rsidRPr="001315F3">
        <w:rPr>
          <w:shd w:val="clear" w:color="auto" w:fill="FFFFFF"/>
        </w:rPr>
        <w:t xml:space="preserve">, the Council is not able to wait for the Local Plan 2021 -2039 to be adopted before reviewing the approach to collecting development contributions for A27 mitigation. Therefore, as the Local Plan 2021 -2039 has not yet been adopted, the </w:t>
      </w:r>
      <w:r w:rsidR="006948BC">
        <w:rPr>
          <w:shd w:val="clear" w:color="auto" w:fill="FFFFFF"/>
        </w:rPr>
        <w:t xml:space="preserve">interim </w:t>
      </w:r>
      <w:r w:rsidRPr="001315F3">
        <w:rPr>
          <w:shd w:val="clear" w:color="auto" w:fill="FFFFFF"/>
        </w:rPr>
        <w:t xml:space="preserve">SPD </w:t>
      </w:r>
      <w:r w:rsidR="006948BC">
        <w:rPr>
          <w:shd w:val="clear" w:color="auto" w:fill="FFFFFF"/>
        </w:rPr>
        <w:t xml:space="preserve">(if adopted) </w:t>
      </w:r>
      <w:r w:rsidRPr="001315F3">
        <w:rPr>
          <w:shd w:val="clear" w:color="auto" w:fill="FFFFFF"/>
        </w:rPr>
        <w:t xml:space="preserve">seeks to provide updated guidance on the application of the policies within the adopted Local Plan: Key Policies 2014-2029 and will be updated </w:t>
      </w:r>
      <w:r w:rsidR="00AA049E" w:rsidRPr="001315F3">
        <w:rPr>
          <w:shd w:val="clear" w:color="auto" w:fill="FFFFFF"/>
        </w:rPr>
        <w:t>in line</w:t>
      </w:r>
      <w:r w:rsidRPr="001315F3">
        <w:rPr>
          <w:shd w:val="clear" w:color="auto" w:fill="FFFFFF"/>
        </w:rPr>
        <w:t xml:space="preserve"> with the </w:t>
      </w:r>
      <w:r w:rsidR="00E30F93">
        <w:rPr>
          <w:shd w:val="clear" w:color="auto" w:fill="FFFFFF"/>
        </w:rPr>
        <w:t>submission</w:t>
      </w:r>
      <w:r w:rsidRPr="001315F3">
        <w:rPr>
          <w:shd w:val="clear" w:color="auto" w:fill="FFFFFF"/>
        </w:rPr>
        <w:t xml:space="preserve"> </w:t>
      </w:r>
      <w:r w:rsidR="00EB65A4">
        <w:rPr>
          <w:shd w:val="clear" w:color="auto" w:fill="FFFFFF"/>
        </w:rPr>
        <w:t>L</w:t>
      </w:r>
      <w:r w:rsidRPr="001315F3">
        <w:rPr>
          <w:shd w:val="clear" w:color="auto" w:fill="FFFFFF"/>
        </w:rPr>
        <w:t xml:space="preserve">ocal </w:t>
      </w:r>
      <w:r w:rsidR="00EB65A4">
        <w:rPr>
          <w:shd w:val="clear" w:color="auto" w:fill="FFFFFF"/>
        </w:rPr>
        <w:t>P</w:t>
      </w:r>
      <w:r w:rsidRPr="001315F3">
        <w:rPr>
          <w:shd w:val="clear" w:color="auto" w:fill="FFFFFF"/>
        </w:rPr>
        <w:t>lan following examination</w:t>
      </w:r>
      <w:r w:rsidR="00641AEE">
        <w:rPr>
          <w:shd w:val="clear" w:color="auto" w:fill="FFFFFF"/>
        </w:rPr>
        <w:t xml:space="preserve"> and in parallel to this approach</w:t>
      </w:r>
      <w:r w:rsidR="001315F3">
        <w:rPr>
          <w:shd w:val="clear" w:color="auto" w:fill="FFFFFF"/>
        </w:rPr>
        <w:t>.</w:t>
      </w:r>
    </w:p>
    <w:p w14:paraId="54C91EAA" w14:textId="669ADC08" w:rsidR="00FC67B4" w:rsidRPr="00641AEE" w:rsidRDefault="00FC67B4" w:rsidP="00F01090">
      <w:pPr>
        <w:pStyle w:val="NumberedParagraph"/>
        <w:rPr>
          <w:color w:val="auto"/>
        </w:rPr>
      </w:pPr>
      <w:r>
        <w:rPr>
          <w:shd w:val="clear" w:color="auto" w:fill="FFFFFF"/>
        </w:rPr>
        <w:t xml:space="preserve">The current plan is </w:t>
      </w:r>
      <w:r w:rsidR="00931FD6">
        <w:rPr>
          <w:shd w:val="clear" w:color="auto" w:fill="FFFFFF"/>
        </w:rPr>
        <w:t xml:space="preserve">reliant on the 2016 </w:t>
      </w:r>
      <w:r w:rsidR="004C2C67">
        <w:rPr>
          <w:shd w:val="clear" w:color="auto" w:fill="FFFFFF"/>
        </w:rPr>
        <w:t>Planning</w:t>
      </w:r>
      <w:r w:rsidR="00931FD6">
        <w:rPr>
          <w:shd w:val="clear" w:color="auto" w:fill="FFFFFF"/>
        </w:rPr>
        <w:t xml:space="preserve"> Obligations and Affordable </w:t>
      </w:r>
      <w:r w:rsidR="004C2C67">
        <w:rPr>
          <w:shd w:val="clear" w:color="auto" w:fill="FFFFFF"/>
        </w:rPr>
        <w:t>Housing</w:t>
      </w:r>
      <w:r w:rsidR="00931FD6">
        <w:rPr>
          <w:shd w:val="clear" w:color="auto" w:fill="FFFFFF"/>
        </w:rPr>
        <w:t xml:space="preserve"> SPD per dwelling </w:t>
      </w:r>
      <w:r w:rsidR="004C2C67">
        <w:rPr>
          <w:shd w:val="clear" w:color="auto" w:fill="FFFFFF"/>
        </w:rPr>
        <w:t>towards</w:t>
      </w:r>
      <w:r w:rsidR="00931FD6">
        <w:rPr>
          <w:shd w:val="clear" w:color="auto" w:fill="FFFFFF"/>
        </w:rPr>
        <w:t xml:space="preserve"> future scheme </w:t>
      </w:r>
      <w:r w:rsidR="004C2C67">
        <w:rPr>
          <w:shd w:val="clear" w:color="auto" w:fill="FFFFFF"/>
        </w:rPr>
        <w:t>improvements</w:t>
      </w:r>
      <w:r w:rsidR="00931FD6">
        <w:rPr>
          <w:shd w:val="clear" w:color="auto" w:fill="FFFFFF"/>
        </w:rPr>
        <w:t xml:space="preserve"> for the A27 Corridor. </w:t>
      </w:r>
    </w:p>
    <w:p w14:paraId="00E049E3" w14:textId="57997A6D" w:rsidR="0088618C" w:rsidRPr="00D05539" w:rsidRDefault="00632917" w:rsidP="0088618C">
      <w:pPr>
        <w:pStyle w:val="NumberedParagraph"/>
        <w:rPr>
          <w:color w:val="auto"/>
        </w:rPr>
      </w:pPr>
      <w:r w:rsidRPr="001315F3">
        <w:rPr>
          <w:color w:val="auto"/>
        </w:rPr>
        <w:t xml:space="preserve">The new SPD </w:t>
      </w:r>
      <w:r w:rsidR="006948BC">
        <w:rPr>
          <w:color w:val="auto"/>
        </w:rPr>
        <w:t xml:space="preserve">(subject to adoption) </w:t>
      </w:r>
      <w:r w:rsidRPr="001315F3">
        <w:rPr>
          <w:color w:val="auto"/>
        </w:rPr>
        <w:t xml:space="preserve">is based </w:t>
      </w:r>
      <w:r w:rsidR="00E30F93">
        <w:rPr>
          <w:color w:val="auto"/>
        </w:rPr>
        <w:t>on the premise of the p</w:t>
      </w:r>
      <w:r w:rsidRPr="001315F3">
        <w:rPr>
          <w:color w:val="auto"/>
        </w:rPr>
        <w:t xml:space="preserve">revious methodology </w:t>
      </w:r>
      <w:r w:rsidR="00641AEE">
        <w:rPr>
          <w:color w:val="auto"/>
        </w:rPr>
        <w:t>with a</w:t>
      </w:r>
      <w:r w:rsidRPr="001315F3">
        <w:rPr>
          <w:color w:val="auto"/>
        </w:rPr>
        <w:t xml:space="preserve"> cost per unit, </w:t>
      </w:r>
      <w:r w:rsidR="00E30F93">
        <w:rPr>
          <w:color w:val="auto"/>
        </w:rPr>
        <w:t xml:space="preserve">however the methodology for determining this cost has been amended as </w:t>
      </w:r>
      <w:r w:rsidR="00E30F93" w:rsidRPr="00D05539">
        <w:rPr>
          <w:color w:val="auto"/>
        </w:rPr>
        <w:t>defined in the revised SPD</w:t>
      </w:r>
      <w:r w:rsidR="004C2C67" w:rsidRPr="00D05539">
        <w:rPr>
          <w:color w:val="auto"/>
        </w:rPr>
        <w:t xml:space="preserve">. </w:t>
      </w:r>
    </w:p>
    <w:p w14:paraId="27064CBA" w14:textId="2B2764FD" w:rsidR="004C2C67" w:rsidRPr="00D05539" w:rsidRDefault="004C2C67" w:rsidP="00E919C1">
      <w:pPr>
        <w:pStyle w:val="NumberedParagraph"/>
      </w:pPr>
      <w:r w:rsidRPr="00D05539">
        <w:t>The</w:t>
      </w:r>
      <w:r w:rsidR="00285132" w:rsidRPr="00D05539">
        <w:t xml:space="preserve"> SPD </w:t>
      </w:r>
      <w:r w:rsidR="00E919C1" w:rsidRPr="00D05539">
        <w:t>has to address two points, 1,</w:t>
      </w:r>
      <w:r w:rsidRPr="00D05539">
        <w:t xml:space="preserve"> that the ability of new development to fund transport infrastructure is limited and 2</w:t>
      </w:r>
      <w:r w:rsidR="00E919C1" w:rsidRPr="00D05539">
        <w:t>,</w:t>
      </w:r>
      <w:r w:rsidRPr="00D05539">
        <w:t xml:space="preserve"> funding from development will be accrued over time. </w:t>
      </w:r>
    </w:p>
    <w:p w14:paraId="51D20962" w14:textId="76AC647D" w:rsidR="0088618C" w:rsidRPr="00D05539" w:rsidRDefault="0088618C" w:rsidP="00E919C1">
      <w:pPr>
        <w:pStyle w:val="NumberedParagraph"/>
        <w:rPr>
          <w:rFonts w:cs="Arial"/>
          <w:color w:val="auto"/>
        </w:rPr>
      </w:pPr>
      <w:r w:rsidRPr="00D05539">
        <w:rPr>
          <w:rFonts w:cs="Arial"/>
          <w:color w:val="000000"/>
          <w:szCs w:val="20"/>
        </w:rPr>
        <w:t>Th</w:t>
      </w:r>
      <w:r w:rsidR="00931FD6" w:rsidRPr="00D05539">
        <w:rPr>
          <w:rFonts w:cs="Arial"/>
          <w:color w:val="000000"/>
          <w:szCs w:val="20"/>
        </w:rPr>
        <w:t xml:space="preserve">e new </w:t>
      </w:r>
      <w:r w:rsidR="00D05539" w:rsidRPr="00D05539">
        <w:rPr>
          <w:rFonts w:cs="Arial"/>
          <w:color w:val="000000"/>
          <w:szCs w:val="20"/>
        </w:rPr>
        <w:t>SPD would</w:t>
      </w:r>
      <w:r w:rsidRPr="00D05539">
        <w:rPr>
          <w:rFonts w:cs="Arial"/>
          <w:color w:val="000000"/>
          <w:szCs w:val="20"/>
        </w:rPr>
        <w:t xml:space="preserve"> provisionally seek to recoup </w:t>
      </w:r>
      <w:r w:rsidR="00E919C1" w:rsidRPr="00D05539">
        <w:rPr>
          <w:rFonts w:cs="Arial"/>
          <w:color w:val="000000"/>
          <w:szCs w:val="20"/>
        </w:rPr>
        <w:t xml:space="preserve">funds within </w:t>
      </w:r>
      <w:r w:rsidRPr="00D05539">
        <w:rPr>
          <w:rFonts w:cs="Arial"/>
          <w:color w:val="000000"/>
          <w:szCs w:val="20"/>
        </w:rPr>
        <w:t>the Local Plan period. The new Local Plan process may allow this allowance to be increased, but only for the additional 3601 dwellings proposed in the emerging Local Plan.</w:t>
      </w:r>
      <w:r w:rsidR="00E919C1" w:rsidRPr="00D05539">
        <w:rPr>
          <w:rFonts w:cs="Arial"/>
          <w:color w:val="auto"/>
        </w:rPr>
        <w:t xml:space="preserve"> </w:t>
      </w:r>
      <w:r w:rsidRPr="00D05539">
        <w:rPr>
          <w:rFonts w:cs="Arial"/>
          <w:color w:val="000000"/>
          <w:szCs w:val="20"/>
        </w:rPr>
        <w:t>In addition to this, Arun District Council have also been securing funds for possible mitigation schemes on the A27 linked to Bognor and Whyke Junctions which will need to be considered going forward through the TIMG.</w:t>
      </w:r>
    </w:p>
    <w:p w14:paraId="7A0F4097" w14:textId="77777777" w:rsidR="0088618C" w:rsidRPr="00D05539" w:rsidRDefault="0088618C" w:rsidP="0088618C">
      <w:pPr>
        <w:pStyle w:val="NumberedParagraph"/>
        <w:rPr>
          <w:rFonts w:cs="Arial"/>
          <w:color w:val="auto"/>
        </w:rPr>
      </w:pPr>
      <w:r w:rsidRPr="00D05539">
        <w:rPr>
          <w:rFonts w:cs="Arial"/>
          <w:color w:val="000000"/>
          <w:szCs w:val="20"/>
        </w:rPr>
        <w:t>The funding and delivery of mitigation will be multifaceted and may come from other various sources and over various timetables, which will influence delivery of any mitigation.</w:t>
      </w:r>
    </w:p>
    <w:p w14:paraId="7AEBB7F6" w14:textId="77777777" w:rsidR="00E919C1" w:rsidRPr="00D05539" w:rsidRDefault="00E919C1" w:rsidP="00E919C1">
      <w:pPr>
        <w:pStyle w:val="NumberedParagraph"/>
        <w:numPr>
          <w:ilvl w:val="0"/>
          <w:numId w:val="0"/>
        </w:numPr>
        <w:ind w:left="720"/>
        <w:rPr>
          <w:rFonts w:cs="Arial"/>
          <w:color w:val="000000"/>
          <w:szCs w:val="20"/>
        </w:rPr>
      </w:pPr>
    </w:p>
    <w:p w14:paraId="73671FCA" w14:textId="77777777" w:rsidR="00E919C1" w:rsidRPr="00D05539" w:rsidRDefault="00E919C1" w:rsidP="00E919C1">
      <w:pPr>
        <w:pStyle w:val="NumberedParagraph"/>
        <w:numPr>
          <w:ilvl w:val="0"/>
          <w:numId w:val="0"/>
        </w:numPr>
        <w:ind w:left="720"/>
        <w:rPr>
          <w:rFonts w:cs="Arial"/>
          <w:color w:val="000000"/>
          <w:szCs w:val="20"/>
        </w:rPr>
      </w:pPr>
    </w:p>
    <w:p w14:paraId="7A7B06DC" w14:textId="77777777" w:rsidR="00E919C1" w:rsidRPr="00D05539" w:rsidRDefault="00E919C1" w:rsidP="00E919C1">
      <w:pPr>
        <w:pStyle w:val="NumberedParagraph"/>
        <w:numPr>
          <w:ilvl w:val="0"/>
          <w:numId w:val="0"/>
        </w:numPr>
        <w:ind w:left="720"/>
        <w:rPr>
          <w:rFonts w:cs="Arial"/>
          <w:color w:val="auto"/>
        </w:rPr>
      </w:pPr>
    </w:p>
    <w:p w14:paraId="41FB92AA" w14:textId="5B6A9AF2" w:rsidR="0088618C" w:rsidRPr="00D05539" w:rsidRDefault="0088618C" w:rsidP="0088618C">
      <w:pPr>
        <w:pStyle w:val="NumberedParagraph"/>
        <w:rPr>
          <w:rFonts w:cs="Arial"/>
          <w:color w:val="auto"/>
        </w:rPr>
      </w:pPr>
      <w:r w:rsidRPr="00D05539">
        <w:rPr>
          <w:rFonts w:cs="Arial"/>
          <w:color w:val="000000"/>
          <w:szCs w:val="20"/>
        </w:rPr>
        <w:lastRenderedPageBreak/>
        <w:t>In addition to the “A27 Contribution” there are other funds that may be forth coming which could be used to promote wider mitigation, such as CIL, direct developer contributions to schemes, funding sources via WSCC and contributions from neighbouring councils whose developments may have an impact on the A27 and the wider Chichester area. These are defined in part within the updated Infrastructure Development Plan which will support the emerging Local Plan and may also be subject to discussion and agreement through the TIMG.</w:t>
      </w:r>
    </w:p>
    <w:p w14:paraId="5B3D2FF4" w14:textId="77777777" w:rsidR="0088618C" w:rsidRPr="00D05539" w:rsidRDefault="0088618C" w:rsidP="0088618C">
      <w:pPr>
        <w:pStyle w:val="NumberedParagraph"/>
        <w:rPr>
          <w:rFonts w:cs="Arial"/>
          <w:color w:val="auto"/>
        </w:rPr>
      </w:pPr>
      <w:r w:rsidRPr="00D05539">
        <w:rPr>
          <w:rFonts w:cs="Arial"/>
          <w:color w:val="000000"/>
          <w:szCs w:val="20"/>
        </w:rPr>
        <w:t>A further source of funding may be via Government funds, NH direct activity and local authority led funding bids.</w:t>
      </w:r>
    </w:p>
    <w:p w14:paraId="3C8AF895" w14:textId="1E991855" w:rsidR="0088618C" w:rsidRPr="00D05539" w:rsidRDefault="0088618C" w:rsidP="0088618C">
      <w:pPr>
        <w:pStyle w:val="NumberedParagraph"/>
        <w:rPr>
          <w:rFonts w:cs="Arial"/>
          <w:color w:val="auto"/>
        </w:rPr>
      </w:pPr>
      <w:r w:rsidRPr="00D05539">
        <w:rPr>
          <w:rFonts w:cs="Arial"/>
          <w:color w:val="000000"/>
          <w:szCs w:val="20"/>
        </w:rPr>
        <w:t xml:space="preserve">It is recognised that there are existing congestion and safety issues on the A27 and not all the forecast growth can be attributed to the Local Plan. The level of existing congestion means Monitor and Manage - Provisional Methodology </w:t>
      </w:r>
      <w:r w:rsidRPr="00D05539">
        <w:rPr>
          <w:rFonts w:cs="Arial"/>
          <w:szCs w:val="20"/>
        </w:rPr>
        <w:t xml:space="preserve">Chichester Local Plan </w:t>
      </w:r>
      <w:r w:rsidRPr="00D05539">
        <w:rPr>
          <w:rFonts w:cs="Arial"/>
          <w:color w:val="000000"/>
          <w:szCs w:val="20"/>
        </w:rPr>
        <w:t xml:space="preserve">that the forecasted impacts of Local Plan development and scale of infrastructure required to make the network not severely worse off are greater than they would be if the without-plan scenario was not already so congested. </w:t>
      </w:r>
      <w:r w:rsidR="00686FD1" w:rsidRPr="00D05539">
        <w:rPr>
          <w:rFonts w:cs="Arial"/>
          <w:color w:val="000000"/>
          <w:szCs w:val="20"/>
        </w:rPr>
        <w:t xml:space="preserve"> </w:t>
      </w:r>
    </w:p>
    <w:p w14:paraId="14047BF6" w14:textId="23C726C2" w:rsidR="0088618C" w:rsidRPr="00D05539" w:rsidRDefault="0088618C" w:rsidP="0088618C">
      <w:pPr>
        <w:pStyle w:val="NumberedParagraph"/>
        <w:rPr>
          <w:rFonts w:cs="Arial"/>
          <w:color w:val="auto"/>
        </w:rPr>
      </w:pPr>
      <w:r w:rsidRPr="00D05539">
        <w:rPr>
          <w:rFonts w:cs="Arial"/>
          <w:color w:val="000000"/>
          <w:szCs w:val="20"/>
        </w:rPr>
        <w:t>In addition, it is noted that the quantum of development in the CDC Local Plan is considered to be of a level that it is not solely responsible for the level of infrastructure required on the A27 corridor to address forecasted congestion and delays, given the congestion already present on the highway network prior to the addition of the planned development.</w:t>
      </w:r>
      <w:r w:rsidR="00686FD1" w:rsidRPr="00D05539">
        <w:rPr>
          <w:rFonts w:cs="Arial"/>
          <w:color w:val="000000"/>
          <w:szCs w:val="20"/>
        </w:rPr>
        <w:t xml:space="preserve"> National Highways have confirmed that background growth should be addressed </w:t>
      </w:r>
      <w:r w:rsidR="00E919C1" w:rsidRPr="00D05539">
        <w:rPr>
          <w:rFonts w:cs="Arial"/>
          <w:color w:val="000000"/>
          <w:szCs w:val="20"/>
        </w:rPr>
        <w:t>through</w:t>
      </w:r>
      <w:r w:rsidR="00686FD1" w:rsidRPr="00D05539">
        <w:rPr>
          <w:rFonts w:cs="Arial"/>
          <w:color w:val="000000"/>
          <w:szCs w:val="20"/>
        </w:rPr>
        <w:t xml:space="preserve"> the “Roads Investment Strategy” (RIS).</w:t>
      </w:r>
    </w:p>
    <w:p w14:paraId="7AC8FE6F" w14:textId="05715CC7" w:rsidR="0088618C" w:rsidRPr="00D05539" w:rsidRDefault="00E919C1" w:rsidP="0088618C">
      <w:pPr>
        <w:pStyle w:val="NumberedParagraph"/>
        <w:rPr>
          <w:rFonts w:cs="Arial"/>
          <w:color w:val="auto"/>
        </w:rPr>
      </w:pPr>
      <w:r w:rsidRPr="00D05539">
        <w:rPr>
          <w:rFonts w:cs="Arial"/>
          <w:szCs w:val="20"/>
        </w:rPr>
        <w:t>Policy’s</w:t>
      </w:r>
      <w:r w:rsidR="0088618C" w:rsidRPr="00D05539">
        <w:rPr>
          <w:rFonts w:cs="Arial"/>
          <w:szCs w:val="20"/>
        </w:rPr>
        <w:t xml:space="preserve"> T1</w:t>
      </w:r>
      <w:r w:rsidRPr="00D05539">
        <w:rPr>
          <w:rFonts w:cs="Arial"/>
          <w:szCs w:val="20"/>
        </w:rPr>
        <w:t xml:space="preserve"> and T2</w:t>
      </w:r>
      <w:r w:rsidR="0088618C" w:rsidRPr="00D05539">
        <w:rPr>
          <w:rFonts w:cs="Arial"/>
          <w:szCs w:val="20"/>
        </w:rPr>
        <w:t xml:space="preserve"> seeks the opportunities to secure funding to implement this package of improvements district wide and with a direct link to the A27. This will be maximised by working proactively with local Councils including West Sussex County Council, Arun District Council and government agencies including National Highways and Homes England, other</w:t>
      </w:r>
      <w:r w:rsidR="0088618C" w:rsidRPr="00D05539">
        <w:rPr>
          <w:rFonts w:cs="Arial"/>
          <w:color w:val="auto"/>
        </w:rPr>
        <w:t xml:space="preserve"> </w:t>
      </w:r>
      <w:r w:rsidR="0088618C" w:rsidRPr="00D05539">
        <w:rPr>
          <w:rFonts w:cs="Arial"/>
          <w:szCs w:val="20"/>
        </w:rPr>
        <w:t>public sector organisations and private investors.</w:t>
      </w:r>
      <w:r w:rsidR="003B6778" w:rsidRPr="00D05539">
        <w:rPr>
          <w:rFonts w:cs="Arial"/>
          <w:szCs w:val="20"/>
        </w:rPr>
        <w:t xml:space="preserve"> This approach will seek to work with all these parties </w:t>
      </w:r>
      <w:r w:rsidR="00D05539" w:rsidRPr="00D05539">
        <w:rPr>
          <w:rFonts w:cs="Arial"/>
          <w:szCs w:val="20"/>
        </w:rPr>
        <w:t>in line</w:t>
      </w:r>
      <w:r w:rsidR="003B6778" w:rsidRPr="00D05539">
        <w:rPr>
          <w:rFonts w:cs="Arial"/>
          <w:szCs w:val="20"/>
        </w:rPr>
        <w:t xml:space="preserve"> with the key </w:t>
      </w:r>
      <w:r w:rsidR="00D05539" w:rsidRPr="00D05539">
        <w:rPr>
          <w:rFonts w:cs="Arial"/>
          <w:szCs w:val="20"/>
        </w:rPr>
        <w:t>objectives</w:t>
      </w:r>
      <w:r w:rsidR="003B6778" w:rsidRPr="00D05539">
        <w:rPr>
          <w:rFonts w:cs="Arial"/>
          <w:szCs w:val="20"/>
        </w:rPr>
        <w:t xml:space="preserve"> of the T1 policy as per below, which will overlap with similar objectives for each of those that make up TIMG.</w:t>
      </w:r>
    </w:p>
    <w:p w14:paraId="39BD1428" w14:textId="77777777" w:rsidR="00A848D9" w:rsidRPr="00E919C1" w:rsidRDefault="00A848D9" w:rsidP="00AD1651">
      <w:pPr>
        <w:pStyle w:val="NumberedParagraph"/>
        <w:numPr>
          <w:ilvl w:val="2"/>
          <w:numId w:val="27"/>
        </w:numPr>
        <w:spacing w:after="0"/>
        <w:ind w:left="357" w:firstLine="352"/>
      </w:pPr>
      <w:r w:rsidRPr="00E919C1">
        <w:t>Avoiding or reducing the need to travel by car;</w:t>
      </w:r>
    </w:p>
    <w:p w14:paraId="25BB078B" w14:textId="77777777" w:rsidR="00A848D9" w:rsidRPr="00E919C1" w:rsidRDefault="00A848D9" w:rsidP="00AD1651">
      <w:pPr>
        <w:pStyle w:val="NumberedParagraph"/>
        <w:numPr>
          <w:ilvl w:val="2"/>
          <w:numId w:val="27"/>
        </w:numPr>
        <w:spacing w:after="0"/>
        <w:ind w:left="357" w:firstLine="352"/>
      </w:pPr>
      <w:r w:rsidRPr="00E919C1">
        <w:t xml:space="preserve">Enabling access to sustainable means of travel, including public transport, walking </w:t>
      </w:r>
      <w:r w:rsidRPr="00E919C1">
        <w:tab/>
      </w:r>
      <w:r w:rsidRPr="00E919C1">
        <w:tab/>
        <w:t>and cycling;</w:t>
      </w:r>
    </w:p>
    <w:p w14:paraId="131D1E24" w14:textId="77777777" w:rsidR="00A848D9" w:rsidRPr="00E919C1" w:rsidRDefault="00A848D9" w:rsidP="00AD1651">
      <w:pPr>
        <w:pStyle w:val="NumberedParagraph"/>
        <w:numPr>
          <w:ilvl w:val="2"/>
          <w:numId w:val="27"/>
        </w:numPr>
        <w:spacing w:after="0"/>
        <w:ind w:left="357" w:firstLine="352"/>
      </w:pPr>
      <w:r w:rsidRPr="00E919C1">
        <w:t>Managing travel demand; and</w:t>
      </w:r>
    </w:p>
    <w:p w14:paraId="5F19F8DC" w14:textId="77777777" w:rsidR="00A848D9" w:rsidRPr="00E919C1" w:rsidRDefault="00A848D9" w:rsidP="00AD1651">
      <w:pPr>
        <w:pStyle w:val="NumberedParagraph"/>
        <w:numPr>
          <w:ilvl w:val="2"/>
          <w:numId w:val="27"/>
        </w:numPr>
        <w:spacing w:after="0"/>
        <w:ind w:left="357" w:firstLine="352"/>
      </w:pPr>
      <w:r w:rsidRPr="00E919C1">
        <w:t>Mitigating the impacts of travel by car.</w:t>
      </w:r>
    </w:p>
    <w:p w14:paraId="4E80AEC1" w14:textId="77777777" w:rsidR="00A848D9" w:rsidRPr="00D05539" w:rsidRDefault="00A848D9" w:rsidP="00A848D9">
      <w:pPr>
        <w:pStyle w:val="NumberedParagraph"/>
        <w:numPr>
          <w:ilvl w:val="0"/>
          <w:numId w:val="0"/>
        </w:numPr>
        <w:ind w:left="720"/>
        <w:rPr>
          <w:color w:val="auto"/>
        </w:rPr>
      </w:pPr>
    </w:p>
    <w:p w14:paraId="6A948713" w14:textId="09426670" w:rsidR="006602F5" w:rsidRPr="00D05539" w:rsidRDefault="006602F5" w:rsidP="00135D6D">
      <w:pPr>
        <w:pStyle w:val="NumberedParagraph"/>
        <w:rPr>
          <w:color w:val="auto"/>
        </w:rPr>
      </w:pPr>
      <w:r w:rsidRPr="00D05539">
        <w:rPr>
          <w:color w:val="auto"/>
        </w:rPr>
        <w:t xml:space="preserve">Therefore, in Section </w:t>
      </w:r>
      <w:r w:rsidR="00E919C1" w:rsidRPr="00D05539">
        <w:rPr>
          <w:color w:val="auto"/>
        </w:rPr>
        <w:t xml:space="preserve">6 </w:t>
      </w:r>
      <w:r w:rsidRPr="00D05539">
        <w:rPr>
          <w:color w:val="auto"/>
        </w:rPr>
        <w:t xml:space="preserve">of this document, which reviews the provisional </w:t>
      </w:r>
      <w:r w:rsidR="00FC67B4" w:rsidRPr="00D05539">
        <w:rPr>
          <w:color w:val="auto"/>
        </w:rPr>
        <w:t>evidence</w:t>
      </w:r>
      <w:r w:rsidRPr="00D05539">
        <w:rPr>
          <w:color w:val="auto"/>
        </w:rPr>
        <w:t xml:space="preserve"> which includes projects and schemes has been reviewed under 3 primary headings as per below, which seek to meet the </w:t>
      </w:r>
      <w:r w:rsidR="00D05539" w:rsidRPr="00D05539">
        <w:rPr>
          <w:color w:val="auto"/>
        </w:rPr>
        <w:t>objectives.</w:t>
      </w:r>
      <w:r w:rsidRPr="00D05539">
        <w:rPr>
          <w:color w:val="auto"/>
        </w:rPr>
        <w:t xml:space="preserve"> </w:t>
      </w:r>
    </w:p>
    <w:p w14:paraId="5C8EA651" w14:textId="03BA285D" w:rsidR="006602F5" w:rsidRDefault="006602F5" w:rsidP="006602F5">
      <w:pPr>
        <w:pStyle w:val="BodyText"/>
        <w:numPr>
          <w:ilvl w:val="6"/>
          <w:numId w:val="2"/>
        </w:numPr>
        <w:spacing w:after="0"/>
        <w:ind w:left="1134" w:hanging="425"/>
      </w:pPr>
      <w:r>
        <w:t xml:space="preserve">Sustainable and Active Travel </w:t>
      </w:r>
    </w:p>
    <w:p w14:paraId="678F58C0" w14:textId="17AB183C" w:rsidR="006602F5" w:rsidRDefault="006602F5" w:rsidP="006602F5">
      <w:pPr>
        <w:pStyle w:val="BodyText"/>
        <w:numPr>
          <w:ilvl w:val="6"/>
          <w:numId w:val="2"/>
        </w:numPr>
        <w:spacing w:after="0"/>
        <w:ind w:left="1134" w:hanging="425"/>
      </w:pPr>
      <w:r>
        <w:t xml:space="preserve">Safety and Capacity </w:t>
      </w:r>
    </w:p>
    <w:p w14:paraId="3DE7CF2B" w14:textId="19CD72DB" w:rsidR="006602F5" w:rsidRDefault="006602F5" w:rsidP="006602F5">
      <w:pPr>
        <w:pStyle w:val="BodyText"/>
        <w:numPr>
          <w:ilvl w:val="6"/>
          <w:numId w:val="2"/>
        </w:numPr>
        <w:spacing w:after="0"/>
        <w:ind w:left="1134" w:hanging="425"/>
      </w:pPr>
      <w:r>
        <w:t xml:space="preserve">Policy Driven </w:t>
      </w:r>
    </w:p>
    <w:p w14:paraId="41D0E29F" w14:textId="77777777" w:rsidR="006602F5" w:rsidRPr="006602F5" w:rsidRDefault="006602F5" w:rsidP="006602F5">
      <w:pPr>
        <w:pStyle w:val="BodyText"/>
        <w:spacing w:after="0"/>
        <w:ind w:left="1134"/>
      </w:pPr>
    </w:p>
    <w:p w14:paraId="26435AE4" w14:textId="2180F06F" w:rsidR="00135D6D" w:rsidRDefault="00135D6D" w:rsidP="00135D6D">
      <w:pPr>
        <w:pStyle w:val="NumberedParagraph"/>
        <w:rPr>
          <w:color w:val="auto"/>
        </w:rPr>
      </w:pPr>
      <w:r w:rsidRPr="00135D6D">
        <w:rPr>
          <w:color w:val="auto"/>
        </w:rPr>
        <w:t xml:space="preserve">To ensure the financial contribution applied to development is fairly and reasonably related in scale and kind the council has developed an ‘Apportionment and Averaging Factor’, to be applied to the </w:t>
      </w:r>
      <w:r w:rsidR="00E30F93">
        <w:rPr>
          <w:color w:val="auto"/>
        </w:rPr>
        <w:t>t</w:t>
      </w:r>
      <w:r w:rsidRPr="00135D6D">
        <w:rPr>
          <w:color w:val="auto"/>
        </w:rPr>
        <w:t xml:space="preserve">arget </w:t>
      </w:r>
      <w:r w:rsidR="00E30F93">
        <w:rPr>
          <w:color w:val="auto"/>
        </w:rPr>
        <w:t>c</w:t>
      </w:r>
      <w:r w:rsidRPr="00135D6D">
        <w:rPr>
          <w:color w:val="auto"/>
        </w:rPr>
        <w:t xml:space="preserve">ontribution </w:t>
      </w:r>
      <w:r w:rsidR="00E30F93">
        <w:rPr>
          <w:color w:val="auto"/>
        </w:rPr>
        <w:t>l</w:t>
      </w:r>
      <w:r w:rsidRPr="00135D6D">
        <w:rPr>
          <w:color w:val="auto"/>
        </w:rPr>
        <w:t>evel. The Apportionment and Averaging Factor is applied at ward level and adjusts the level of required contribution on the basis of the car ownership by ward (relative to number of bedrooms) and how many of those trips are likely to impact the A27 Chichester Bypass (using an analysis of the current transport model), whilst still maximising the level of contribution required.</w:t>
      </w:r>
    </w:p>
    <w:p w14:paraId="1FA680FD" w14:textId="40BF452E" w:rsidR="00DB2938" w:rsidRPr="00DB2938" w:rsidRDefault="00DB2938" w:rsidP="00135D6D">
      <w:pPr>
        <w:pStyle w:val="NumberedParagraph"/>
        <w:rPr>
          <w:color w:val="auto"/>
          <w:szCs w:val="20"/>
        </w:rPr>
      </w:pPr>
      <w:r w:rsidRPr="00DB2938">
        <w:rPr>
          <w:rFonts w:eastAsia="Times New Roman" w:cs="Arial"/>
          <w:color w:val="242021"/>
          <w:szCs w:val="20"/>
          <w:lang w:eastAsia="en-GB"/>
        </w:rPr>
        <w:lastRenderedPageBreak/>
        <w:t xml:space="preserve">The Apportionment and Averaging Factors directly relate to the anticipated impact that development within each Sector (ward) will have on the A27, taking into account dwelling size. The resulting contribution levels seek to balance the need to secure sufficient funding to ensure that the impact of development in the plan can be mitigated as far as possible, with the need to ensure that development as a whole remains financially </w:t>
      </w:r>
      <w:r w:rsidR="00D05539" w:rsidRPr="00DB2938">
        <w:rPr>
          <w:rFonts w:eastAsia="Times New Roman" w:cs="Arial"/>
          <w:color w:val="242021"/>
          <w:szCs w:val="20"/>
          <w:lang w:eastAsia="en-GB"/>
        </w:rPr>
        <w:t>viable.</w:t>
      </w:r>
    </w:p>
    <w:p w14:paraId="60378064" w14:textId="77777777" w:rsidR="00DB2938" w:rsidRDefault="00DB2938" w:rsidP="00DB2938">
      <w:pPr>
        <w:pStyle w:val="NumberedParagraph"/>
        <w:numPr>
          <w:ilvl w:val="0"/>
          <w:numId w:val="0"/>
        </w:numPr>
        <w:ind w:left="720"/>
        <w:jc w:val="center"/>
        <w:rPr>
          <w:b/>
        </w:rPr>
      </w:pPr>
      <w:r w:rsidRPr="00B97E33">
        <w:rPr>
          <w:b/>
        </w:rPr>
        <w:t xml:space="preserve">Policy as per </w:t>
      </w:r>
      <w:r>
        <w:rPr>
          <w:b/>
        </w:rPr>
        <w:t xml:space="preserve">March </w:t>
      </w:r>
      <w:r w:rsidRPr="00B97E33">
        <w:rPr>
          <w:b/>
        </w:rPr>
        <w:t>24 (TBC)</w:t>
      </w:r>
    </w:p>
    <w:tbl>
      <w:tblPr>
        <w:tblStyle w:val="TableGrid"/>
        <w:tblW w:w="0" w:type="auto"/>
        <w:jc w:val="center"/>
        <w:tblLook w:val="04A0" w:firstRow="1" w:lastRow="0" w:firstColumn="1" w:lastColumn="0" w:noHBand="0" w:noVBand="1"/>
      </w:tblPr>
      <w:tblGrid>
        <w:gridCol w:w="7654"/>
      </w:tblGrid>
      <w:tr w:rsidR="00DB2938" w14:paraId="1BED76F3" w14:textId="77777777" w:rsidTr="001D5D2B">
        <w:trPr>
          <w:trHeight w:val="397"/>
          <w:jc w:val="center"/>
        </w:trPr>
        <w:tc>
          <w:tcPr>
            <w:tcW w:w="7654" w:type="dxa"/>
            <w:shd w:val="clear" w:color="auto" w:fill="E4F2FC"/>
          </w:tcPr>
          <w:p w14:paraId="4C455C29" w14:textId="77777777" w:rsidR="00DB2938" w:rsidRPr="00E71175" w:rsidRDefault="00DB2938" w:rsidP="00151C39">
            <w:pPr>
              <w:pStyle w:val="ListParagraph"/>
              <w:ind w:left="0"/>
              <w:rPr>
                <w:rFonts w:ascii="Helvetica" w:hAnsi="Helvetica" w:cs="Helvetica"/>
                <w:b/>
                <w:bCs/>
                <w:color w:val="242021"/>
                <w:lang w:eastAsia="en-GB"/>
              </w:rPr>
            </w:pPr>
            <w:r w:rsidRPr="00E71175">
              <w:rPr>
                <w:rFonts w:ascii="Helvetica" w:hAnsi="Helvetica" w:cs="Helvetica"/>
                <w:b/>
                <w:bCs/>
                <w:color w:val="242021"/>
                <w:lang w:eastAsia="en-GB"/>
              </w:rPr>
              <w:t xml:space="preserve">A27 Mitigation contributions </w:t>
            </w:r>
            <w:r w:rsidRPr="00E71175">
              <w:rPr>
                <w:rFonts w:ascii="Helvetica" w:hAnsi="Helvetica" w:cs="Helvetica"/>
                <w:b/>
                <w:bCs/>
                <w:color w:val="242021"/>
                <w:u w:val="single"/>
                <w:lang w:eastAsia="en-GB"/>
              </w:rPr>
              <w:t>(applied to the south of the plan area only)</w:t>
            </w:r>
          </w:p>
        </w:tc>
      </w:tr>
      <w:tr w:rsidR="00DB2938" w14:paraId="526009CD" w14:textId="77777777" w:rsidTr="001D5D2B">
        <w:trPr>
          <w:jc w:val="center"/>
        </w:trPr>
        <w:tc>
          <w:tcPr>
            <w:tcW w:w="7654" w:type="dxa"/>
            <w:shd w:val="clear" w:color="auto" w:fill="auto"/>
          </w:tcPr>
          <w:p w14:paraId="7FF90AE3" w14:textId="22299CCF" w:rsidR="00DB2938" w:rsidRPr="00E71175" w:rsidRDefault="00DB2938" w:rsidP="001D5D2B">
            <w:pPr>
              <w:pStyle w:val="ListParagraph"/>
              <w:ind w:left="0"/>
              <w:rPr>
                <w:rFonts w:cs="Arial"/>
                <w:color w:val="242021"/>
                <w:lang w:eastAsia="en-GB"/>
              </w:rPr>
            </w:pPr>
            <w:r w:rsidRPr="00E71175">
              <w:rPr>
                <w:rFonts w:cs="Arial"/>
                <w:color w:val="242021"/>
                <w:lang w:eastAsia="en-GB"/>
              </w:rPr>
              <w:t xml:space="preserve">Strategic development locations carried forward from 2015 Local Plan (without planning permission as at </w:t>
            </w:r>
            <w:r w:rsidRPr="00E71175">
              <w:rPr>
                <w:rFonts w:cs="Arial"/>
                <w:color w:val="242021"/>
                <w:u w:val="single"/>
                <w:lang w:eastAsia="en-GB"/>
              </w:rPr>
              <w:t xml:space="preserve">April </w:t>
            </w:r>
            <w:r w:rsidRPr="00E71175">
              <w:rPr>
                <w:rFonts w:cs="Arial"/>
                <w:color w:val="242021"/>
                <w:lang w:eastAsia="en-GB"/>
              </w:rPr>
              <w:t>202</w:t>
            </w:r>
            <w:r w:rsidRPr="00E71175">
              <w:rPr>
                <w:rFonts w:cs="Arial"/>
                <w:color w:val="242021"/>
                <w:u w:val="single"/>
                <w:lang w:eastAsia="en-GB"/>
              </w:rPr>
              <w:t>4</w:t>
            </w:r>
            <w:r w:rsidRPr="00E71175">
              <w:rPr>
                <w:rFonts w:cs="Arial"/>
                <w:color w:val="242021"/>
                <w:lang w:eastAsia="en-GB"/>
              </w:rPr>
              <w:t xml:space="preserve">) </w:t>
            </w:r>
          </w:p>
          <w:p w14:paraId="102392AA" w14:textId="77777777" w:rsidR="00DB2938" w:rsidRPr="00E71175" w:rsidRDefault="00DB2938" w:rsidP="00AD1651">
            <w:pPr>
              <w:pStyle w:val="ListParagraph"/>
              <w:numPr>
                <w:ilvl w:val="0"/>
                <w:numId w:val="23"/>
              </w:numPr>
              <w:spacing w:before="160" w:line="276" w:lineRule="auto"/>
              <w:contextualSpacing/>
              <w:jc w:val="both"/>
              <w:rPr>
                <w:rFonts w:cs="Arial"/>
                <w:color w:val="242021"/>
                <w:lang w:eastAsia="en-GB"/>
              </w:rPr>
            </w:pPr>
            <w:r w:rsidRPr="00E71175">
              <w:rPr>
                <w:rFonts w:cs="Arial"/>
                <w:color w:val="242021"/>
                <w:lang w:eastAsia="en-GB"/>
              </w:rPr>
              <w:t>West of Chichester SDL – Phase 2 = £1,803 per dwelling</w:t>
            </w:r>
          </w:p>
          <w:p w14:paraId="3FBE4253" w14:textId="77777777" w:rsidR="00DB2938" w:rsidRPr="00E71175" w:rsidRDefault="00DB2938" w:rsidP="00AD1651">
            <w:pPr>
              <w:pStyle w:val="ListParagraph"/>
              <w:numPr>
                <w:ilvl w:val="0"/>
                <w:numId w:val="23"/>
              </w:numPr>
              <w:spacing w:before="160" w:line="276" w:lineRule="auto"/>
              <w:contextualSpacing/>
              <w:jc w:val="both"/>
              <w:rPr>
                <w:rFonts w:cs="Arial"/>
                <w:color w:val="242021"/>
                <w:lang w:eastAsia="en-GB"/>
              </w:rPr>
            </w:pPr>
            <w:r w:rsidRPr="00E71175">
              <w:rPr>
                <w:rFonts w:cs="Arial"/>
                <w:color w:val="242021"/>
                <w:lang w:eastAsia="en-GB"/>
              </w:rPr>
              <w:t>Tangmere SDL = £5,914 per dwelling</w:t>
            </w:r>
          </w:p>
          <w:p w14:paraId="01033755" w14:textId="77777777" w:rsidR="00DB2938" w:rsidRPr="00E71175" w:rsidRDefault="00DB2938" w:rsidP="00151C39">
            <w:pPr>
              <w:pStyle w:val="ListParagraph"/>
              <w:ind w:left="0"/>
              <w:jc w:val="both"/>
              <w:rPr>
                <w:rFonts w:cs="Arial"/>
                <w:color w:val="242021"/>
                <w:lang w:eastAsia="en-GB"/>
              </w:rPr>
            </w:pPr>
          </w:p>
          <w:p w14:paraId="736E6ECC" w14:textId="77777777" w:rsidR="00DB2938" w:rsidRPr="00E71175" w:rsidRDefault="00DB2938" w:rsidP="001D5D2B">
            <w:pPr>
              <w:pStyle w:val="ListParagraph"/>
              <w:ind w:left="0"/>
              <w:rPr>
                <w:rFonts w:cs="Arial"/>
                <w:color w:val="242021"/>
                <w:lang w:eastAsia="en-GB"/>
              </w:rPr>
            </w:pPr>
            <w:r w:rsidRPr="00E71175">
              <w:rPr>
                <w:rFonts w:cs="Arial"/>
                <w:color w:val="242021"/>
                <w:lang w:eastAsia="en-GB"/>
              </w:rPr>
              <w:t>All other housing development where there is a net increase in dwelling numbers</w:t>
            </w:r>
            <w:r w:rsidRPr="00E71175">
              <w:rPr>
                <w:rFonts w:cs="Arial"/>
                <w:strike/>
                <w:color w:val="242021"/>
                <w:lang w:eastAsia="en-GB"/>
              </w:rPr>
              <w:t>,</w:t>
            </w:r>
            <w:r w:rsidRPr="00E71175">
              <w:rPr>
                <w:rFonts w:cs="Arial"/>
                <w:color w:val="242021"/>
                <w:lang w:eastAsia="en-GB"/>
              </w:rPr>
              <w:t xml:space="preserve"> will be required to</w:t>
            </w:r>
            <w:r w:rsidRPr="00E71175">
              <w:rPr>
                <w:rFonts w:cs="Arial"/>
                <w:color w:val="242021"/>
                <w:u w:val="single"/>
                <w:lang w:eastAsia="en-GB"/>
              </w:rPr>
              <w:t xml:space="preserve"> </w:t>
            </w:r>
            <w:r w:rsidRPr="00E71175">
              <w:rPr>
                <w:rFonts w:cs="Arial"/>
                <w:color w:val="242021"/>
                <w:lang w:eastAsia="en-GB"/>
              </w:rPr>
              <w:t xml:space="preserve">make a financial contribution on the basis of the formula below, to be applied at the time of granting any permission: </w:t>
            </w:r>
          </w:p>
          <w:p w14:paraId="6E9D8DC8" w14:textId="77777777" w:rsidR="00DB2938" w:rsidRPr="00E71175" w:rsidRDefault="00DB2938" w:rsidP="00151C39">
            <w:pPr>
              <w:pStyle w:val="ListParagraph"/>
              <w:ind w:left="0"/>
              <w:jc w:val="both"/>
              <w:rPr>
                <w:rFonts w:cs="Arial"/>
                <w:color w:val="242021"/>
                <w:lang w:eastAsia="en-GB"/>
              </w:rPr>
            </w:pPr>
          </w:p>
          <w:p w14:paraId="2D5518D5" w14:textId="77777777" w:rsidR="00DB2938" w:rsidRPr="00E71175" w:rsidRDefault="00DB2938" w:rsidP="00151C39">
            <w:pPr>
              <w:pStyle w:val="ListParagraph"/>
              <w:ind w:left="0"/>
              <w:jc w:val="both"/>
              <w:rPr>
                <w:rFonts w:cs="Arial"/>
                <w:color w:val="242021"/>
                <w:u w:val="single"/>
                <w:lang w:eastAsia="en-GB"/>
              </w:rPr>
            </w:pPr>
            <w:r w:rsidRPr="00E71175">
              <w:rPr>
                <w:rFonts w:cs="Arial"/>
                <w:color w:val="242021"/>
                <w:u w:val="single"/>
                <w:lang w:eastAsia="en-GB"/>
              </w:rPr>
              <w:t>Terminology:</w:t>
            </w:r>
          </w:p>
          <w:p w14:paraId="34A681DD" w14:textId="461CA72E" w:rsidR="00DB2938" w:rsidRPr="00E71175" w:rsidRDefault="00DB2938" w:rsidP="00AD1651">
            <w:pPr>
              <w:pStyle w:val="ListParagraph"/>
              <w:numPr>
                <w:ilvl w:val="0"/>
                <w:numId w:val="24"/>
              </w:numPr>
              <w:spacing w:before="160" w:line="276" w:lineRule="auto"/>
              <w:contextualSpacing/>
              <w:jc w:val="both"/>
              <w:rPr>
                <w:rFonts w:cs="Arial"/>
                <w:color w:val="242021"/>
                <w:u w:val="single"/>
                <w:lang w:eastAsia="en-GB"/>
              </w:rPr>
            </w:pPr>
            <w:r w:rsidRPr="00E71175">
              <w:rPr>
                <w:rFonts w:cs="Arial"/>
                <w:color w:val="242021"/>
                <w:u w:val="single"/>
                <w:lang w:eastAsia="en-GB"/>
              </w:rPr>
              <w:t xml:space="preserve">Charging Sector (Ward) – See Map 8.1 </w:t>
            </w:r>
            <w:r w:rsidR="00D05539" w:rsidRPr="00E71175">
              <w:rPr>
                <w:rFonts w:cs="Arial"/>
                <w:color w:val="242021"/>
                <w:u w:val="single"/>
                <w:lang w:eastAsia="en-GB"/>
              </w:rPr>
              <w:t>above.</w:t>
            </w:r>
          </w:p>
          <w:p w14:paraId="72D0D6FF" w14:textId="3F11DA82" w:rsidR="00DB2938" w:rsidRPr="00E71175" w:rsidRDefault="00DB2938" w:rsidP="00AD1651">
            <w:pPr>
              <w:pStyle w:val="ListParagraph"/>
              <w:numPr>
                <w:ilvl w:val="0"/>
                <w:numId w:val="24"/>
              </w:numPr>
              <w:spacing w:before="160" w:line="276" w:lineRule="auto"/>
              <w:contextualSpacing/>
              <w:jc w:val="both"/>
              <w:rPr>
                <w:rFonts w:cs="Arial"/>
                <w:color w:val="242021"/>
                <w:u w:val="single"/>
                <w:lang w:eastAsia="en-GB"/>
              </w:rPr>
            </w:pPr>
            <w:r w:rsidRPr="00E71175">
              <w:rPr>
                <w:rFonts w:cs="Arial"/>
                <w:color w:val="242021"/>
                <w:u w:val="single"/>
                <w:lang w:eastAsia="en-GB"/>
              </w:rPr>
              <w:t xml:space="preserve">Apportionment and Averaging Factor – See Table 8.1 </w:t>
            </w:r>
            <w:r w:rsidR="00D05539" w:rsidRPr="00E71175">
              <w:rPr>
                <w:rFonts w:cs="Arial"/>
                <w:color w:val="242021"/>
                <w:u w:val="single"/>
                <w:lang w:eastAsia="en-GB"/>
              </w:rPr>
              <w:t>above.</w:t>
            </w:r>
          </w:p>
          <w:p w14:paraId="50D4DB10" w14:textId="77777777" w:rsidR="00DB2938" w:rsidRPr="00E71175" w:rsidRDefault="00DB2938" w:rsidP="00AD1651">
            <w:pPr>
              <w:pStyle w:val="ListParagraph"/>
              <w:numPr>
                <w:ilvl w:val="0"/>
                <w:numId w:val="24"/>
              </w:numPr>
              <w:spacing w:before="160" w:line="276" w:lineRule="auto"/>
              <w:contextualSpacing/>
              <w:jc w:val="both"/>
              <w:rPr>
                <w:rFonts w:cs="Arial"/>
                <w:color w:val="242021"/>
                <w:u w:val="single"/>
                <w:lang w:eastAsia="en-GB"/>
              </w:rPr>
            </w:pPr>
            <w:r w:rsidRPr="00E71175">
              <w:rPr>
                <w:rFonts w:cs="Arial"/>
                <w:color w:val="242021"/>
                <w:u w:val="single"/>
                <w:lang w:eastAsia="en-GB"/>
              </w:rPr>
              <w:t xml:space="preserve">Target Contribution Level - £8,000 </w:t>
            </w:r>
          </w:p>
          <w:p w14:paraId="10E4DA58" w14:textId="77777777" w:rsidR="00DB2938" w:rsidRPr="00E71175" w:rsidRDefault="00DB2938" w:rsidP="00151C39">
            <w:pPr>
              <w:pStyle w:val="ListParagraph"/>
              <w:ind w:left="0"/>
              <w:jc w:val="both"/>
              <w:rPr>
                <w:rFonts w:cs="Arial"/>
                <w:color w:val="242021"/>
                <w:lang w:eastAsia="en-GB"/>
              </w:rPr>
            </w:pPr>
          </w:p>
          <w:tbl>
            <w:tblPr>
              <w:tblStyle w:val="TableGrid"/>
              <w:tblW w:w="0" w:type="auto"/>
              <w:tblLook w:val="04A0" w:firstRow="1" w:lastRow="0" w:firstColumn="1" w:lastColumn="0" w:noHBand="0" w:noVBand="1"/>
            </w:tblPr>
            <w:tblGrid>
              <w:gridCol w:w="1679"/>
              <w:gridCol w:w="752"/>
              <w:gridCol w:w="1675"/>
              <w:gridCol w:w="745"/>
              <w:gridCol w:w="1510"/>
            </w:tblGrid>
            <w:tr w:rsidR="00E71175" w:rsidRPr="00E71175" w14:paraId="3770EA2D" w14:textId="77777777" w:rsidTr="00E71175">
              <w:tc>
                <w:tcPr>
                  <w:tcW w:w="1679" w:type="dxa"/>
                  <w:shd w:val="clear" w:color="auto" w:fill="C6D9F1" w:themeFill="text2" w:themeFillTint="33"/>
                  <w:vAlign w:val="center"/>
                </w:tcPr>
                <w:p w14:paraId="2A8D9FF1" w14:textId="77777777" w:rsidR="00E71175" w:rsidRPr="00E71175" w:rsidRDefault="00E71175" w:rsidP="00151C39">
                  <w:pPr>
                    <w:pStyle w:val="ListParagraph"/>
                    <w:ind w:left="0"/>
                    <w:rPr>
                      <w:rFonts w:cs="Arial"/>
                      <w:strike/>
                      <w:color w:val="242021"/>
                      <w:u w:val="single"/>
                      <w:lang w:eastAsia="en-GB"/>
                    </w:rPr>
                  </w:pPr>
                  <w:r w:rsidRPr="00E71175">
                    <w:rPr>
                      <w:rFonts w:cs="Arial"/>
                      <w:color w:val="242021"/>
                      <w:u w:val="single"/>
                      <w:lang w:eastAsia="en-GB"/>
                    </w:rPr>
                    <w:t>Identify Charging Sector (ward) and housing mix</w:t>
                  </w:r>
                </w:p>
                <w:p w14:paraId="163D9C7F" w14:textId="77777777" w:rsidR="00E71175" w:rsidRPr="00E71175" w:rsidRDefault="00E71175" w:rsidP="00151C39">
                  <w:pPr>
                    <w:pStyle w:val="ListParagraph"/>
                    <w:ind w:left="0"/>
                    <w:rPr>
                      <w:rFonts w:cs="Arial"/>
                      <w:strike/>
                      <w:color w:val="242021"/>
                      <w:lang w:eastAsia="en-GB"/>
                    </w:rPr>
                  </w:pPr>
                </w:p>
              </w:tc>
              <w:tc>
                <w:tcPr>
                  <w:tcW w:w="752" w:type="dxa"/>
                  <w:tcBorders>
                    <w:top w:val="nil"/>
                    <w:bottom w:val="nil"/>
                  </w:tcBorders>
                </w:tcPr>
                <w:p w14:paraId="54A9739A" w14:textId="77777777" w:rsidR="00E71175" w:rsidRPr="00E71175" w:rsidRDefault="00E71175" w:rsidP="00151C39">
                  <w:pPr>
                    <w:pStyle w:val="ListParagraph"/>
                    <w:ind w:left="0"/>
                    <w:rPr>
                      <w:rFonts w:cs="Arial"/>
                      <w:color w:val="242021"/>
                      <w:lang w:eastAsia="en-GB"/>
                    </w:rPr>
                  </w:pPr>
                </w:p>
                <w:p w14:paraId="03C4AF05" w14:textId="77777777" w:rsidR="00E71175" w:rsidRPr="00E71175" w:rsidRDefault="00E71175" w:rsidP="00151C39">
                  <w:pPr>
                    <w:pStyle w:val="ListParagraph"/>
                    <w:ind w:left="0"/>
                    <w:rPr>
                      <w:rFonts w:cs="Arial"/>
                      <w:color w:val="242021"/>
                      <w:lang w:eastAsia="en-GB"/>
                    </w:rPr>
                  </w:pPr>
                </w:p>
                <w:p w14:paraId="2B7AFEA7" w14:textId="77777777" w:rsidR="00E71175" w:rsidRPr="00E71175" w:rsidRDefault="00E71175" w:rsidP="00151C39">
                  <w:pPr>
                    <w:pStyle w:val="ListParagraph"/>
                    <w:ind w:left="0"/>
                    <w:rPr>
                      <w:rFonts w:cs="Arial"/>
                      <w:color w:val="242021"/>
                      <w:lang w:eastAsia="en-GB"/>
                    </w:rPr>
                  </w:pPr>
                  <w:r w:rsidRPr="00E71175">
                    <w:rPr>
                      <w:rFonts w:cs="Arial"/>
                      <w:noProof/>
                      <w:color w:val="242021"/>
                      <w:lang w:eastAsia="en-GB"/>
                    </w:rPr>
                    <mc:AlternateContent>
                      <mc:Choice Requires="wps">
                        <w:drawing>
                          <wp:anchor distT="0" distB="0" distL="114300" distR="114300" simplePos="0" relativeHeight="251671040" behindDoc="0" locked="0" layoutInCell="1" allowOverlap="1" wp14:anchorId="3DA7B519" wp14:editId="65DB5D24">
                            <wp:simplePos x="0" y="0"/>
                            <wp:positionH relativeFrom="column">
                              <wp:posOffset>133350</wp:posOffset>
                            </wp:positionH>
                            <wp:positionV relativeFrom="paragraph">
                              <wp:posOffset>79375</wp:posOffset>
                            </wp:positionV>
                            <wp:extent cx="238125" cy="190500"/>
                            <wp:effectExtent l="0" t="19050" r="47625" b="38100"/>
                            <wp:wrapNone/>
                            <wp:docPr id="294931572" name="Arrow: Right 294931572"/>
                            <wp:cNvGraphicFramePr/>
                            <a:graphic xmlns:a="http://schemas.openxmlformats.org/drawingml/2006/main">
                              <a:graphicData uri="http://schemas.microsoft.com/office/word/2010/wordprocessingShape">
                                <wps:wsp>
                                  <wps:cNvSpPr/>
                                  <wps:spPr>
                                    <a:xfrm>
                                      <a:off x="0" y="0"/>
                                      <a:ext cx="238125" cy="1905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1D1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4931572" o:spid="_x0000_s1026" type="#_x0000_t13" style="position:absolute;margin-left:10.5pt;margin-top:6.25pt;width:18.75pt;height: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" adj="12960" fillcolor="#4f81bd" strokecolor="#385d8a" strokeweight="2pt"/>
                        </w:pict>
                      </mc:Fallback>
                    </mc:AlternateContent>
                  </w:r>
                </w:p>
                <w:p w14:paraId="28880A1C" w14:textId="77777777" w:rsidR="00E71175" w:rsidRPr="00E71175" w:rsidRDefault="00E71175" w:rsidP="00151C39">
                  <w:pPr>
                    <w:pStyle w:val="ListParagraph"/>
                    <w:ind w:left="0"/>
                    <w:rPr>
                      <w:rFonts w:cs="Arial"/>
                      <w:color w:val="242021"/>
                      <w:lang w:eastAsia="en-GB"/>
                    </w:rPr>
                  </w:pPr>
                </w:p>
                <w:p w14:paraId="05F8ABEB" w14:textId="77777777" w:rsidR="00E71175" w:rsidRPr="00E71175" w:rsidRDefault="00E71175" w:rsidP="00151C39">
                  <w:pPr>
                    <w:pStyle w:val="ListParagraph"/>
                    <w:ind w:left="0"/>
                    <w:rPr>
                      <w:rFonts w:cs="Arial"/>
                      <w:color w:val="242021"/>
                      <w:lang w:eastAsia="en-GB"/>
                    </w:rPr>
                  </w:pPr>
                </w:p>
              </w:tc>
              <w:tc>
                <w:tcPr>
                  <w:tcW w:w="1675" w:type="dxa"/>
                  <w:shd w:val="clear" w:color="auto" w:fill="C6D9F1" w:themeFill="text2" w:themeFillTint="33"/>
                  <w:vAlign w:val="center"/>
                </w:tcPr>
                <w:p w14:paraId="7216CF4A" w14:textId="77777777" w:rsidR="00E71175" w:rsidRPr="00E71175" w:rsidRDefault="00E71175" w:rsidP="00151C39">
                  <w:pPr>
                    <w:pStyle w:val="ListParagraph"/>
                    <w:ind w:left="0"/>
                    <w:jc w:val="center"/>
                    <w:rPr>
                      <w:rFonts w:cs="Arial"/>
                      <w:color w:val="242021"/>
                      <w:u w:val="single"/>
                      <w:lang w:eastAsia="en-GB"/>
                    </w:rPr>
                  </w:pPr>
                  <w:r w:rsidRPr="00E71175">
                    <w:rPr>
                      <w:rFonts w:cs="Arial"/>
                      <w:color w:val="242021"/>
                      <w:u w:val="single"/>
                      <w:lang w:eastAsia="en-GB"/>
                    </w:rPr>
                    <w:t>Multiply the Apportionment and Averaging Factor</w:t>
                  </w:r>
                  <w:r w:rsidRPr="00E71175" w:rsidDel="00095193">
                    <w:rPr>
                      <w:rFonts w:cs="Arial"/>
                      <w:color w:val="242021"/>
                      <w:u w:val="single"/>
                      <w:lang w:eastAsia="en-GB"/>
                    </w:rPr>
                    <w:t xml:space="preserve"> </w:t>
                  </w:r>
                  <w:r w:rsidRPr="00E71175">
                    <w:rPr>
                      <w:rFonts w:cs="Arial"/>
                      <w:color w:val="242021"/>
                      <w:u w:val="single"/>
                      <w:lang w:eastAsia="en-GB"/>
                    </w:rPr>
                    <w:t>by the Target  Contribution Level</w:t>
                  </w:r>
                </w:p>
                <w:p w14:paraId="701B33FB" w14:textId="77777777" w:rsidR="00E71175" w:rsidRPr="00E71175" w:rsidRDefault="00E71175" w:rsidP="00151C39">
                  <w:pPr>
                    <w:pStyle w:val="ListParagraph"/>
                    <w:ind w:left="0"/>
                    <w:rPr>
                      <w:rFonts w:cs="Arial"/>
                      <w:strike/>
                      <w:color w:val="242021"/>
                      <w:lang w:eastAsia="en-GB"/>
                    </w:rPr>
                  </w:pPr>
                </w:p>
              </w:tc>
              <w:tc>
                <w:tcPr>
                  <w:tcW w:w="745" w:type="dxa"/>
                  <w:tcBorders>
                    <w:top w:val="nil"/>
                    <w:bottom w:val="nil"/>
                  </w:tcBorders>
                </w:tcPr>
                <w:p w14:paraId="5EA605D0" w14:textId="77777777" w:rsidR="00E71175" w:rsidRPr="00E71175" w:rsidRDefault="00E71175" w:rsidP="00151C39">
                  <w:pPr>
                    <w:pStyle w:val="ListParagraph"/>
                    <w:ind w:left="0"/>
                    <w:rPr>
                      <w:rFonts w:cs="Arial"/>
                      <w:color w:val="242021"/>
                      <w:lang w:eastAsia="en-GB"/>
                    </w:rPr>
                  </w:pPr>
                  <w:r w:rsidRPr="00E71175">
                    <w:rPr>
                      <w:rFonts w:cs="Arial"/>
                      <w:noProof/>
                      <w:color w:val="242021"/>
                      <w:lang w:eastAsia="en-GB"/>
                    </w:rPr>
                    <mc:AlternateContent>
                      <mc:Choice Requires="wps">
                        <w:drawing>
                          <wp:anchor distT="0" distB="0" distL="114300" distR="114300" simplePos="0" relativeHeight="251670016" behindDoc="0" locked="0" layoutInCell="1" allowOverlap="1" wp14:anchorId="2B911ED9" wp14:editId="79592C77">
                            <wp:simplePos x="0" y="0"/>
                            <wp:positionH relativeFrom="column">
                              <wp:posOffset>93980</wp:posOffset>
                            </wp:positionH>
                            <wp:positionV relativeFrom="paragraph">
                              <wp:posOffset>461010</wp:posOffset>
                            </wp:positionV>
                            <wp:extent cx="238125" cy="190500"/>
                            <wp:effectExtent l="0" t="19050" r="47625" b="38100"/>
                            <wp:wrapNone/>
                            <wp:docPr id="15" name="Arrow: Right 15"/>
                            <wp:cNvGraphicFramePr/>
                            <a:graphic xmlns:a="http://schemas.openxmlformats.org/drawingml/2006/main">
                              <a:graphicData uri="http://schemas.microsoft.com/office/word/2010/wordprocessingShape">
                                <wps:wsp>
                                  <wps:cNvSpPr/>
                                  <wps:spPr>
                                    <a:xfrm>
                                      <a:off x="0" y="0"/>
                                      <a:ext cx="238125" cy="1905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77F86" id="Arrow: Right 15" o:spid="_x0000_s1026" type="#_x0000_t13" style="position:absolute;margin-left:7.4pt;margin-top:36.3pt;width:18.75pt;height: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" adj="12960" fillcolor="#4f81bd" strokecolor="#385d8a" strokeweight="2pt"/>
                        </w:pict>
                      </mc:Fallback>
                    </mc:AlternateContent>
                  </w:r>
                </w:p>
              </w:tc>
              <w:tc>
                <w:tcPr>
                  <w:tcW w:w="1510" w:type="dxa"/>
                  <w:shd w:val="clear" w:color="auto" w:fill="C6D9F1" w:themeFill="text2" w:themeFillTint="33"/>
                  <w:vAlign w:val="center"/>
                </w:tcPr>
                <w:p w14:paraId="4A18E0B2" w14:textId="3BD6DD7E" w:rsidR="00E71175" w:rsidRPr="00E71175" w:rsidRDefault="00E71175" w:rsidP="00151C39">
                  <w:pPr>
                    <w:pStyle w:val="ListParagraph"/>
                    <w:ind w:left="0"/>
                    <w:rPr>
                      <w:rFonts w:cs="Arial"/>
                      <w:color w:val="242021"/>
                      <w:lang w:eastAsia="en-GB"/>
                    </w:rPr>
                  </w:pPr>
                  <w:r w:rsidRPr="00E71175">
                    <w:rPr>
                      <w:rFonts w:cs="Arial"/>
                      <w:strike/>
                      <w:color w:val="242021"/>
                      <w:lang w:eastAsia="en-GB"/>
                    </w:rPr>
                    <w:t xml:space="preserve"> </w:t>
                  </w:r>
                  <w:r w:rsidRPr="00E71175">
                    <w:rPr>
                      <w:rFonts w:cs="Arial"/>
                      <w:color w:val="242021"/>
                      <w:lang w:eastAsia="en-GB"/>
                    </w:rPr>
                    <w:t xml:space="preserve"> Resultant </w:t>
                  </w:r>
                  <w:r w:rsidRPr="00E71175">
                    <w:rPr>
                      <w:rFonts w:cs="Arial"/>
                      <w:color w:val="242021"/>
                      <w:u w:val="single"/>
                      <w:lang w:eastAsia="en-GB"/>
                    </w:rPr>
                    <w:t>contribution per dwelling (net increase)</w:t>
                  </w:r>
                  <w:r w:rsidRPr="00E71175">
                    <w:rPr>
                      <w:rFonts w:cs="Arial"/>
                      <w:color w:val="242021"/>
                      <w:lang w:eastAsia="en-GB"/>
                    </w:rPr>
                    <w:t xml:space="preserve"> </w:t>
                  </w:r>
                </w:p>
              </w:tc>
            </w:tr>
          </w:tbl>
          <w:p w14:paraId="01D48E34" w14:textId="77777777" w:rsidR="00DB2938" w:rsidRPr="00E71175" w:rsidRDefault="00DB2938" w:rsidP="00151C39">
            <w:pPr>
              <w:pStyle w:val="ListParagraph"/>
              <w:ind w:left="0"/>
              <w:jc w:val="both"/>
              <w:rPr>
                <w:rFonts w:ascii="Helvetica" w:hAnsi="Helvetica" w:cs="Helvetica"/>
                <w:color w:val="242021"/>
                <w:lang w:eastAsia="en-GB"/>
              </w:rPr>
            </w:pPr>
          </w:p>
        </w:tc>
      </w:tr>
    </w:tbl>
    <w:p w14:paraId="4964DE0F" w14:textId="77777777" w:rsidR="00DB2938" w:rsidRPr="00B97E33" w:rsidRDefault="00DB2938" w:rsidP="00DB2938">
      <w:pPr>
        <w:pStyle w:val="NumberedParagraph"/>
        <w:numPr>
          <w:ilvl w:val="0"/>
          <w:numId w:val="0"/>
        </w:numPr>
        <w:ind w:left="720"/>
        <w:jc w:val="center"/>
        <w:rPr>
          <w:b/>
          <w:color w:val="auto"/>
        </w:rPr>
      </w:pPr>
    </w:p>
    <w:p w14:paraId="6E6C8FD1" w14:textId="6C8BFEB4" w:rsidR="009850F9" w:rsidRDefault="009850F9" w:rsidP="00F01090">
      <w:pPr>
        <w:pStyle w:val="NumberedParagraph"/>
        <w:rPr>
          <w:color w:val="auto"/>
        </w:rPr>
      </w:pPr>
      <w:r>
        <w:rPr>
          <w:color w:val="auto"/>
        </w:rPr>
        <w:t xml:space="preserve">In addition to this, </w:t>
      </w:r>
      <w:r w:rsidR="001C16C5">
        <w:rPr>
          <w:color w:val="auto"/>
        </w:rPr>
        <w:t xml:space="preserve">National Highways have secured </w:t>
      </w:r>
      <w:r>
        <w:rPr>
          <w:color w:val="auto"/>
        </w:rPr>
        <w:t>funds for possible mitigation schemes on the A27 linked to Bognor and Whyke Junctions</w:t>
      </w:r>
      <w:r w:rsidR="001C16C5" w:rsidRPr="001C16C5">
        <w:rPr>
          <w:color w:val="auto"/>
        </w:rPr>
        <w:t xml:space="preserve"> </w:t>
      </w:r>
      <w:r w:rsidR="001C16C5">
        <w:rPr>
          <w:color w:val="auto"/>
        </w:rPr>
        <w:t xml:space="preserve">from developments within Arun District Council </w:t>
      </w:r>
      <w:r w:rsidR="00EB65A4">
        <w:rPr>
          <w:color w:val="auto"/>
        </w:rPr>
        <w:t xml:space="preserve">which will need to be considered going forward through the TIMG. </w:t>
      </w:r>
    </w:p>
    <w:p w14:paraId="3400D04C" w14:textId="075EB879" w:rsidR="001315F3" w:rsidRDefault="00632917" w:rsidP="00F01090">
      <w:pPr>
        <w:pStyle w:val="NumberedParagraph"/>
        <w:rPr>
          <w:color w:val="auto"/>
        </w:rPr>
      </w:pPr>
      <w:r w:rsidRPr="001315F3">
        <w:rPr>
          <w:color w:val="auto"/>
        </w:rPr>
        <w:t xml:space="preserve">The funding and delivery of mitigation will be multifaceted and may come from </w:t>
      </w:r>
      <w:r w:rsidR="009850F9">
        <w:rPr>
          <w:color w:val="auto"/>
        </w:rPr>
        <w:t xml:space="preserve">other </w:t>
      </w:r>
      <w:r w:rsidRPr="001315F3">
        <w:rPr>
          <w:color w:val="auto"/>
        </w:rPr>
        <w:t xml:space="preserve">various sources and over various timetables, which will influence delivery of </w:t>
      </w:r>
      <w:r w:rsidR="009850F9">
        <w:rPr>
          <w:color w:val="auto"/>
        </w:rPr>
        <w:t xml:space="preserve">any </w:t>
      </w:r>
      <w:r w:rsidRPr="001315F3">
        <w:rPr>
          <w:color w:val="auto"/>
        </w:rPr>
        <w:t>mitigation</w:t>
      </w:r>
      <w:r w:rsidR="001315F3">
        <w:rPr>
          <w:color w:val="auto"/>
        </w:rPr>
        <w:t>.</w:t>
      </w:r>
    </w:p>
    <w:p w14:paraId="5002C85E" w14:textId="77777777" w:rsidR="00E30F93" w:rsidRDefault="00E30F93" w:rsidP="00E30F93">
      <w:pPr>
        <w:pStyle w:val="NumberedParagraph"/>
      </w:pPr>
      <w:r>
        <w:t>In addition to the “A27 Contribution” there are other funds that may be forthcoming which could be used to promote wider mitigation, such as CIL, funding sources via WSCC, grants and contributions from neighbouring councils whose developments may have an impact on the A27 and the wider Chichester area. These are defined in part within the updated Infrastructure Development Plan which will support the submission Local Plan and may also be subject to consideration through the TIMG. TIMG will need to adhere to the established constitutional requirements with the relevant bodies as to the use of secured contributions.</w:t>
      </w:r>
    </w:p>
    <w:p w14:paraId="53DBC206" w14:textId="4147D109" w:rsidR="00117DF3" w:rsidRDefault="00117DF3" w:rsidP="00B74987">
      <w:pPr>
        <w:pStyle w:val="NumberedParagraph"/>
      </w:pPr>
      <w:r w:rsidRPr="00B74987">
        <w:t xml:space="preserve">The Community Infrastructure Levy </w:t>
      </w:r>
      <w:r w:rsidR="00B97E33">
        <w:t xml:space="preserve">may </w:t>
      </w:r>
      <w:r w:rsidRPr="00B74987">
        <w:t xml:space="preserve">also be used to contribute towards the cost of </w:t>
      </w:r>
      <w:r w:rsidR="00B97E33">
        <w:t xml:space="preserve">wider </w:t>
      </w:r>
      <w:r w:rsidRPr="00B74987">
        <w:t>improvements to the local transport network. New development may also be required to deliver or contribute towards specific transport improvements directly related to the development.</w:t>
      </w:r>
    </w:p>
    <w:p w14:paraId="08CC5E1F" w14:textId="4EC7DA2D" w:rsidR="0036740B" w:rsidRDefault="0036740B" w:rsidP="0036740B">
      <w:pPr>
        <w:pStyle w:val="Heading2"/>
      </w:pPr>
      <w:bookmarkStart w:id="19" w:name="_Toc169250419"/>
      <w:r>
        <w:lastRenderedPageBreak/>
        <w:t>Provisional Budgets</w:t>
      </w:r>
      <w:bookmarkEnd w:id="19"/>
    </w:p>
    <w:p w14:paraId="210C0F18" w14:textId="21AD259A" w:rsidR="009850F9" w:rsidRPr="00B74987" w:rsidRDefault="00366EEA" w:rsidP="00E30F93">
      <w:pPr>
        <w:pStyle w:val="NumberedParagraph"/>
      </w:pPr>
      <w:r>
        <w:t xml:space="preserve">In Appendix </w:t>
      </w:r>
      <w:r w:rsidR="00B60246">
        <w:t>D</w:t>
      </w:r>
      <w:r>
        <w:t xml:space="preserve"> is a provisional programme, </w:t>
      </w:r>
      <w:r w:rsidR="009850F9">
        <w:t xml:space="preserve">which includes a </w:t>
      </w:r>
      <w:r w:rsidR="00EB65A4">
        <w:t>high-level</w:t>
      </w:r>
      <w:r w:rsidR="009850F9">
        <w:t xml:space="preserve"> estimate of current and future possible funding and the timeline it will be accrued over the plan period. </w:t>
      </w:r>
      <w:r w:rsidR="00E30F93">
        <w:t xml:space="preserve"> </w:t>
      </w:r>
      <w:r w:rsidR="009850F9">
        <w:t xml:space="preserve">A </w:t>
      </w:r>
      <w:r w:rsidR="00EB65A4">
        <w:t xml:space="preserve">further </w:t>
      </w:r>
      <w:r w:rsidR="009850F9">
        <w:t>key task of the TIMG will be to coordinate all funding streams and manage the secured contributions across all funding schemes.</w:t>
      </w:r>
    </w:p>
    <w:p w14:paraId="0ADDBD17" w14:textId="5B07965B" w:rsidR="00632917" w:rsidRDefault="00632917" w:rsidP="00B74987">
      <w:pPr>
        <w:pStyle w:val="Heading1"/>
      </w:pPr>
      <w:bookmarkStart w:id="20" w:name="_Toc169250420"/>
      <w:r w:rsidRPr="004C4428">
        <w:lastRenderedPageBreak/>
        <w:t xml:space="preserve">Monitor and Manage Management </w:t>
      </w:r>
      <w:r w:rsidR="00B74987">
        <w:t xml:space="preserve">– </w:t>
      </w:r>
      <w:r w:rsidR="003662E7">
        <w:t>TIMG</w:t>
      </w:r>
      <w:bookmarkEnd w:id="20"/>
    </w:p>
    <w:p w14:paraId="1F55A69E" w14:textId="78B82B28" w:rsidR="00B74987" w:rsidRPr="00B74987" w:rsidRDefault="00A00EBE" w:rsidP="00B74987">
      <w:pPr>
        <w:pStyle w:val="Heading2"/>
      </w:pPr>
      <w:bookmarkStart w:id="21" w:name="_Toc169250421"/>
      <w:r>
        <w:t>Traffic and Infrastructure Management Group</w:t>
      </w:r>
      <w:bookmarkEnd w:id="21"/>
    </w:p>
    <w:p w14:paraId="140C6EAC" w14:textId="77777777" w:rsidR="00C54189" w:rsidRDefault="00C54189" w:rsidP="00C54189">
      <w:pPr>
        <w:pStyle w:val="Default"/>
      </w:pPr>
    </w:p>
    <w:p w14:paraId="604CC729" w14:textId="14FB35D5" w:rsidR="001315F3" w:rsidRDefault="00632917" w:rsidP="00B74987">
      <w:pPr>
        <w:pStyle w:val="NumberedParagraph"/>
      </w:pPr>
      <w:r w:rsidRPr="001315F3">
        <w:t xml:space="preserve">To seek opportunities and </w:t>
      </w:r>
      <w:r w:rsidR="00B316E9">
        <w:t xml:space="preserve">facilitate </w:t>
      </w:r>
      <w:r w:rsidR="00B316E9" w:rsidRPr="001315F3">
        <w:t>securing</w:t>
      </w:r>
      <w:r w:rsidR="00B316E9">
        <w:t xml:space="preserve"> </w:t>
      </w:r>
      <w:r w:rsidRPr="001315F3">
        <w:t xml:space="preserve">relevant funding and to </w:t>
      </w:r>
      <w:r w:rsidR="00B316E9">
        <w:t xml:space="preserve">help </w:t>
      </w:r>
      <w:r w:rsidRPr="001315F3">
        <w:t>deliver the monitor and manage process, it is proposed to set up the Traffic and Infrastructure Management Group (TIMG). The creation of the TIMG will be supported by a Terms of Reference</w:t>
      </w:r>
      <w:r w:rsidR="00B74987">
        <w:t xml:space="preserve"> (see </w:t>
      </w:r>
      <w:r w:rsidR="00B74987" w:rsidRPr="002D6F64">
        <w:rPr>
          <w:b/>
          <w:bCs/>
        </w:rPr>
        <w:t>Appendix A</w:t>
      </w:r>
      <w:r w:rsidR="00B74987">
        <w:t>)</w:t>
      </w:r>
      <w:r w:rsidRPr="001315F3">
        <w:t xml:space="preserve"> which define</w:t>
      </w:r>
      <w:r w:rsidR="00B74987">
        <w:t>s</w:t>
      </w:r>
      <w:r w:rsidRPr="001315F3">
        <w:t xml:space="preserve"> the overall roles and responsibilities of the partners involved.</w:t>
      </w:r>
    </w:p>
    <w:p w14:paraId="06D7E65D" w14:textId="1C0CE9C7" w:rsidR="00C41765" w:rsidRDefault="00C41765" w:rsidP="00B74987">
      <w:pPr>
        <w:pStyle w:val="NumberedParagraph"/>
      </w:pPr>
      <w:r>
        <w:t xml:space="preserve">The TIMG will have the following overall </w:t>
      </w:r>
      <w:r w:rsidR="00D05539">
        <w:t>purpose.</w:t>
      </w:r>
      <w:r>
        <w:t xml:space="preserve"> </w:t>
      </w:r>
    </w:p>
    <w:p w14:paraId="6109D243" w14:textId="77777777" w:rsidR="00C41765" w:rsidRDefault="00C41765" w:rsidP="00C41765">
      <w:pPr>
        <w:pStyle w:val="Bullets-Alpha"/>
        <w:ind w:hanging="11"/>
      </w:pPr>
      <w:r>
        <w:t xml:space="preserve">To govern the M&amp;M Strategy e.g., approve and oversee the types of data, funding of </w:t>
      </w:r>
      <w:r>
        <w:tab/>
        <w:t xml:space="preserve">data collection, timelines of data collection and verification of data and </w:t>
      </w:r>
    </w:p>
    <w:p w14:paraId="75BF2B41" w14:textId="66C2FA51" w:rsidR="00C41765" w:rsidRPr="00C54189" w:rsidRDefault="00C41765" w:rsidP="00C41765">
      <w:pPr>
        <w:pStyle w:val="Bullets-Alpha"/>
        <w:ind w:left="1134" w:hanging="425"/>
      </w:pPr>
      <w:r w:rsidRPr="00C54189">
        <w:t xml:space="preserve">To make/approve M&amp;M decisions e.g. if the data identifies issues the TIMG make the decisions on how to manage/control those issues. </w:t>
      </w:r>
    </w:p>
    <w:p w14:paraId="704A6F1D" w14:textId="3AF8F91B" w:rsidR="001315F3" w:rsidRPr="00AB0AC2" w:rsidRDefault="00632917" w:rsidP="00B74987">
      <w:pPr>
        <w:pStyle w:val="NumberedParagraph"/>
        <w:rPr>
          <w:rFonts w:cs="Arial"/>
          <w:szCs w:val="20"/>
        </w:rPr>
      </w:pPr>
      <w:r w:rsidRPr="00AB0AC2">
        <w:rPr>
          <w:rFonts w:cs="Arial"/>
          <w:szCs w:val="20"/>
        </w:rPr>
        <w:t xml:space="preserve">The TIMG will </w:t>
      </w:r>
      <w:r w:rsidR="00E00337" w:rsidRPr="00AB0AC2">
        <w:rPr>
          <w:rFonts w:cs="Arial"/>
          <w:color w:val="000000"/>
          <w:szCs w:val="20"/>
        </w:rPr>
        <w:t xml:space="preserve">be involved in infrastructure planning and delivery with the delivery bodies. The TIMG </w:t>
      </w:r>
      <w:r w:rsidRPr="00AB0AC2">
        <w:rPr>
          <w:rFonts w:cs="Arial"/>
          <w:szCs w:val="20"/>
        </w:rPr>
        <w:t xml:space="preserve">will be made up of multiple </w:t>
      </w:r>
      <w:r w:rsidR="006C4A53" w:rsidRPr="00AB0AC2">
        <w:rPr>
          <w:rFonts w:cs="Arial"/>
          <w:szCs w:val="20"/>
        </w:rPr>
        <w:t>organisations</w:t>
      </w:r>
      <w:r w:rsidRPr="00AB0AC2">
        <w:rPr>
          <w:rFonts w:cs="Arial"/>
          <w:szCs w:val="20"/>
        </w:rPr>
        <w:t xml:space="preserve"> who will have differing roles in the group.</w:t>
      </w:r>
    </w:p>
    <w:p w14:paraId="0E598C42" w14:textId="57FC6420" w:rsidR="00632917" w:rsidRDefault="00632917" w:rsidP="00B74987">
      <w:pPr>
        <w:pStyle w:val="NumberedParagraph"/>
      </w:pPr>
      <w:r w:rsidRPr="001315F3">
        <w:t xml:space="preserve">This document sets out a </w:t>
      </w:r>
      <w:r w:rsidR="00A9415B">
        <w:t>5</w:t>
      </w:r>
      <w:r w:rsidRPr="001315F3">
        <w:t xml:space="preserve"> tiers approach as defined below</w:t>
      </w:r>
      <w:r w:rsidR="004C4428" w:rsidRPr="001315F3">
        <w:t>.</w:t>
      </w:r>
    </w:p>
    <w:p w14:paraId="7EA08A39" w14:textId="59D5390F" w:rsidR="00F03F04" w:rsidRDefault="00B74987" w:rsidP="00097A58">
      <w:pPr>
        <w:pStyle w:val="TableCaption"/>
      </w:pPr>
      <w:bookmarkStart w:id="22" w:name="_Toc165546087"/>
      <w:r w:rsidRPr="00D07AD8">
        <w:t xml:space="preserve">Table </w:t>
      </w:r>
      <w:r w:rsidR="00D07AD8" w:rsidRPr="00D07AD8">
        <w:t>3.1</w:t>
      </w:r>
      <w:r w:rsidR="00097A58">
        <w:t xml:space="preserve">: </w:t>
      </w:r>
      <w:r w:rsidR="003662E7">
        <w:t>TIM</w:t>
      </w:r>
      <w:r w:rsidR="00F03F04">
        <w:t>G – Group</w:t>
      </w:r>
    </w:p>
    <w:tbl>
      <w:tblPr>
        <w:tblStyle w:val="TableGrid1"/>
        <w:tblW w:w="7922" w:type="dxa"/>
        <w:tblInd w:w="720" w:type="dxa"/>
        <w:tblLook w:val="04A0" w:firstRow="1" w:lastRow="0" w:firstColumn="1" w:lastColumn="0" w:noHBand="0" w:noVBand="1"/>
      </w:tblPr>
      <w:tblGrid>
        <w:gridCol w:w="693"/>
        <w:gridCol w:w="1701"/>
        <w:gridCol w:w="3260"/>
        <w:gridCol w:w="2268"/>
      </w:tblGrid>
      <w:tr w:rsidR="00F03F04" w:rsidRPr="00B74987" w14:paraId="53EEB325" w14:textId="77777777" w:rsidTr="00835F63">
        <w:tc>
          <w:tcPr>
            <w:tcW w:w="693" w:type="dxa"/>
            <w:shd w:val="clear" w:color="auto" w:fill="auto"/>
          </w:tcPr>
          <w:p w14:paraId="6FE39CA6" w14:textId="77777777" w:rsidR="00F03F04" w:rsidRPr="00B74987" w:rsidRDefault="00F03F04" w:rsidP="00835F63">
            <w:pPr>
              <w:spacing w:after="120"/>
              <w:contextualSpacing/>
              <w:rPr>
                <w:rFonts w:eastAsia="Times New Roman" w:cs="Arial"/>
                <w:b/>
                <w:bCs/>
                <w:color w:val="auto"/>
                <w:sz w:val="20"/>
                <w:szCs w:val="20"/>
              </w:rPr>
            </w:pPr>
            <w:r w:rsidRPr="00B74987">
              <w:rPr>
                <w:rFonts w:eastAsia="Times New Roman" w:cs="Arial"/>
                <w:b/>
                <w:bCs/>
                <w:color w:val="auto"/>
                <w:sz w:val="20"/>
                <w:szCs w:val="20"/>
              </w:rPr>
              <w:t>Tier</w:t>
            </w:r>
          </w:p>
        </w:tc>
        <w:tc>
          <w:tcPr>
            <w:tcW w:w="1701" w:type="dxa"/>
            <w:shd w:val="clear" w:color="auto" w:fill="auto"/>
          </w:tcPr>
          <w:p w14:paraId="09FD7489" w14:textId="77777777" w:rsidR="00F03F04" w:rsidRPr="00B74987" w:rsidRDefault="00F03F04" w:rsidP="00835F63">
            <w:pPr>
              <w:spacing w:after="120"/>
              <w:contextualSpacing/>
              <w:rPr>
                <w:rFonts w:eastAsia="Times New Roman" w:cs="Arial"/>
                <w:b/>
                <w:bCs/>
                <w:color w:val="auto"/>
                <w:sz w:val="20"/>
                <w:szCs w:val="20"/>
              </w:rPr>
            </w:pPr>
          </w:p>
        </w:tc>
        <w:tc>
          <w:tcPr>
            <w:tcW w:w="3260" w:type="dxa"/>
            <w:shd w:val="clear" w:color="auto" w:fill="auto"/>
          </w:tcPr>
          <w:p w14:paraId="5B6C525B" w14:textId="77777777" w:rsidR="00F03F04" w:rsidRPr="00B74987" w:rsidRDefault="00F03F04" w:rsidP="00835F63">
            <w:pPr>
              <w:spacing w:after="120"/>
              <w:contextualSpacing/>
              <w:rPr>
                <w:rFonts w:eastAsia="Times New Roman" w:cs="Arial"/>
                <w:b/>
                <w:bCs/>
                <w:color w:val="auto"/>
                <w:sz w:val="20"/>
                <w:szCs w:val="20"/>
              </w:rPr>
            </w:pPr>
            <w:r w:rsidRPr="00B74987">
              <w:rPr>
                <w:rFonts w:eastAsia="Times New Roman" w:cs="Arial"/>
                <w:b/>
                <w:bCs/>
                <w:color w:val="auto"/>
                <w:sz w:val="20"/>
                <w:szCs w:val="20"/>
              </w:rPr>
              <w:t>Attendees</w:t>
            </w:r>
          </w:p>
        </w:tc>
        <w:tc>
          <w:tcPr>
            <w:tcW w:w="2268" w:type="dxa"/>
            <w:shd w:val="clear" w:color="auto" w:fill="auto"/>
          </w:tcPr>
          <w:p w14:paraId="65A05BCD" w14:textId="77777777" w:rsidR="00F03F04" w:rsidRPr="00B74987" w:rsidRDefault="00F03F04" w:rsidP="00835F63">
            <w:pPr>
              <w:spacing w:after="120"/>
              <w:contextualSpacing/>
              <w:rPr>
                <w:rFonts w:eastAsia="Times New Roman" w:cs="Arial"/>
                <w:b/>
                <w:bCs/>
                <w:color w:val="auto"/>
                <w:sz w:val="20"/>
                <w:szCs w:val="20"/>
              </w:rPr>
            </w:pPr>
            <w:r w:rsidRPr="00B74987">
              <w:rPr>
                <w:rFonts w:eastAsia="Times New Roman" w:cs="Arial"/>
                <w:b/>
                <w:bCs/>
                <w:color w:val="auto"/>
                <w:sz w:val="20"/>
                <w:szCs w:val="20"/>
              </w:rPr>
              <w:t>Possible Meeting Timeline</w:t>
            </w:r>
          </w:p>
        </w:tc>
      </w:tr>
      <w:tr w:rsidR="00F03F04" w:rsidRPr="00B74987" w14:paraId="7A675B9E" w14:textId="77777777" w:rsidTr="00835F63">
        <w:tc>
          <w:tcPr>
            <w:tcW w:w="693" w:type="dxa"/>
          </w:tcPr>
          <w:p w14:paraId="075B6CF5"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1</w:t>
            </w:r>
          </w:p>
        </w:tc>
        <w:tc>
          <w:tcPr>
            <w:tcW w:w="1701" w:type="dxa"/>
          </w:tcPr>
          <w:p w14:paraId="596FB6AA"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 xml:space="preserve">Core Group </w:t>
            </w:r>
          </w:p>
        </w:tc>
        <w:tc>
          <w:tcPr>
            <w:tcW w:w="3260" w:type="dxa"/>
          </w:tcPr>
          <w:p w14:paraId="2DBF726C" w14:textId="77777777" w:rsidR="00F03F04" w:rsidRPr="00B74987" w:rsidRDefault="00F03F04" w:rsidP="00835F63">
            <w:pPr>
              <w:numPr>
                <w:ilvl w:val="0"/>
                <w:numId w:val="12"/>
              </w:numPr>
              <w:spacing w:after="120"/>
              <w:ind w:left="314" w:hanging="314"/>
              <w:contextualSpacing/>
              <w:rPr>
                <w:rFonts w:eastAsia="Times New Roman" w:cs="Arial"/>
                <w:color w:val="auto"/>
                <w:sz w:val="20"/>
                <w:szCs w:val="20"/>
              </w:rPr>
            </w:pPr>
            <w:r w:rsidRPr="00B74987">
              <w:rPr>
                <w:rFonts w:eastAsia="Times New Roman" w:cs="Arial"/>
                <w:color w:val="auto"/>
                <w:sz w:val="20"/>
                <w:szCs w:val="20"/>
              </w:rPr>
              <w:t>CDC</w:t>
            </w:r>
          </w:p>
          <w:p w14:paraId="24956AD5" w14:textId="77777777" w:rsidR="00F03F04" w:rsidRPr="00E30F93" w:rsidRDefault="00F03F04" w:rsidP="00835F63">
            <w:pPr>
              <w:numPr>
                <w:ilvl w:val="0"/>
                <w:numId w:val="12"/>
              </w:numPr>
              <w:spacing w:after="120"/>
              <w:ind w:left="314" w:hanging="314"/>
              <w:contextualSpacing/>
              <w:rPr>
                <w:rFonts w:eastAsia="Times New Roman" w:cs="Arial"/>
                <w:color w:val="auto"/>
                <w:sz w:val="20"/>
                <w:szCs w:val="20"/>
              </w:rPr>
            </w:pPr>
            <w:r w:rsidRPr="00B74987">
              <w:rPr>
                <w:rFonts w:eastAsia="Times New Roman" w:cs="Arial"/>
                <w:color w:val="auto"/>
                <w:sz w:val="20"/>
                <w:szCs w:val="20"/>
              </w:rPr>
              <w:t xml:space="preserve">WSCC </w:t>
            </w:r>
          </w:p>
          <w:p w14:paraId="13303FCE" w14:textId="77777777" w:rsidR="00F03F04" w:rsidRDefault="00F03F04" w:rsidP="00835F63">
            <w:pPr>
              <w:numPr>
                <w:ilvl w:val="0"/>
                <w:numId w:val="12"/>
              </w:numPr>
              <w:spacing w:after="120"/>
              <w:ind w:left="314" w:hanging="314"/>
              <w:contextualSpacing/>
              <w:rPr>
                <w:rFonts w:eastAsia="Times New Roman" w:cs="Arial"/>
                <w:color w:val="auto"/>
                <w:sz w:val="20"/>
                <w:szCs w:val="20"/>
              </w:rPr>
            </w:pPr>
            <w:r w:rsidRPr="00B74987">
              <w:rPr>
                <w:rFonts w:eastAsia="Times New Roman" w:cs="Arial"/>
                <w:color w:val="auto"/>
                <w:sz w:val="20"/>
                <w:szCs w:val="20"/>
              </w:rPr>
              <w:t>National Highways</w:t>
            </w:r>
          </w:p>
          <w:p w14:paraId="3D0C6DD2" w14:textId="77777777" w:rsidR="00F03F04" w:rsidRPr="00B74987" w:rsidRDefault="00F03F04" w:rsidP="00835F63">
            <w:pPr>
              <w:numPr>
                <w:ilvl w:val="0"/>
                <w:numId w:val="12"/>
              </w:numPr>
              <w:spacing w:after="120"/>
              <w:ind w:left="314" w:hanging="314"/>
              <w:contextualSpacing/>
              <w:rPr>
                <w:rFonts w:eastAsia="Times New Roman" w:cs="Arial"/>
                <w:color w:val="auto"/>
                <w:sz w:val="20"/>
                <w:szCs w:val="20"/>
              </w:rPr>
            </w:pPr>
            <w:r w:rsidRPr="00B74987">
              <w:rPr>
                <w:rFonts w:eastAsia="Times New Roman" w:cs="Arial"/>
                <w:color w:val="auto"/>
                <w:sz w:val="20"/>
                <w:szCs w:val="20"/>
              </w:rPr>
              <w:t>Arun District Council</w:t>
            </w:r>
          </w:p>
        </w:tc>
        <w:tc>
          <w:tcPr>
            <w:tcW w:w="2268" w:type="dxa"/>
          </w:tcPr>
          <w:p w14:paraId="20DDDCAB"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 xml:space="preserve">Monthly/Bimonthly </w:t>
            </w:r>
          </w:p>
        </w:tc>
      </w:tr>
      <w:tr w:rsidR="00F03F04" w:rsidRPr="00B74987" w14:paraId="376F3D33" w14:textId="77777777" w:rsidTr="00835F63">
        <w:tc>
          <w:tcPr>
            <w:tcW w:w="693" w:type="dxa"/>
          </w:tcPr>
          <w:p w14:paraId="6A32B1E2"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2</w:t>
            </w:r>
          </w:p>
        </w:tc>
        <w:tc>
          <w:tcPr>
            <w:tcW w:w="1701" w:type="dxa"/>
          </w:tcPr>
          <w:p w14:paraId="35DF241D"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Neighbouring Bodies</w:t>
            </w:r>
          </w:p>
        </w:tc>
        <w:tc>
          <w:tcPr>
            <w:tcW w:w="3260" w:type="dxa"/>
          </w:tcPr>
          <w:p w14:paraId="4C792D6C" w14:textId="77777777" w:rsidR="00F03F04" w:rsidRPr="00B74987" w:rsidRDefault="00F03F04" w:rsidP="00835F63">
            <w:pPr>
              <w:numPr>
                <w:ilvl w:val="0"/>
                <w:numId w:val="13"/>
              </w:numPr>
              <w:spacing w:after="120"/>
              <w:ind w:left="256" w:hanging="256"/>
              <w:contextualSpacing/>
              <w:rPr>
                <w:rFonts w:eastAsia="Times New Roman" w:cs="Arial"/>
                <w:color w:val="auto"/>
                <w:sz w:val="20"/>
                <w:szCs w:val="20"/>
              </w:rPr>
            </w:pPr>
            <w:r w:rsidRPr="00B74987">
              <w:rPr>
                <w:rFonts w:eastAsia="Times New Roman" w:cs="Arial"/>
                <w:color w:val="auto"/>
                <w:sz w:val="20"/>
                <w:szCs w:val="20"/>
              </w:rPr>
              <w:t>Havant District Council</w:t>
            </w:r>
          </w:p>
          <w:p w14:paraId="5FD06D9C" w14:textId="77777777" w:rsidR="00F03F04" w:rsidRPr="00B74987" w:rsidRDefault="00F03F04" w:rsidP="00835F63">
            <w:pPr>
              <w:numPr>
                <w:ilvl w:val="0"/>
                <w:numId w:val="13"/>
              </w:numPr>
              <w:spacing w:after="120"/>
              <w:ind w:left="256" w:hanging="256"/>
              <w:contextualSpacing/>
              <w:rPr>
                <w:rFonts w:eastAsia="Times New Roman" w:cs="Arial"/>
                <w:color w:val="auto"/>
                <w:sz w:val="20"/>
                <w:szCs w:val="20"/>
              </w:rPr>
            </w:pPr>
            <w:r w:rsidRPr="00B74987">
              <w:rPr>
                <w:rFonts w:eastAsia="Times New Roman" w:cs="Arial"/>
                <w:color w:val="auto"/>
                <w:sz w:val="20"/>
                <w:szCs w:val="20"/>
              </w:rPr>
              <w:t>Hampshire County Council</w:t>
            </w:r>
          </w:p>
          <w:p w14:paraId="5A09F0A8" w14:textId="77777777" w:rsidR="00F03F04" w:rsidRPr="00B74987" w:rsidRDefault="00F03F04" w:rsidP="00835F63">
            <w:pPr>
              <w:numPr>
                <w:ilvl w:val="0"/>
                <w:numId w:val="13"/>
              </w:numPr>
              <w:spacing w:after="120"/>
              <w:ind w:left="256" w:hanging="256"/>
              <w:contextualSpacing/>
              <w:rPr>
                <w:rFonts w:eastAsia="Times New Roman" w:cs="Arial"/>
                <w:color w:val="auto"/>
                <w:sz w:val="20"/>
                <w:szCs w:val="20"/>
              </w:rPr>
            </w:pPr>
            <w:r w:rsidRPr="00B74987">
              <w:rPr>
                <w:rFonts w:eastAsia="Times New Roman" w:cs="Arial"/>
                <w:color w:val="auto"/>
                <w:sz w:val="20"/>
                <w:szCs w:val="20"/>
              </w:rPr>
              <w:t xml:space="preserve">South Downs National Park </w:t>
            </w:r>
          </w:p>
        </w:tc>
        <w:tc>
          <w:tcPr>
            <w:tcW w:w="2268" w:type="dxa"/>
          </w:tcPr>
          <w:p w14:paraId="4A6247F4"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Quarterly</w:t>
            </w:r>
          </w:p>
        </w:tc>
      </w:tr>
      <w:tr w:rsidR="00F03F04" w:rsidRPr="00B74987" w14:paraId="436940E8" w14:textId="77777777" w:rsidTr="00835F63">
        <w:tc>
          <w:tcPr>
            <w:tcW w:w="693" w:type="dxa"/>
          </w:tcPr>
          <w:p w14:paraId="418B9409"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3</w:t>
            </w:r>
          </w:p>
        </w:tc>
        <w:tc>
          <w:tcPr>
            <w:tcW w:w="1701" w:type="dxa"/>
          </w:tcPr>
          <w:p w14:paraId="22BAF430"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Key Stakeholders</w:t>
            </w:r>
          </w:p>
        </w:tc>
        <w:tc>
          <w:tcPr>
            <w:tcW w:w="3260" w:type="dxa"/>
          </w:tcPr>
          <w:p w14:paraId="7936A3E2"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Bus Operators</w:t>
            </w:r>
          </w:p>
          <w:p w14:paraId="403A1C1F"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Rail Operators</w:t>
            </w:r>
          </w:p>
        </w:tc>
        <w:tc>
          <w:tcPr>
            <w:tcW w:w="2268" w:type="dxa"/>
          </w:tcPr>
          <w:p w14:paraId="1055B764"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Quarterly</w:t>
            </w:r>
          </w:p>
        </w:tc>
      </w:tr>
      <w:tr w:rsidR="00F03F04" w:rsidRPr="00B74987" w14:paraId="5505D6FC" w14:textId="77777777" w:rsidTr="00835F63">
        <w:tc>
          <w:tcPr>
            <w:tcW w:w="693" w:type="dxa"/>
          </w:tcPr>
          <w:p w14:paraId="37EBEC5C" w14:textId="77777777" w:rsidR="00F03F04" w:rsidRPr="00B74987" w:rsidRDefault="00F03F04" w:rsidP="00835F63">
            <w:pPr>
              <w:spacing w:after="120"/>
              <w:contextualSpacing/>
              <w:rPr>
                <w:rFonts w:eastAsia="Times New Roman" w:cs="Arial"/>
                <w:color w:val="auto"/>
                <w:szCs w:val="20"/>
              </w:rPr>
            </w:pPr>
            <w:r>
              <w:rPr>
                <w:rFonts w:eastAsia="Times New Roman" w:cs="Arial"/>
                <w:szCs w:val="20"/>
              </w:rPr>
              <w:t>4</w:t>
            </w:r>
          </w:p>
        </w:tc>
        <w:tc>
          <w:tcPr>
            <w:tcW w:w="1701" w:type="dxa"/>
          </w:tcPr>
          <w:p w14:paraId="70D7445C" w14:textId="77777777" w:rsidR="00F03F04" w:rsidRPr="00B74987" w:rsidRDefault="00F03F04" w:rsidP="00835F63">
            <w:pPr>
              <w:spacing w:after="120"/>
              <w:contextualSpacing/>
              <w:rPr>
                <w:rFonts w:eastAsia="Times New Roman" w:cs="Arial"/>
                <w:color w:val="auto"/>
                <w:szCs w:val="20"/>
              </w:rPr>
            </w:pPr>
            <w:r>
              <w:rPr>
                <w:rFonts w:cs="Arial"/>
                <w:sz w:val="20"/>
                <w:szCs w:val="20"/>
              </w:rPr>
              <w:t>Appointed Consultants</w:t>
            </w:r>
          </w:p>
        </w:tc>
        <w:tc>
          <w:tcPr>
            <w:tcW w:w="3260" w:type="dxa"/>
          </w:tcPr>
          <w:p w14:paraId="0D666D71" w14:textId="77777777" w:rsidR="00F03F04" w:rsidRPr="00B74987" w:rsidRDefault="00F03F04" w:rsidP="00835F63">
            <w:pPr>
              <w:spacing w:after="120"/>
              <w:contextualSpacing/>
              <w:rPr>
                <w:rFonts w:eastAsia="Times New Roman" w:cs="Arial"/>
                <w:color w:val="auto"/>
                <w:szCs w:val="20"/>
              </w:rPr>
            </w:pPr>
            <w:r>
              <w:rPr>
                <w:rFonts w:cs="Arial"/>
                <w:sz w:val="20"/>
                <w:szCs w:val="20"/>
              </w:rPr>
              <w:t>Some of the parties may seek to appoint a consultant to support their role on the TIMG</w:t>
            </w:r>
          </w:p>
        </w:tc>
        <w:tc>
          <w:tcPr>
            <w:tcW w:w="2268" w:type="dxa"/>
          </w:tcPr>
          <w:p w14:paraId="2D8150CF" w14:textId="77777777" w:rsidR="00F03F04" w:rsidRPr="00B74987" w:rsidRDefault="00F03F04" w:rsidP="00835F63">
            <w:pPr>
              <w:spacing w:after="120"/>
              <w:contextualSpacing/>
              <w:rPr>
                <w:rFonts w:eastAsia="Times New Roman" w:cs="Arial"/>
                <w:color w:val="auto"/>
                <w:szCs w:val="20"/>
              </w:rPr>
            </w:pPr>
            <w:r>
              <w:rPr>
                <w:rFonts w:eastAsia="Times New Roman" w:cs="Arial"/>
                <w:color w:val="auto"/>
                <w:szCs w:val="20"/>
              </w:rPr>
              <w:t xml:space="preserve">As required </w:t>
            </w:r>
          </w:p>
        </w:tc>
      </w:tr>
      <w:tr w:rsidR="00F03F04" w14:paraId="29F7B472" w14:textId="77777777" w:rsidTr="00835F63">
        <w:tc>
          <w:tcPr>
            <w:tcW w:w="693" w:type="dxa"/>
          </w:tcPr>
          <w:p w14:paraId="5C156DD1" w14:textId="77777777" w:rsidR="00F03F04" w:rsidRDefault="00F03F04" w:rsidP="00835F63">
            <w:pPr>
              <w:spacing w:after="120"/>
              <w:contextualSpacing/>
              <w:rPr>
                <w:rFonts w:eastAsia="Times New Roman" w:cs="Arial"/>
                <w:szCs w:val="20"/>
              </w:rPr>
            </w:pPr>
            <w:r>
              <w:rPr>
                <w:rFonts w:eastAsia="Times New Roman" w:cs="Arial"/>
                <w:szCs w:val="20"/>
              </w:rPr>
              <w:t>5</w:t>
            </w:r>
          </w:p>
        </w:tc>
        <w:tc>
          <w:tcPr>
            <w:tcW w:w="1701" w:type="dxa"/>
          </w:tcPr>
          <w:p w14:paraId="3D22D6D3" w14:textId="77777777" w:rsidR="00F03F04" w:rsidRDefault="00F03F04" w:rsidP="00835F63">
            <w:pPr>
              <w:spacing w:after="120"/>
              <w:contextualSpacing/>
              <w:rPr>
                <w:rFonts w:cs="Arial"/>
                <w:szCs w:val="20"/>
              </w:rPr>
            </w:pPr>
            <w:r>
              <w:rPr>
                <w:rFonts w:cs="Arial"/>
                <w:szCs w:val="20"/>
              </w:rPr>
              <w:t>Others</w:t>
            </w:r>
          </w:p>
        </w:tc>
        <w:tc>
          <w:tcPr>
            <w:tcW w:w="3260" w:type="dxa"/>
          </w:tcPr>
          <w:p w14:paraId="7C9825B4" w14:textId="2FDE6997" w:rsidR="00F03F04" w:rsidRDefault="00F03F04" w:rsidP="00835F63">
            <w:pPr>
              <w:spacing w:after="120"/>
              <w:contextualSpacing/>
              <w:rPr>
                <w:rFonts w:cs="Arial"/>
                <w:szCs w:val="20"/>
              </w:rPr>
            </w:pPr>
            <w:r>
              <w:rPr>
                <w:rFonts w:cs="Arial"/>
                <w:szCs w:val="20"/>
              </w:rPr>
              <w:t xml:space="preserve">Focus Groups, Developers, </w:t>
            </w:r>
            <w:r w:rsidR="00D05539">
              <w:rPr>
                <w:rFonts w:cs="Arial"/>
                <w:szCs w:val="20"/>
              </w:rPr>
              <w:t>Landowners</w:t>
            </w:r>
          </w:p>
        </w:tc>
        <w:tc>
          <w:tcPr>
            <w:tcW w:w="2268" w:type="dxa"/>
          </w:tcPr>
          <w:p w14:paraId="73EB6E69" w14:textId="724741D4" w:rsidR="00F03F04" w:rsidRDefault="0014081A" w:rsidP="00835F63">
            <w:pPr>
              <w:spacing w:after="120"/>
              <w:contextualSpacing/>
              <w:rPr>
                <w:rFonts w:eastAsia="Times New Roman" w:cs="Arial"/>
                <w:color w:val="auto"/>
                <w:szCs w:val="20"/>
              </w:rPr>
            </w:pPr>
            <w:r>
              <w:rPr>
                <w:rFonts w:eastAsia="Times New Roman" w:cs="Arial"/>
                <w:color w:val="auto"/>
                <w:szCs w:val="20"/>
              </w:rPr>
              <w:t>As required</w:t>
            </w:r>
          </w:p>
        </w:tc>
      </w:tr>
      <w:bookmarkEnd w:id="22"/>
    </w:tbl>
    <w:p w14:paraId="7BD783F7" w14:textId="77777777" w:rsidR="00F03F04" w:rsidRPr="00F03F04" w:rsidRDefault="00F03F04" w:rsidP="00F03F04">
      <w:pPr>
        <w:pStyle w:val="NumberedParagraph"/>
        <w:numPr>
          <w:ilvl w:val="0"/>
          <w:numId w:val="0"/>
        </w:numPr>
        <w:ind w:left="720"/>
      </w:pPr>
    </w:p>
    <w:p w14:paraId="2DCE910C" w14:textId="25EBE74A" w:rsidR="00683909" w:rsidRPr="00AB0AC2" w:rsidRDefault="00B316E9" w:rsidP="00683909">
      <w:pPr>
        <w:pStyle w:val="NumberedParagraph"/>
        <w:rPr>
          <w:rFonts w:cs="Arial"/>
          <w:color w:val="auto"/>
          <w:szCs w:val="20"/>
        </w:rPr>
      </w:pPr>
      <w:r>
        <w:rPr>
          <w:rFonts w:cs="Arial"/>
          <w:szCs w:val="20"/>
        </w:rPr>
        <w:t xml:space="preserve">The core </w:t>
      </w:r>
      <w:r w:rsidR="00632917" w:rsidRPr="00AB0AC2">
        <w:rPr>
          <w:rFonts w:cs="Arial"/>
          <w:szCs w:val="20"/>
        </w:rPr>
        <w:t>TIMG will be set up with representatives from CDC, WSCC</w:t>
      </w:r>
      <w:r>
        <w:rPr>
          <w:rFonts w:cs="Arial"/>
          <w:szCs w:val="20"/>
        </w:rPr>
        <w:t>, ADC</w:t>
      </w:r>
      <w:r w:rsidR="00632917" w:rsidRPr="00AB0AC2">
        <w:rPr>
          <w:rFonts w:cs="Arial"/>
          <w:szCs w:val="20"/>
        </w:rPr>
        <w:t xml:space="preserve"> and National Highways, this will be led by technical and policy officers from each organisation with CDC acting as Chair. </w:t>
      </w:r>
      <w:r w:rsidR="00683909" w:rsidRPr="00AB0AC2">
        <w:rPr>
          <w:rFonts w:cs="Arial"/>
          <w:szCs w:val="20"/>
        </w:rPr>
        <w:t xml:space="preserve"> </w:t>
      </w:r>
      <w:r w:rsidR="001D5D2B" w:rsidRPr="00AB0AC2">
        <w:rPr>
          <w:rFonts w:cs="Arial"/>
          <w:szCs w:val="20"/>
        </w:rPr>
        <w:t>It</w:t>
      </w:r>
      <w:r w:rsidR="00683909" w:rsidRPr="00AB0AC2">
        <w:rPr>
          <w:rFonts w:cs="Arial"/>
          <w:szCs w:val="20"/>
        </w:rPr>
        <w:t xml:space="preserve"> is recognised that these officers may not have </w:t>
      </w:r>
      <w:r w:rsidR="00683909" w:rsidRPr="00AB0AC2">
        <w:rPr>
          <w:rFonts w:cs="Arial"/>
          <w:color w:val="000000"/>
          <w:szCs w:val="20"/>
        </w:rPr>
        <w:t xml:space="preserve">authority to make decisions on behalf of their relevant bodies, therefore it is anticipated that recommendations from TIMG will need to be reported back and taken </w:t>
      </w:r>
      <w:r>
        <w:rPr>
          <w:rFonts w:cs="Arial"/>
          <w:color w:val="000000"/>
          <w:szCs w:val="20"/>
        </w:rPr>
        <w:t xml:space="preserve">forward </w:t>
      </w:r>
      <w:r w:rsidR="00683909" w:rsidRPr="00AB0AC2">
        <w:rPr>
          <w:rFonts w:cs="Arial"/>
          <w:color w:val="000000"/>
          <w:szCs w:val="20"/>
        </w:rPr>
        <w:t>through the decision-making structures of their respective organisations and then reported back to TIMG.</w:t>
      </w:r>
    </w:p>
    <w:p w14:paraId="38BBD28B" w14:textId="204D5D20" w:rsidR="001315F3" w:rsidRPr="00700B6B" w:rsidRDefault="006C4A53" w:rsidP="00B74987">
      <w:pPr>
        <w:pStyle w:val="NumberedParagraph"/>
      </w:pPr>
      <w:r w:rsidRPr="00A427D4">
        <w:t xml:space="preserve">Although the premise of the group is to promote sustainable and safe transport across the </w:t>
      </w:r>
      <w:r w:rsidR="00B316E9">
        <w:t>plan area</w:t>
      </w:r>
      <w:r w:rsidRPr="00A427D4">
        <w:t xml:space="preserve">, it is clear that the mix of officers </w:t>
      </w:r>
      <w:r w:rsidR="00B97E33">
        <w:t xml:space="preserve">should not solely be related to </w:t>
      </w:r>
      <w:r w:rsidRPr="00A427D4">
        <w:t xml:space="preserve">transport and </w:t>
      </w:r>
      <w:r w:rsidR="00083A74" w:rsidRPr="00A427D4">
        <w:t>highways</w:t>
      </w:r>
      <w:r w:rsidR="00083A74">
        <w:t xml:space="preserve"> but</w:t>
      </w:r>
      <w:r w:rsidR="00B97E33">
        <w:t xml:space="preserve"> should include </w:t>
      </w:r>
      <w:r w:rsidRPr="00A427D4">
        <w:t>planning</w:t>
      </w:r>
      <w:r w:rsidR="00A427D4" w:rsidRPr="00A427D4">
        <w:t xml:space="preserve"> and e</w:t>
      </w:r>
      <w:r w:rsidRPr="00A427D4">
        <w:t>nvironmental</w:t>
      </w:r>
      <w:r w:rsidR="00B97E33">
        <w:t xml:space="preserve"> officers</w:t>
      </w:r>
      <w:r w:rsidR="00715FD5" w:rsidRPr="00A427D4">
        <w:t xml:space="preserve"> </w:t>
      </w:r>
      <w:r w:rsidR="00A427D4" w:rsidRPr="00A427D4">
        <w:t xml:space="preserve">to obtain an </w:t>
      </w:r>
      <w:r w:rsidR="00083A74" w:rsidRPr="00A427D4">
        <w:t>all-round</w:t>
      </w:r>
      <w:r w:rsidR="00A427D4" w:rsidRPr="00A427D4">
        <w:t xml:space="preserve"> </w:t>
      </w:r>
      <w:r w:rsidR="00A427D4" w:rsidRPr="00A427D4">
        <w:lastRenderedPageBreak/>
        <w:t xml:space="preserve">understanding of the pressures </w:t>
      </w:r>
      <w:r w:rsidR="00B97E33">
        <w:t>across the</w:t>
      </w:r>
      <w:r w:rsidR="00B316E9">
        <w:t xml:space="preserve"> plan area</w:t>
      </w:r>
      <w:r w:rsidR="00B97E33">
        <w:t xml:space="preserve"> and the local, regional and national </w:t>
      </w:r>
      <w:r w:rsidR="00B97E33" w:rsidRPr="00700B6B">
        <w:t>policies.</w:t>
      </w:r>
    </w:p>
    <w:p w14:paraId="4FFD8DB1" w14:textId="7013482E" w:rsidR="00285132" w:rsidRPr="00700B6B" w:rsidRDefault="00285132" w:rsidP="00285132">
      <w:pPr>
        <w:pStyle w:val="NumberedParagraph"/>
      </w:pPr>
      <w:r w:rsidRPr="00700B6B">
        <w:t xml:space="preserve">The M&amp;M strategy can be summarised within two objectives as set out </w:t>
      </w:r>
      <w:r w:rsidR="00D05539" w:rsidRPr="00700B6B">
        <w:t>below.</w:t>
      </w:r>
      <w:r w:rsidRPr="00700B6B">
        <w:t xml:space="preserve"> </w:t>
      </w:r>
    </w:p>
    <w:p w14:paraId="02B00D0C" w14:textId="77777777" w:rsidR="00285132" w:rsidRPr="00700B6B" w:rsidRDefault="00285132" w:rsidP="00285132">
      <w:pPr>
        <w:pStyle w:val="NumberedParagraph"/>
        <w:numPr>
          <w:ilvl w:val="0"/>
          <w:numId w:val="0"/>
        </w:numPr>
        <w:ind w:left="720"/>
      </w:pPr>
      <w:r w:rsidRPr="00700B6B">
        <w:t xml:space="preserve">1) to prevent unacceptable safety impacts and </w:t>
      </w:r>
    </w:p>
    <w:p w14:paraId="5F7A3747" w14:textId="77777777" w:rsidR="00285132" w:rsidRPr="00700B6B" w:rsidRDefault="00285132" w:rsidP="00285132">
      <w:pPr>
        <w:pStyle w:val="NumberedParagraph"/>
        <w:numPr>
          <w:ilvl w:val="0"/>
          <w:numId w:val="0"/>
        </w:numPr>
        <w:ind w:left="720"/>
      </w:pPr>
      <w:r w:rsidRPr="00700B6B">
        <w:t xml:space="preserve">2) to minimize the severity of other impacts. </w:t>
      </w:r>
    </w:p>
    <w:p w14:paraId="0321F9F7" w14:textId="77777777" w:rsidR="00700B6B" w:rsidRPr="00700B6B" w:rsidRDefault="00285132" w:rsidP="00285132">
      <w:pPr>
        <w:pStyle w:val="NumberedParagraph"/>
      </w:pPr>
      <w:r w:rsidRPr="00700B6B">
        <w:t xml:space="preserve">The TIMG </w:t>
      </w:r>
      <w:r w:rsidR="00700B6B" w:rsidRPr="00700B6B">
        <w:t>are a recommending body, however it should not be limited if insufficient funding is not available w</w:t>
      </w:r>
      <w:r w:rsidRPr="00700B6B">
        <w:t>here the traffic related impacts of a development are forecast to give rise to unacceptable road safety impacts</w:t>
      </w:r>
      <w:r w:rsidR="00700B6B" w:rsidRPr="00700B6B">
        <w:t xml:space="preserve"> to provide recommendations. </w:t>
      </w:r>
    </w:p>
    <w:p w14:paraId="43381970" w14:textId="77777777" w:rsidR="00700B6B" w:rsidRPr="00700B6B" w:rsidRDefault="00700B6B" w:rsidP="00700B6B">
      <w:pPr>
        <w:pStyle w:val="NumberedParagraph"/>
      </w:pPr>
      <w:r w:rsidRPr="00700B6B">
        <w:t xml:space="preserve">The TIMG will need to work in parallel within the planning system </w:t>
      </w:r>
      <w:r w:rsidR="00285132" w:rsidRPr="00700B6B">
        <w:t xml:space="preserve">in circumstances where unacceptable impacts cannot be addressed, supported by planning policy, </w:t>
      </w:r>
      <w:r w:rsidRPr="00700B6B">
        <w:t xml:space="preserve">until </w:t>
      </w:r>
      <w:r w:rsidR="00285132" w:rsidRPr="00700B6B">
        <w:t xml:space="preserve">adequate measures are in place which satisfactorily address the unacceptable impacts. </w:t>
      </w:r>
    </w:p>
    <w:p w14:paraId="5FD69D73" w14:textId="55DC96B0" w:rsidR="00B74987" w:rsidRDefault="00083A74" w:rsidP="00B74987">
      <w:pPr>
        <w:pStyle w:val="Heading1"/>
      </w:pPr>
      <w:bookmarkStart w:id="23" w:name="_Toc169250422"/>
      <w:r>
        <w:lastRenderedPageBreak/>
        <w:t>TIMG -</w:t>
      </w:r>
      <w:r w:rsidR="00117DF3">
        <w:t xml:space="preserve"> </w:t>
      </w:r>
      <w:r w:rsidR="00B74987">
        <w:t>Provisional</w:t>
      </w:r>
      <w:r w:rsidR="00117DF3">
        <w:t xml:space="preserve"> Objectives</w:t>
      </w:r>
      <w:bookmarkEnd w:id="23"/>
    </w:p>
    <w:p w14:paraId="20941BA7" w14:textId="3081FD1E" w:rsidR="00117DF3" w:rsidRPr="004C4428" w:rsidRDefault="00A00EBE" w:rsidP="00B74987">
      <w:pPr>
        <w:pStyle w:val="Heading2"/>
      </w:pPr>
      <w:bookmarkStart w:id="24" w:name="_Toc169250423"/>
      <w:r>
        <w:t>Objectives</w:t>
      </w:r>
      <w:bookmarkEnd w:id="24"/>
    </w:p>
    <w:p w14:paraId="6811A79B" w14:textId="39728412" w:rsidR="00F56B4C" w:rsidRDefault="00F56B4C" w:rsidP="00B74987">
      <w:pPr>
        <w:pStyle w:val="NumberedParagraph"/>
        <w:rPr>
          <w:rFonts w:eastAsia="Times New Roman"/>
          <w:szCs w:val="20"/>
        </w:rPr>
      </w:pPr>
      <w:r>
        <w:t xml:space="preserve">Within Policy T1 of the CDC </w:t>
      </w:r>
      <w:r w:rsidR="00B316E9">
        <w:t>submission</w:t>
      </w:r>
      <w:r>
        <w:t xml:space="preserve"> </w:t>
      </w:r>
      <w:r w:rsidR="007444AF">
        <w:t>Local Plan</w:t>
      </w:r>
      <w:r>
        <w:t xml:space="preserve">, the </w:t>
      </w:r>
      <w:r w:rsidR="00B74987">
        <w:t>following</w:t>
      </w:r>
      <w:r>
        <w:t xml:space="preserve"> objectives are defined in relation to the TIMG, to which a</w:t>
      </w:r>
      <w:r w:rsidRPr="00F56B4C">
        <w:rPr>
          <w:rFonts w:eastAsia="Times New Roman"/>
          <w:szCs w:val="20"/>
        </w:rPr>
        <w:t>ll parties, including applicants, are expected to support</w:t>
      </w:r>
      <w:r w:rsidR="00B74987">
        <w:rPr>
          <w:rFonts w:eastAsia="Times New Roman"/>
          <w:szCs w:val="20"/>
        </w:rPr>
        <w:t>.</w:t>
      </w:r>
    </w:p>
    <w:p w14:paraId="73DE35BA" w14:textId="77777777" w:rsidR="003C2301" w:rsidRPr="003C2301" w:rsidRDefault="003C2301" w:rsidP="00AD1651">
      <w:pPr>
        <w:numPr>
          <w:ilvl w:val="0"/>
          <w:numId w:val="25"/>
        </w:numPr>
        <w:spacing w:line="276" w:lineRule="auto"/>
        <w:ind w:left="1134" w:hanging="425"/>
        <w:contextualSpacing/>
        <w:rPr>
          <w:rFonts w:cs="Arial"/>
          <w:szCs w:val="20"/>
        </w:rPr>
      </w:pPr>
      <w:r w:rsidRPr="003C2301">
        <w:rPr>
          <w:rFonts w:cs="Arial"/>
          <w:szCs w:val="20"/>
        </w:rPr>
        <w:t xml:space="preserve">Ensuring that new development is well located and designed to avoid or minimise the need for travel, encourages the use of sustainable modes of travel as an alternative to the private car and provides or contributes towards new or improved transport infrastructure; </w:t>
      </w:r>
    </w:p>
    <w:p w14:paraId="2EC01982" w14:textId="77777777" w:rsidR="003C2301" w:rsidRPr="003C2301" w:rsidRDefault="003C2301" w:rsidP="00AD1651">
      <w:pPr>
        <w:numPr>
          <w:ilvl w:val="0"/>
          <w:numId w:val="25"/>
        </w:numPr>
        <w:spacing w:line="276" w:lineRule="auto"/>
        <w:ind w:left="1134" w:hanging="425"/>
        <w:contextualSpacing/>
        <w:rPr>
          <w:rFonts w:cs="Arial"/>
          <w:szCs w:val="20"/>
        </w:rPr>
      </w:pPr>
      <w:r w:rsidRPr="003C2301">
        <w:rPr>
          <w:rFonts w:cs="Arial"/>
          <w:szCs w:val="20"/>
        </w:rPr>
        <w:t>Working with relevant providers to improve accessibility to key services and facilities and to ensure that new facilities are easily accessible by sustainable modes of travel;</w:t>
      </w:r>
    </w:p>
    <w:p w14:paraId="1A9F4A4C" w14:textId="3AFF0DFA" w:rsidR="003C2301" w:rsidRPr="003C2301" w:rsidRDefault="003C2301" w:rsidP="00AD1651">
      <w:pPr>
        <w:numPr>
          <w:ilvl w:val="0"/>
          <w:numId w:val="25"/>
        </w:numPr>
        <w:spacing w:line="276" w:lineRule="auto"/>
        <w:ind w:left="1134" w:hanging="425"/>
        <w:contextualSpacing/>
        <w:rPr>
          <w:rFonts w:cs="Arial"/>
          <w:szCs w:val="20"/>
        </w:rPr>
      </w:pPr>
      <w:r w:rsidRPr="003C2301">
        <w:rPr>
          <w:rFonts w:cs="Arial"/>
          <w:szCs w:val="20"/>
        </w:rPr>
        <w:t xml:space="preserve">Targeting investment to provide local </w:t>
      </w:r>
      <w:r w:rsidR="00B316E9">
        <w:rPr>
          <w:rFonts w:cs="Arial"/>
          <w:szCs w:val="20"/>
        </w:rPr>
        <w:t xml:space="preserve">sustainable </w:t>
      </w:r>
      <w:r w:rsidRPr="003C2301">
        <w:rPr>
          <w:rFonts w:cs="Arial"/>
          <w:szCs w:val="20"/>
        </w:rPr>
        <w:t>travel options as an alternative to the car, focusing on the delivery of improved integrated bus and</w:t>
      </w:r>
      <w:r w:rsidRPr="003C2301">
        <w:rPr>
          <w:rFonts w:cs="Arial"/>
          <w:szCs w:val="20"/>
          <w:u w:val="single"/>
        </w:rPr>
        <w:t>/or</w:t>
      </w:r>
      <w:r w:rsidRPr="003C2301">
        <w:rPr>
          <w:rFonts w:cs="Arial"/>
          <w:szCs w:val="20"/>
        </w:rPr>
        <w:t xml:space="preserve"> train services, and improved pedestrian and cycling networks, including the public rights of way network, based on the routes and projects identified in the Local Transport Plan, Local Cycling and Walking Infrastructure Plan (LCWIP) and the Infrastructure Delivery Plan;</w:t>
      </w:r>
    </w:p>
    <w:p w14:paraId="6BF216AE" w14:textId="77777777" w:rsidR="003C2301" w:rsidRPr="003C2301" w:rsidRDefault="003C2301" w:rsidP="00AD1651">
      <w:pPr>
        <w:numPr>
          <w:ilvl w:val="0"/>
          <w:numId w:val="25"/>
        </w:numPr>
        <w:spacing w:line="276" w:lineRule="auto"/>
        <w:ind w:left="1134" w:hanging="425"/>
        <w:contextualSpacing/>
        <w:rPr>
          <w:rFonts w:cs="Arial"/>
          <w:szCs w:val="20"/>
        </w:rPr>
      </w:pPr>
      <w:r w:rsidRPr="003C2301">
        <w:rPr>
          <w:rFonts w:cs="Arial"/>
          <w:szCs w:val="20"/>
        </w:rPr>
        <w:t xml:space="preserve">Planning to achieve the timely delivery of transport infrastructure on the A27 and elsewhere on the network, needed to support new housing, employment and other development identified in this plan; </w:t>
      </w:r>
    </w:p>
    <w:p w14:paraId="415CFF95" w14:textId="41F4A057" w:rsidR="003C2301" w:rsidRPr="00700B6B" w:rsidRDefault="003C2301" w:rsidP="00AD1651">
      <w:pPr>
        <w:numPr>
          <w:ilvl w:val="0"/>
          <w:numId w:val="25"/>
        </w:numPr>
        <w:spacing w:line="276" w:lineRule="auto"/>
        <w:ind w:left="1134" w:hanging="425"/>
        <w:contextualSpacing/>
        <w:rPr>
          <w:rFonts w:cs="Arial"/>
          <w:szCs w:val="20"/>
        </w:rPr>
      </w:pPr>
      <w:r w:rsidRPr="00700B6B">
        <w:rPr>
          <w:rFonts w:cs="Arial"/>
          <w:szCs w:val="20"/>
        </w:rPr>
        <w:t>Phasing the delivery of new development to align with the provision of new transport infrastructure and the outcomes of monitoring travel demand. It may also be necessary to proactively phase development to take into account the monitoring and effectiveness of travel plans to encourage sustainable travel behaviour;</w:t>
      </w:r>
    </w:p>
    <w:p w14:paraId="27C5C009" w14:textId="6B253E8D" w:rsidR="003C2301" w:rsidRPr="003C2301" w:rsidRDefault="003C2301" w:rsidP="00AD1651">
      <w:pPr>
        <w:numPr>
          <w:ilvl w:val="0"/>
          <w:numId w:val="25"/>
        </w:numPr>
        <w:spacing w:line="276" w:lineRule="auto"/>
        <w:ind w:left="1134" w:hanging="425"/>
        <w:contextualSpacing/>
        <w:rPr>
          <w:rFonts w:cs="Arial"/>
          <w:szCs w:val="20"/>
        </w:rPr>
      </w:pPr>
      <w:r w:rsidRPr="003C2301">
        <w:rPr>
          <w:rFonts w:cs="Arial"/>
          <w:szCs w:val="20"/>
        </w:rPr>
        <w:t>Using demand management measures, such as travel plans, to manage travel demand and minimise the need for new or improved transport infrastructure as part of the monitor and manage process</w:t>
      </w:r>
      <w:r w:rsidR="00AB0AC2">
        <w:rPr>
          <w:rFonts w:cs="Arial"/>
          <w:szCs w:val="20"/>
        </w:rPr>
        <w:t>; and</w:t>
      </w:r>
    </w:p>
    <w:p w14:paraId="6864E8FE" w14:textId="3721C78C" w:rsidR="003C2301" w:rsidRDefault="003C2301" w:rsidP="00AD1651">
      <w:pPr>
        <w:numPr>
          <w:ilvl w:val="0"/>
          <w:numId w:val="25"/>
        </w:numPr>
        <w:ind w:left="1134" w:hanging="425"/>
        <w:contextualSpacing/>
        <w:rPr>
          <w:rFonts w:cs="Arial"/>
          <w:szCs w:val="20"/>
        </w:rPr>
      </w:pPr>
      <w:r w:rsidRPr="003C2301">
        <w:rPr>
          <w:rFonts w:cs="Arial"/>
          <w:szCs w:val="20"/>
        </w:rPr>
        <w:t>Delivering a coordinated package of infrastructure and other measures including sustainable transport improvements and junction improvements on the A27 Bypass, within the city and elsewhere, as identified through the monitor and manage process. These will increase modal choice, reducing the need to travel by car, result in freeing/creating capacity on both strategic and local roads,</w:t>
      </w:r>
      <w:r>
        <w:rPr>
          <w:rFonts w:cs="Arial"/>
          <w:szCs w:val="20"/>
        </w:rPr>
        <w:t xml:space="preserve"> </w:t>
      </w:r>
      <w:r w:rsidRPr="003C2301">
        <w:rPr>
          <w:rFonts w:cs="Arial"/>
          <w:szCs w:val="20"/>
        </w:rPr>
        <w:t xml:space="preserve">improve safety and air quality, and improve access to Chichester city from surrounding areas. </w:t>
      </w:r>
    </w:p>
    <w:p w14:paraId="116EBBF8" w14:textId="77777777" w:rsidR="00DE071D" w:rsidRPr="003C2301" w:rsidRDefault="00DE071D" w:rsidP="00DE071D">
      <w:pPr>
        <w:ind w:left="1134"/>
        <w:contextualSpacing/>
        <w:rPr>
          <w:rFonts w:cs="Arial"/>
          <w:szCs w:val="20"/>
        </w:rPr>
      </w:pPr>
    </w:p>
    <w:p w14:paraId="6C1262DA" w14:textId="2653C453" w:rsidR="002C526D" w:rsidRPr="003C2301" w:rsidRDefault="002C526D" w:rsidP="002C526D">
      <w:pPr>
        <w:pStyle w:val="NumberedParagraph"/>
        <w:rPr>
          <w:rFonts w:cs="Arial"/>
          <w:szCs w:val="20"/>
        </w:rPr>
      </w:pPr>
      <w:r w:rsidRPr="003C2301">
        <w:rPr>
          <w:rFonts w:cs="Arial"/>
          <w:color w:val="000000"/>
          <w:szCs w:val="20"/>
        </w:rPr>
        <w:t xml:space="preserve">These objectives are wide ranging and </w:t>
      </w:r>
      <w:r w:rsidR="00707F43" w:rsidRPr="003C2301">
        <w:rPr>
          <w:rFonts w:cs="Arial"/>
          <w:color w:val="000000"/>
          <w:szCs w:val="20"/>
        </w:rPr>
        <w:t>cannot</w:t>
      </w:r>
      <w:r w:rsidRPr="003C2301">
        <w:rPr>
          <w:rFonts w:cs="Arial"/>
          <w:color w:val="000000"/>
          <w:szCs w:val="20"/>
        </w:rPr>
        <w:t xml:space="preserve"> be fully defined in terms of feasibility, programme or financial viability at this time, however they are provided as a means of setting out a structure for the TIMG to consider and use as a template when considering studies, measures or schemes, as they emerge and evolve. </w:t>
      </w:r>
    </w:p>
    <w:p w14:paraId="4D3257F6" w14:textId="6C512C29" w:rsidR="002C526D" w:rsidRPr="003C2301" w:rsidRDefault="002C526D" w:rsidP="00707F43">
      <w:pPr>
        <w:pStyle w:val="NumberedParagraph"/>
        <w:rPr>
          <w:rFonts w:cs="Arial"/>
          <w:szCs w:val="20"/>
        </w:rPr>
      </w:pPr>
      <w:r w:rsidRPr="003C2301">
        <w:rPr>
          <w:rFonts w:cs="Arial"/>
          <w:szCs w:val="20"/>
        </w:rPr>
        <w:t xml:space="preserve">Therefore, </w:t>
      </w:r>
      <w:r w:rsidR="00707F43" w:rsidRPr="003C2301">
        <w:rPr>
          <w:rFonts w:cs="Arial"/>
          <w:szCs w:val="20"/>
        </w:rPr>
        <w:t xml:space="preserve">TIMG initially may seek to prepare a ranked or priority list that would be helpful to shape the approach of the </w:t>
      </w:r>
      <w:r w:rsidRPr="003C2301">
        <w:rPr>
          <w:rFonts w:cs="Arial"/>
          <w:color w:val="000000"/>
          <w:szCs w:val="20"/>
        </w:rPr>
        <w:t>transport modelling</w:t>
      </w:r>
      <w:r w:rsidR="00707F43" w:rsidRPr="003C2301">
        <w:rPr>
          <w:rFonts w:cs="Arial"/>
          <w:color w:val="000000"/>
          <w:szCs w:val="20"/>
        </w:rPr>
        <w:t xml:space="preserve"> and evidence gathering process to support the future studies and schemes, with a focus on an </w:t>
      </w:r>
      <w:r w:rsidRPr="003C2301">
        <w:rPr>
          <w:rFonts w:cs="Arial"/>
          <w:color w:val="000000"/>
          <w:szCs w:val="20"/>
        </w:rPr>
        <w:t xml:space="preserve">identification of a coordinated package of A27 improvements </w:t>
      </w:r>
      <w:r w:rsidR="00915DA6">
        <w:rPr>
          <w:rFonts w:cs="Arial"/>
          <w:color w:val="000000"/>
          <w:szCs w:val="20"/>
        </w:rPr>
        <w:t>and consideration of possible phased implementation.</w:t>
      </w:r>
    </w:p>
    <w:p w14:paraId="5A7EFB19" w14:textId="016BFD81" w:rsidR="00764F77" w:rsidRDefault="00764F77" w:rsidP="00B74987">
      <w:pPr>
        <w:pStyle w:val="NumberedParagraph"/>
      </w:pPr>
      <w:r w:rsidRPr="004C4428">
        <w:t xml:space="preserve">The TIMG will make recommendations </w:t>
      </w:r>
      <w:r w:rsidR="00915DA6">
        <w:t xml:space="preserve">concerning </w:t>
      </w:r>
      <w:r w:rsidRPr="004C4428">
        <w:t xml:space="preserve">transport related mitigation / contributions which will be utilised to consider the implementation of strategic and local schemes, in order to oversee delivery of necessary and appropriate </w:t>
      </w:r>
      <w:r w:rsidR="00915DA6">
        <w:t>measures</w:t>
      </w:r>
      <w:r w:rsidRPr="004C4428">
        <w:t xml:space="preserve"> to mitigate the effects of the </w:t>
      </w:r>
      <w:r w:rsidR="007444AF">
        <w:t>Local Plan</w:t>
      </w:r>
      <w:r w:rsidRPr="004C4428">
        <w:t xml:space="preserve">. </w:t>
      </w:r>
    </w:p>
    <w:p w14:paraId="74E3F220" w14:textId="77777777" w:rsidR="003C2301" w:rsidRDefault="003C2301" w:rsidP="003C2301">
      <w:pPr>
        <w:pStyle w:val="NumberedParagraph"/>
        <w:numPr>
          <w:ilvl w:val="0"/>
          <w:numId w:val="0"/>
        </w:numPr>
        <w:ind w:left="720"/>
      </w:pPr>
    </w:p>
    <w:p w14:paraId="16CF662E" w14:textId="2E6E438F" w:rsidR="002635BE" w:rsidRDefault="00A427D4" w:rsidP="002635BE">
      <w:pPr>
        <w:pStyle w:val="NumberedParagraph"/>
      </w:pPr>
      <w:r>
        <w:lastRenderedPageBreak/>
        <w:t xml:space="preserve">During the </w:t>
      </w:r>
      <w:r w:rsidR="006A1FE9">
        <w:t>startup</w:t>
      </w:r>
      <w:r>
        <w:t xml:space="preserve"> period for the TIMG, the initial workshop</w:t>
      </w:r>
      <w:r w:rsidR="002C526D">
        <w:t>s</w:t>
      </w:r>
      <w:r>
        <w:t xml:space="preserve"> </w:t>
      </w:r>
      <w:r w:rsidR="00915DA6">
        <w:t xml:space="preserve">in April/May 24 </w:t>
      </w:r>
      <w:r>
        <w:t>will</w:t>
      </w:r>
      <w:r w:rsidR="00915DA6">
        <w:t xml:space="preserve"> </w:t>
      </w:r>
      <w:r>
        <w:t xml:space="preserve">include a mix from each of the tiers as seen appropriate. </w:t>
      </w:r>
      <w:r w:rsidR="00764F77">
        <w:t>This group will meet monthly/</w:t>
      </w:r>
      <w:r w:rsidR="00083A74">
        <w:t>bimonthly</w:t>
      </w:r>
      <w:r w:rsidR="00764F77">
        <w:t xml:space="preserve"> for the initial 12 months, while the group is being organised and the initial Year One tasks </w:t>
      </w:r>
      <w:r w:rsidR="002635BE">
        <w:t xml:space="preserve">as </w:t>
      </w:r>
      <w:r w:rsidR="00764F77">
        <w:t>defined later in this document are agreed and implemented.</w:t>
      </w:r>
    </w:p>
    <w:p w14:paraId="20ED910D" w14:textId="5EEA7B92" w:rsidR="00632917" w:rsidRPr="002635BE" w:rsidRDefault="00622DB8" w:rsidP="002635BE">
      <w:pPr>
        <w:pStyle w:val="NumberedParagraph"/>
      </w:pPr>
      <w:r>
        <w:t xml:space="preserve">The provisional programme is based on a </w:t>
      </w:r>
      <w:r w:rsidR="00D05539">
        <w:t>5-year</w:t>
      </w:r>
      <w:r>
        <w:t xml:space="preserve"> cycle, to run in parallel to the requirements for local plan reviews, which will allow both </w:t>
      </w:r>
      <w:r w:rsidR="00D05539">
        <w:t>short- and long-term</w:t>
      </w:r>
      <w:r>
        <w:t xml:space="preserve"> consideration of studies, schemes and measures.</w:t>
      </w:r>
    </w:p>
    <w:p w14:paraId="6DBA9682" w14:textId="6B0B6361" w:rsidR="0041795F" w:rsidRDefault="0041795F" w:rsidP="002635BE">
      <w:pPr>
        <w:pStyle w:val="Heading1"/>
      </w:pPr>
      <w:bookmarkStart w:id="25" w:name="_Toc169250424"/>
      <w:r>
        <w:lastRenderedPageBreak/>
        <w:t xml:space="preserve">M&amp;M </w:t>
      </w:r>
      <w:r w:rsidR="00707F43">
        <w:t>Approach</w:t>
      </w:r>
      <w:bookmarkEnd w:id="25"/>
      <w:r w:rsidR="00707F43">
        <w:t xml:space="preserve"> </w:t>
      </w:r>
    </w:p>
    <w:p w14:paraId="586B5661" w14:textId="060EF3FD" w:rsidR="0041795F" w:rsidRDefault="0027563C" w:rsidP="0041795F">
      <w:pPr>
        <w:pStyle w:val="Heading2"/>
      </w:pPr>
      <w:bookmarkStart w:id="26" w:name="_Toc169250425"/>
      <w:r>
        <w:t>Introduction</w:t>
      </w:r>
      <w:bookmarkEnd w:id="26"/>
    </w:p>
    <w:p w14:paraId="791A6159" w14:textId="70348F68" w:rsidR="0027563C" w:rsidRPr="00622DB8" w:rsidRDefault="009D60A6" w:rsidP="00FF6513">
      <w:pPr>
        <w:pStyle w:val="NumberedParagraph"/>
        <w:rPr>
          <w:rFonts w:cs="Arial"/>
          <w:szCs w:val="20"/>
        </w:rPr>
      </w:pPr>
      <w:r w:rsidRPr="00622DB8">
        <w:rPr>
          <w:rFonts w:cs="Arial"/>
          <w:szCs w:val="20"/>
        </w:rPr>
        <w:t xml:space="preserve">The M&amp;M </w:t>
      </w:r>
      <w:r w:rsidR="00622DB8" w:rsidRPr="00622DB8">
        <w:rPr>
          <w:rFonts w:cs="Arial"/>
          <w:color w:val="000000"/>
          <w:szCs w:val="20"/>
        </w:rPr>
        <w:t>a</w:t>
      </w:r>
      <w:r w:rsidR="00707F43" w:rsidRPr="00622DB8">
        <w:rPr>
          <w:rFonts w:cs="Arial"/>
          <w:color w:val="000000"/>
          <w:szCs w:val="20"/>
        </w:rPr>
        <w:t>pproach will be evidence-led and support delivery of the CDC Local Plan</w:t>
      </w:r>
      <w:r w:rsidRPr="00622DB8">
        <w:rPr>
          <w:rFonts w:cs="Arial"/>
          <w:szCs w:val="20"/>
        </w:rPr>
        <w:t>, however given the multi</w:t>
      </w:r>
      <w:r w:rsidR="00622DB8">
        <w:rPr>
          <w:rFonts w:cs="Arial"/>
          <w:szCs w:val="20"/>
        </w:rPr>
        <w:t xml:space="preserve">tude of </w:t>
      </w:r>
      <w:r w:rsidRPr="00622DB8">
        <w:rPr>
          <w:rFonts w:cs="Arial"/>
          <w:szCs w:val="20"/>
        </w:rPr>
        <w:t xml:space="preserve">agencies which will be involved both within the </w:t>
      </w:r>
      <w:r w:rsidR="00622DB8">
        <w:rPr>
          <w:rFonts w:cs="Arial"/>
          <w:szCs w:val="20"/>
        </w:rPr>
        <w:t>plan area</w:t>
      </w:r>
      <w:r w:rsidRPr="00622DB8">
        <w:rPr>
          <w:rFonts w:cs="Arial"/>
          <w:szCs w:val="20"/>
        </w:rPr>
        <w:t xml:space="preserve"> and in its neighbouring </w:t>
      </w:r>
      <w:r w:rsidR="0027563C" w:rsidRPr="00622DB8">
        <w:rPr>
          <w:rFonts w:cs="Arial"/>
          <w:szCs w:val="20"/>
        </w:rPr>
        <w:t>authorities</w:t>
      </w:r>
      <w:r w:rsidRPr="00622DB8">
        <w:rPr>
          <w:rFonts w:cs="Arial"/>
          <w:szCs w:val="20"/>
        </w:rPr>
        <w:t>, it will need to consider the wider regional impact o</w:t>
      </w:r>
      <w:r w:rsidR="0027563C" w:rsidRPr="00622DB8">
        <w:rPr>
          <w:rFonts w:cs="Arial"/>
          <w:szCs w:val="20"/>
        </w:rPr>
        <w:t>f development and the required mitigation to support these processes.</w:t>
      </w:r>
    </w:p>
    <w:p w14:paraId="2889022F" w14:textId="77777777" w:rsidR="00AB286A" w:rsidRPr="00A83291" w:rsidRDefault="00AB286A" w:rsidP="00AB286A">
      <w:pPr>
        <w:pStyle w:val="NumberedParagraph"/>
        <w:jc w:val="both"/>
      </w:pPr>
      <w:r w:rsidRPr="00A83291">
        <w:t>The requirements for the M&amp;M strategy are two-fold as follows:</w:t>
      </w:r>
    </w:p>
    <w:p w14:paraId="2B2587E9" w14:textId="285ABB15" w:rsidR="00AB286A" w:rsidRPr="00AB0AC2" w:rsidRDefault="00AB286A" w:rsidP="00AB0AC2">
      <w:pPr>
        <w:pStyle w:val="Bullets-Square"/>
        <w:tabs>
          <w:tab w:val="clear" w:pos="1134"/>
        </w:tabs>
        <w:ind w:left="1134" w:hanging="414"/>
      </w:pPr>
      <w:r w:rsidRPr="00AB0AC2">
        <w:t>Development of a monitoring process which can be used going forward to inform discussions around the mitigation requirements resulting from impacts of developments as they come forward. This will require an understand</w:t>
      </w:r>
      <w:r w:rsidR="00144107">
        <w:t xml:space="preserve">ing </w:t>
      </w:r>
      <w:r w:rsidR="00D05539">
        <w:t xml:space="preserve">of </w:t>
      </w:r>
      <w:r w:rsidR="00D05539" w:rsidRPr="00AB0AC2">
        <w:t>the</w:t>
      </w:r>
      <w:r w:rsidRPr="00AB0AC2">
        <w:t xml:space="preserve"> transport situation and conditions (sustainable travel and highway) in the </w:t>
      </w:r>
      <w:r w:rsidR="00144107">
        <w:t>CDC pan area</w:t>
      </w:r>
      <w:r w:rsidRPr="00AB0AC2">
        <w:t xml:space="preserve"> and specific impacts from individual development sites. </w:t>
      </w:r>
    </w:p>
    <w:p w14:paraId="59DBD062" w14:textId="3191E31A" w:rsidR="00AB286A" w:rsidRPr="00AB0AC2" w:rsidRDefault="00AB286A" w:rsidP="00AB0AC2">
      <w:pPr>
        <w:pStyle w:val="Bullets-Square"/>
        <w:tabs>
          <w:tab w:val="clear" w:pos="1134"/>
        </w:tabs>
        <w:ind w:left="1134" w:hanging="414"/>
      </w:pPr>
      <w:r w:rsidRPr="00AB0AC2">
        <w:t xml:space="preserve">Update of the tools to be used to assist with providing an understanding of the </w:t>
      </w:r>
      <w:r w:rsidR="00144107">
        <w:t xml:space="preserve">functioning of the transport network and the </w:t>
      </w:r>
      <w:r w:rsidRPr="00AB0AC2">
        <w:t>impacts of potential mitigation measures</w:t>
      </w:r>
      <w:r w:rsidR="00EF546D" w:rsidRPr="00AB0AC2">
        <w:t xml:space="preserve"> and then </w:t>
      </w:r>
      <w:r w:rsidR="00144107">
        <w:t xml:space="preserve">make recommendations </w:t>
      </w:r>
      <w:r w:rsidR="00EF546D" w:rsidRPr="00AB0AC2">
        <w:t>to the relevant bodies for further assessment or implementation as appropriate.</w:t>
      </w:r>
    </w:p>
    <w:p w14:paraId="1424CBC7" w14:textId="1EBCBB5F" w:rsidR="00144107" w:rsidRPr="00AB0AC2" w:rsidRDefault="00144107" w:rsidP="00144107">
      <w:pPr>
        <w:pStyle w:val="NumberedParagraph"/>
        <w:rPr>
          <w:rFonts w:cs="Arial"/>
          <w:szCs w:val="20"/>
        </w:rPr>
      </w:pPr>
      <w:r w:rsidRPr="00AB0AC2">
        <w:rPr>
          <w:rFonts w:cs="Arial"/>
          <w:color w:val="000000"/>
          <w:szCs w:val="20"/>
        </w:rPr>
        <w:t xml:space="preserve">The M&amp;M approach will take evidence about the impacts of development from a range of sources. </w:t>
      </w:r>
      <w:r w:rsidRPr="00AB0AC2">
        <w:rPr>
          <w:rFonts w:cs="Arial"/>
          <w:szCs w:val="20"/>
        </w:rPr>
        <w:t xml:space="preserve">To date this process has been supported by a regional strategic highway model which has provided district/regional wide </w:t>
      </w:r>
      <w:r w:rsidR="00D05539" w:rsidRPr="00AB0AC2">
        <w:rPr>
          <w:rFonts w:cs="Arial"/>
          <w:szCs w:val="20"/>
        </w:rPr>
        <w:t>high-level</w:t>
      </w:r>
      <w:r w:rsidRPr="00AB0AC2">
        <w:rPr>
          <w:rFonts w:cs="Arial"/>
          <w:szCs w:val="20"/>
        </w:rPr>
        <w:t xml:space="preserve"> outputs</w:t>
      </w:r>
      <w:r>
        <w:rPr>
          <w:rFonts w:cs="Arial"/>
          <w:szCs w:val="20"/>
        </w:rPr>
        <w:t>.</w:t>
      </w:r>
      <w:r w:rsidRPr="00AB0AC2">
        <w:rPr>
          <w:rFonts w:cs="Arial"/>
          <w:szCs w:val="20"/>
        </w:rPr>
        <w:t xml:space="preserve"> </w:t>
      </w:r>
      <w:r>
        <w:rPr>
          <w:rFonts w:cs="Arial"/>
          <w:szCs w:val="20"/>
        </w:rPr>
        <w:t>Following the adoption of the new Local Plan, t</w:t>
      </w:r>
      <w:r w:rsidRPr="00AB0AC2">
        <w:rPr>
          <w:rFonts w:cs="Arial"/>
          <w:szCs w:val="20"/>
        </w:rPr>
        <w:t xml:space="preserve">he model requires </w:t>
      </w:r>
      <w:r>
        <w:rPr>
          <w:rFonts w:cs="Arial"/>
          <w:szCs w:val="20"/>
        </w:rPr>
        <w:t>replacing with a new version</w:t>
      </w:r>
      <w:r w:rsidRPr="00AB0AC2">
        <w:rPr>
          <w:rFonts w:cs="Arial"/>
          <w:szCs w:val="20"/>
        </w:rPr>
        <w:t xml:space="preserve"> </w:t>
      </w:r>
      <w:r w:rsidRPr="00AB0AC2">
        <w:rPr>
          <w:rFonts w:cs="Arial"/>
          <w:color w:val="000000"/>
          <w:szCs w:val="20"/>
        </w:rPr>
        <w:t xml:space="preserve">to support </w:t>
      </w:r>
      <w:r>
        <w:rPr>
          <w:rFonts w:cs="Arial"/>
          <w:color w:val="000000"/>
          <w:szCs w:val="20"/>
        </w:rPr>
        <w:t>the</w:t>
      </w:r>
      <w:r w:rsidRPr="00AB0AC2">
        <w:rPr>
          <w:rFonts w:cs="Arial"/>
          <w:color w:val="000000"/>
          <w:szCs w:val="20"/>
        </w:rPr>
        <w:t xml:space="preserve"> delivery of the Local Plan. </w:t>
      </w:r>
      <w:r>
        <w:rPr>
          <w:rFonts w:cs="Arial"/>
          <w:color w:val="000000"/>
          <w:szCs w:val="20"/>
        </w:rPr>
        <w:t xml:space="preserve">the </w:t>
      </w:r>
      <w:r w:rsidR="00D05539">
        <w:rPr>
          <w:rFonts w:cs="Arial"/>
          <w:color w:val="000000"/>
          <w:szCs w:val="20"/>
        </w:rPr>
        <w:t>new</w:t>
      </w:r>
      <w:r w:rsidR="00D05539" w:rsidRPr="00AB0AC2">
        <w:rPr>
          <w:rFonts w:cs="Arial"/>
          <w:color w:val="000000"/>
          <w:szCs w:val="20"/>
        </w:rPr>
        <w:t xml:space="preserve"> model</w:t>
      </w:r>
      <w:r w:rsidRPr="00AB0AC2">
        <w:rPr>
          <w:rFonts w:cs="Arial"/>
          <w:color w:val="000000"/>
          <w:szCs w:val="20"/>
        </w:rPr>
        <w:t xml:space="preserve"> will enable area-wide</w:t>
      </w:r>
      <w:r>
        <w:rPr>
          <w:rFonts w:cs="Arial"/>
          <w:color w:val="000000"/>
          <w:szCs w:val="20"/>
        </w:rPr>
        <w:t xml:space="preserve"> and more localised</w:t>
      </w:r>
      <w:r w:rsidRPr="00AB0AC2">
        <w:rPr>
          <w:rFonts w:cs="Arial"/>
          <w:color w:val="000000"/>
          <w:szCs w:val="20"/>
        </w:rPr>
        <w:t xml:space="preserve"> impacts of development and mitigation measures to be assessed both within </w:t>
      </w:r>
      <w:r>
        <w:rPr>
          <w:rFonts w:cs="Arial"/>
          <w:color w:val="000000"/>
          <w:szCs w:val="20"/>
        </w:rPr>
        <w:t xml:space="preserve">the </w:t>
      </w:r>
      <w:r w:rsidRPr="00AB0AC2">
        <w:rPr>
          <w:rFonts w:cs="Arial"/>
          <w:color w:val="000000"/>
          <w:szCs w:val="20"/>
        </w:rPr>
        <w:t>CDC</w:t>
      </w:r>
      <w:r>
        <w:rPr>
          <w:rFonts w:cs="Arial"/>
          <w:color w:val="000000"/>
          <w:szCs w:val="20"/>
        </w:rPr>
        <w:t xml:space="preserve"> plan area</w:t>
      </w:r>
      <w:r w:rsidRPr="00AB0AC2">
        <w:rPr>
          <w:rFonts w:cs="Arial"/>
          <w:color w:val="000000"/>
          <w:szCs w:val="20"/>
        </w:rPr>
        <w:t xml:space="preserve"> and in </w:t>
      </w:r>
      <w:r>
        <w:rPr>
          <w:rFonts w:cs="Arial"/>
          <w:color w:val="000000"/>
          <w:szCs w:val="20"/>
        </w:rPr>
        <w:t>n</w:t>
      </w:r>
      <w:r w:rsidRPr="00AB0AC2">
        <w:rPr>
          <w:rFonts w:cs="Arial"/>
          <w:color w:val="000000"/>
          <w:szCs w:val="20"/>
        </w:rPr>
        <w:t xml:space="preserve">eighbouring </w:t>
      </w:r>
      <w:r>
        <w:rPr>
          <w:rFonts w:cs="Arial"/>
          <w:color w:val="000000"/>
          <w:szCs w:val="20"/>
        </w:rPr>
        <w:t>authorities</w:t>
      </w:r>
      <w:r w:rsidRPr="00AB0AC2">
        <w:rPr>
          <w:rFonts w:cs="Arial"/>
          <w:color w:val="000000"/>
          <w:szCs w:val="20"/>
        </w:rPr>
        <w:t>. To assess schemes in detail other information and transport planning tools will be required to deliver the approach and assess specific modal changes and localised impacts.</w:t>
      </w:r>
      <w:r w:rsidRPr="00AB0AC2">
        <w:rPr>
          <w:rFonts w:cs="Arial"/>
          <w:szCs w:val="20"/>
        </w:rPr>
        <w:t xml:space="preserve"> </w:t>
      </w:r>
      <w:r w:rsidRPr="00AB0AC2">
        <w:rPr>
          <w:rFonts w:cs="Arial"/>
          <w:color w:val="000000"/>
          <w:szCs w:val="20"/>
        </w:rPr>
        <w:t xml:space="preserve">The </w:t>
      </w:r>
      <w:r>
        <w:rPr>
          <w:rFonts w:cs="Arial"/>
          <w:color w:val="000000"/>
          <w:szCs w:val="20"/>
        </w:rPr>
        <w:t xml:space="preserve">new </w:t>
      </w:r>
      <w:r w:rsidRPr="00AB0AC2">
        <w:rPr>
          <w:rFonts w:cs="Arial"/>
          <w:color w:val="000000"/>
          <w:szCs w:val="20"/>
        </w:rPr>
        <w:t>strategic model will be needed alongside other information (e.g. survey data) and transport planning tools (e.g. junction or microsimulation models) to develop mitigation measures and inform investment decisions, which are provisionally set out later in this report.</w:t>
      </w:r>
    </w:p>
    <w:p w14:paraId="62AA4D3C" w14:textId="77777777" w:rsidR="00144107" w:rsidRPr="00700B6B" w:rsidRDefault="00144107" w:rsidP="00144107">
      <w:pPr>
        <w:pStyle w:val="NumberedParagraph"/>
      </w:pPr>
      <w:r w:rsidRPr="0027563C">
        <w:t xml:space="preserve">The modelling process </w:t>
      </w:r>
      <w:r>
        <w:t>to date utilised i</w:t>
      </w:r>
      <w:r w:rsidRPr="0027563C">
        <w:t xml:space="preserve">ndustry standard practice, consider neighbouring Local Plan allocations, background growth, current CDC commitments and the forecast </w:t>
      </w:r>
      <w:r w:rsidRPr="00700B6B">
        <w:t>demand for Local the Plan period up to the Reg 19 submission.</w:t>
      </w:r>
    </w:p>
    <w:p w14:paraId="306EC808" w14:textId="08EB2BC9" w:rsidR="0027563C" w:rsidRPr="00700B6B" w:rsidRDefault="0027563C" w:rsidP="00C765BA">
      <w:pPr>
        <w:pStyle w:val="NumberedParagraph"/>
      </w:pPr>
      <w:r w:rsidRPr="00700B6B">
        <w:t xml:space="preserve">However, it is recognised that </w:t>
      </w:r>
      <w:r w:rsidR="00C41283" w:rsidRPr="00700B6B">
        <w:t xml:space="preserve">the </w:t>
      </w:r>
      <w:r w:rsidRPr="00700B6B">
        <w:t xml:space="preserve">assessment </w:t>
      </w:r>
      <w:r w:rsidR="00AB286A" w:rsidRPr="00700B6B">
        <w:t xml:space="preserve">in terms of </w:t>
      </w:r>
      <w:r w:rsidRPr="00700B6B">
        <w:t>forecast level of future trips</w:t>
      </w:r>
      <w:r w:rsidR="00AB286A" w:rsidRPr="00700B6B">
        <w:t xml:space="preserve"> is uncertain. </w:t>
      </w:r>
      <w:r w:rsidR="00AB286A" w:rsidRPr="00700B6B">
        <w:rPr>
          <w:color w:val="000000"/>
        </w:rPr>
        <w:t xml:space="preserve">The purpose of the </w:t>
      </w:r>
      <w:r w:rsidR="00144107" w:rsidRPr="00700B6B">
        <w:rPr>
          <w:color w:val="000000"/>
        </w:rPr>
        <w:t xml:space="preserve">new </w:t>
      </w:r>
      <w:r w:rsidR="00AB286A" w:rsidRPr="00700B6B">
        <w:rPr>
          <w:color w:val="000000"/>
        </w:rPr>
        <w:t xml:space="preserve">model and other localised assessment will be to consider and manage uncertainty about future trends and allow sensitivity assessments as policy’s/trend forecasts such as Circular 01/2022 and Tempro 8 are evolved coupled with a re-focus on </w:t>
      </w:r>
      <w:r w:rsidR="00C41283" w:rsidRPr="00700B6B">
        <w:t>sustainable transport and management of the network</w:t>
      </w:r>
      <w:r w:rsidR="00D56007" w:rsidRPr="00700B6B">
        <w:t>.</w:t>
      </w:r>
    </w:p>
    <w:p w14:paraId="2C933F1F" w14:textId="3C1F0506" w:rsidR="006B0B03" w:rsidRDefault="00D56EB2" w:rsidP="00C765BA">
      <w:pPr>
        <w:pStyle w:val="NumberedParagraph"/>
      </w:pPr>
      <w:r w:rsidRPr="00700B6B">
        <w:t xml:space="preserve">The current </w:t>
      </w:r>
      <w:r w:rsidR="00D56007" w:rsidRPr="00700B6B">
        <w:t xml:space="preserve">modelling </w:t>
      </w:r>
      <w:r w:rsidRPr="00700B6B">
        <w:t xml:space="preserve">approach was standard practice, however changes in policy, local, regional, national and global to promote reduction in </w:t>
      </w:r>
      <w:r w:rsidR="00D05539" w:rsidRPr="00700B6B">
        <w:t>carbon emissions</w:t>
      </w:r>
      <w:r w:rsidRPr="00700B6B">
        <w:t xml:space="preserve"> and push towards active net zero </w:t>
      </w:r>
      <w:r w:rsidR="00D05539" w:rsidRPr="00700B6B">
        <w:t>in line</w:t>
      </w:r>
      <w:r w:rsidRPr="00700B6B">
        <w:t xml:space="preserve"> with the 2030/2050 national and global deadlines. Th</w:t>
      </w:r>
      <w:r w:rsidR="00D56007" w:rsidRPr="00700B6B">
        <w:t xml:space="preserve">ese changes </w:t>
      </w:r>
      <w:r w:rsidR="006B0B03" w:rsidRPr="00700B6B">
        <w:t xml:space="preserve">supported CDC’s </w:t>
      </w:r>
      <w:r w:rsidR="00700B6B" w:rsidRPr="00700B6B">
        <w:t>declaration</w:t>
      </w:r>
      <w:r w:rsidR="006B0B03" w:rsidRPr="00700B6B">
        <w:t xml:space="preserve"> of a climate emergency in 2019 and the need to consult on the current second climate emergency </w:t>
      </w:r>
      <w:r w:rsidR="00700B6B" w:rsidRPr="00700B6B">
        <w:t>action</w:t>
      </w:r>
      <w:r w:rsidR="006B0B03" w:rsidRPr="00700B6B">
        <w:t xml:space="preserve"> plan.</w:t>
      </w:r>
    </w:p>
    <w:p w14:paraId="0B311D5F" w14:textId="77777777" w:rsidR="00700B6B" w:rsidRDefault="00700B6B" w:rsidP="00700B6B">
      <w:pPr>
        <w:pStyle w:val="NumberedParagraph"/>
        <w:numPr>
          <w:ilvl w:val="0"/>
          <w:numId w:val="0"/>
        </w:numPr>
        <w:ind w:left="720"/>
      </w:pPr>
    </w:p>
    <w:p w14:paraId="211B39D7" w14:textId="77777777" w:rsidR="00700B6B" w:rsidRDefault="00700B6B" w:rsidP="00700B6B">
      <w:pPr>
        <w:pStyle w:val="NumberedParagraph"/>
        <w:numPr>
          <w:ilvl w:val="0"/>
          <w:numId w:val="0"/>
        </w:numPr>
        <w:ind w:left="720"/>
      </w:pPr>
    </w:p>
    <w:p w14:paraId="43F943BB" w14:textId="77777777" w:rsidR="00700B6B" w:rsidRPr="00700B6B" w:rsidRDefault="00700B6B" w:rsidP="00700B6B">
      <w:pPr>
        <w:pStyle w:val="NumberedParagraph"/>
        <w:numPr>
          <w:ilvl w:val="0"/>
          <w:numId w:val="0"/>
        </w:numPr>
        <w:ind w:left="720"/>
      </w:pPr>
    </w:p>
    <w:p w14:paraId="0E610D0B" w14:textId="61F3F7D5" w:rsidR="0027563C" w:rsidRDefault="0027563C" w:rsidP="00C765BA">
      <w:pPr>
        <w:pStyle w:val="NumberedParagraph"/>
      </w:pPr>
      <w:r w:rsidRPr="00336168">
        <w:lastRenderedPageBreak/>
        <w:t>Therefore, the TIMG will assist the CDC Local Plan to utilise a monitor and manage methodology to promote the appropriate mitigation (with emphasis on sustainable transport and decarbonisation) within the funding limits and not follow a predict and provide methodology given the fluctuations between the historical and new forecast data. Notwithstanding this, the mitigation strategy will need to recognise that road safety needs to be maintained and focus on the delivery of safety enhancements and to ensure severe cumulative impacts do not result from the Local Plan development. </w:t>
      </w:r>
    </w:p>
    <w:p w14:paraId="60A5787F" w14:textId="3FF21B81" w:rsidR="00AB286A" w:rsidRDefault="00AB286A" w:rsidP="00AB286A">
      <w:pPr>
        <w:pStyle w:val="Heading2"/>
      </w:pPr>
      <w:bookmarkStart w:id="27" w:name="_Toc169250426"/>
      <w:r>
        <w:t>Monitoring Process</w:t>
      </w:r>
      <w:bookmarkEnd w:id="27"/>
    </w:p>
    <w:p w14:paraId="470C9A58" w14:textId="50B28E16" w:rsidR="00AB286A" w:rsidRDefault="00AB286A" w:rsidP="00AB286A">
      <w:pPr>
        <w:pStyle w:val="NumberedParagraph"/>
        <w:rPr>
          <w:rFonts w:cs="Arial"/>
          <w:color w:val="auto"/>
          <w:szCs w:val="20"/>
        </w:rPr>
      </w:pPr>
      <w:r w:rsidRPr="00EF546D">
        <w:rPr>
          <w:rFonts w:cs="Arial"/>
          <w:color w:val="auto"/>
          <w:szCs w:val="20"/>
        </w:rPr>
        <w:t xml:space="preserve">A monitoring process will be agreed and set up at an early stage. The objective of the monitoring will be to provide a regular picture on the performance of the transport network (Highway, PT and Active Travel) as </w:t>
      </w:r>
      <w:r w:rsidR="000D7939">
        <w:rPr>
          <w:rFonts w:cs="Arial"/>
          <w:color w:val="auto"/>
          <w:szCs w:val="20"/>
        </w:rPr>
        <w:t>d</w:t>
      </w:r>
      <w:r w:rsidRPr="00EF546D">
        <w:rPr>
          <w:rFonts w:cs="Arial"/>
          <w:color w:val="auto"/>
          <w:szCs w:val="20"/>
        </w:rPr>
        <w:t>evelopment comes forward. This will also be informed by data from developers, in terms of travel plan monitoring</w:t>
      </w:r>
      <w:r w:rsidR="000D7939">
        <w:rPr>
          <w:rFonts w:cs="Arial"/>
          <w:color w:val="auto"/>
          <w:szCs w:val="20"/>
        </w:rPr>
        <w:t>. The monitoring process will allow the TIMG to assess the direct impact of development over background growth and impacts from development and schemes outside of the council boundary.</w:t>
      </w:r>
    </w:p>
    <w:p w14:paraId="1BCAEB34" w14:textId="16A35126" w:rsidR="006B0B03" w:rsidRPr="00EF546D" w:rsidRDefault="006B0B03" w:rsidP="00AB286A">
      <w:pPr>
        <w:pStyle w:val="NumberedParagraph"/>
        <w:rPr>
          <w:rFonts w:cs="Arial"/>
          <w:color w:val="auto"/>
          <w:szCs w:val="20"/>
        </w:rPr>
      </w:pPr>
      <w:r>
        <w:rPr>
          <w:rFonts w:cs="Arial"/>
          <w:color w:val="auto"/>
          <w:szCs w:val="20"/>
        </w:rPr>
        <w:t xml:space="preserve">TIMG will be required to </w:t>
      </w:r>
      <w:r w:rsidRPr="006B0B03">
        <w:rPr>
          <w:rFonts w:cs="Arial"/>
          <w:color w:val="auto"/>
          <w:szCs w:val="20"/>
        </w:rPr>
        <w:t xml:space="preserve">agree the specification for the monitoring data </w:t>
      </w:r>
      <w:r>
        <w:rPr>
          <w:rFonts w:cs="Arial"/>
          <w:color w:val="auto"/>
          <w:szCs w:val="20"/>
        </w:rPr>
        <w:t xml:space="preserve">and how it is utilised to define and assess </w:t>
      </w:r>
      <w:r w:rsidRPr="006B0B03">
        <w:rPr>
          <w:rFonts w:cs="Arial"/>
          <w:color w:val="auto"/>
          <w:szCs w:val="20"/>
        </w:rPr>
        <w:t xml:space="preserve">forecast </w:t>
      </w:r>
      <w:r>
        <w:rPr>
          <w:rFonts w:cs="Arial"/>
          <w:color w:val="auto"/>
          <w:szCs w:val="20"/>
        </w:rPr>
        <w:t xml:space="preserve">demands on the network </w:t>
      </w:r>
      <w:r w:rsidRPr="006B0B03">
        <w:rPr>
          <w:rFonts w:cs="Arial"/>
          <w:color w:val="auto"/>
          <w:szCs w:val="20"/>
        </w:rPr>
        <w:t xml:space="preserve">and </w:t>
      </w:r>
      <w:r>
        <w:rPr>
          <w:rFonts w:cs="Arial"/>
          <w:color w:val="auto"/>
          <w:szCs w:val="20"/>
        </w:rPr>
        <w:t xml:space="preserve">how to </w:t>
      </w:r>
      <w:r w:rsidRPr="006B0B03">
        <w:rPr>
          <w:rFonts w:cs="Arial"/>
          <w:color w:val="auto"/>
          <w:szCs w:val="20"/>
        </w:rPr>
        <w:t>manage future conditions.</w:t>
      </w:r>
    </w:p>
    <w:p w14:paraId="498A05A0" w14:textId="6BA5FCB8" w:rsidR="00AB286A" w:rsidRPr="00EF546D" w:rsidRDefault="00AB286A" w:rsidP="00AB286A">
      <w:pPr>
        <w:pStyle w:val="NumberedParagraph"/>
        <w:rPr>
          <w:rFonts w:cs="Arial"/>
          <w:color w:val="auto"/>
          <w:szCs w:val="20"/>
        </w:rPr>
      </w:pPr>
      <w:r w:rsidRPr="00EF546D">
        <w:rPr>
          <w:rFonts w:cs="Arial"/>
          <w:color w:val="auto"/>
          <w:szCs w:val="20"/>
        </w:rPr>
        <w:t xml:space="preserve">This output will show how successful measures implemented are in terms of mitigated impacts from development and </w:t>
      </w:r>
      <w:r w:rsidR="000D7939">
        <w:rPr>
          <w:rFonts w:cs="Arial"/>
          <w:color w:val="auto"/>
          <w:szCs w:val="20"/>
        </w:rPr>
        <w:t xml:space="preserve">will </w:t>
      </w:r>
      <w:r w:rsidRPr="00EF546D">
        <w:rPr>
          <w:rFonts w:cs="Arial"/>
          <w:color w:val="auto"/>
          <w:szCs w:val="20"/>
        </w:rPr>
        <w:t>inform ongoing discussions around future mitigation requirements, which will be supported by the modelling detailed below.</w:t>
      </w:r>
    </w:p>
    <w:p w14:paraId="4F0694EE" w14:textId="5FD3C70B" w:rsidR="00AB286A" w:rsidRPr="00EF546D" w:rsidRDefault="000D7939" w:rsidP="00AB286A">
      <w:pPr>
        <w:pStyle w:val="NumberedParagraph"/>
        <w:rPr>
          <w:rFonts w:cs="Arial"/>
          <w:color w:val="auto"/>
          <w:szCs w:val="20"/>
        </w:rPr>
      </w:pPr>
      <w:r>
        <w:rPr>
          <w:rFonts w:cs="Arial"/>
          <w:color w:val="auto"/>
          <w:szCs w:val="20"/>
        </w:rPr>
        <w:t xml:space="preserve">TIMG will publish </w:t>
      </w:r>
      <w:r w:rsidR="00D05539">
        <w:rPr>
          <w:rFonts w:cs="Arial"/>
          <w:color w:val="auto"/>
          <w:szCs w:val="20"/>
        </w:rPr>
        <w:t xml:space="preserve">a </w:t>
      </w:r>
      <w:r w:rsidR="00D05539" w:rsidRPr="00EF546D">
        <w:rPr>
          <w:rFonts w:cs="Arial"/>
          <w:color w:val="auto"/>
          <w:szCs w:val="20"/>
        </w:rPr>
        <w:t>transport</w:t>
      </w:r>
      <w:r w:rsidR="00AB286A" w:rsidRPr="00EF546D">
        <w:rPr>
          <w:rFonts w:cs="Arial"/>
          <w:color w:val="auto"/>
          <w:szCs w:val="20"/>
        </w:rPr>
        <w:t xml:space="preserve"> monitoring report </w:t>
      </w:r>
      <w:r>
        <w:rPr>
          <w:rFonts w:cs="Arial"/>
          <w:color w:val="auto"/>
          <w:szCs w:val="20"/>
        </w:rPr>
        <w:t>every</w:t>
      </w:r>
      <w:r w:rsidR="00AB286A" w:rsidRPr="00EF546D">
        <w:rPr>
          <w:rFonts w:cs="Arial"/>
          <w:color w:val="auto"/>
          <w:szCs w:val="20"/>
        </w:rPr>
        <w:t xml:space="preserve"> six months setting out any progress on transport infrastructure delivery and providing an update and the success of activities and initiatives. The report will include the monitoring findings of multi modal data collected as part of the monitoring regime. </w:t>
      </w:r>
    </w:p>
    <w:p w14:paraId="4A8C4514" w14:textId="1DC8A504" w:rsidR="00AB286A" w:rsidRPr="00EF546D" w:rsidRDefault="00AB286A" w:rsidP="00AB286A">
      <w:pPr>
        <w:pStyle w:val="NumberedParagraph"/>
        <w:rPr>
          <w:rFonts w:eastAsiaTheme="minorHAnsi" w:cs="Arial"/>
          <w:color w:val="000000"/>
          <w:sz w:val="22"/>
          <w14:ligatures w14:val="standardContextual"/>
        </w:rPr>
      </w:pPr>
      <w:r w:rsidRPr="00EF546D">
        <w:t xml:space="preserve">A </w:t>
      </w:r>
      <w:r w:rsidR="00E96FB8" w:rsidRPr="00EF546D">
        <w:t xml:space="preserve">bi or </w:t>
      </w:r>
      <w:r w:rsidRPr="00EF546D">
        <w:t>annual transport monitor and manage plan shall be prepared that covers both development site specific monitoring, as well as monitoring on the local highway and strategic road network in the south of the district. Wider data will also be obtained for active travel and public transport modes.</w:t>
      </w:r>
      <w:r w:rsidR="00E96FB8" w:rsidRPr="00EF546D">
        <w:t xml:space="preserve"> At each TIMG meeting a progress update on ongoing studies etc will be given.</w:t>
      </w:r>
    </w:p>
    <w:p w14:paraId="5BF96108" w14:textId="77777777" w:rsidR="00AB286A" w:rsidRPr="00EF546D" w:rsidRDefault="00AB286A" w:rsidP="00AB286A">
      <w:pPr>
        <w:pStyle w:val="NumberedParagraph"/>
        <w:rPr>
          <w:rFonts w:cs="Arial"/>
          <w:color w:val="auto"/>
          <w:szCs w:val="20"/>
        </w:rPr>
      </w:pPr>
      <w:r w:rsidRPr="00EF546D">
        <w:rPr>
          <w:rFonts w:cs="Arial"/>
          <w:color w:val="auto"/>
          <w:szCs w:val="20"/>
        </w:rPr>
        <w:t xml:space="preserve">Data collection methodology for the annual transport monitor and manage plan shall be agreed with the Local Highway Authority and National Highways. The principles set out below shall be engaged: </w:t>
      </w:r>
    </w:p>
    <w:p w14:paraId="090C5464" w14:textId="77777777" w:rsidR="00AB286A" w:rsidRPr="00EF546D" w:rsidRDefault="00AB286A" w:rsidP="00170F9C">
      <w:pPr>
        <w:pStyle w:val="Bullets-Square"/>
        <w:tabs>
          <w:tab w:val="clear" w:pos="1134"/>
        </w:tabs>
        <w:ind w:left="1134" w:hanging="414"/>
      </w:pPr>
      <w:r w:rsidRPr="00EF546D">
        <w:rPr>
          <w:rFonts w:eastAsiaTheme="minorHAnsi"/>
        </w:rPr>
        <w:t>Multi modal counts to understand the effects of sustainable transport measures from specific development sites (supported by site specific travel plan monitoring).</w:t>
      </w:r>
    </w:p>
    <w:p w14:paraId="390E3AB3" w14:textId="77777777" w:rsidR="00AB286A" w:rsidRPr="00EF546D" w:rsidRDefault="00AB286A" w:rsidP="00170F9C">
      <w:pPr>
        <w:pStyle w:val="Bullets-Square"/>
        <w:tabs>
          <w:tab w:val="clear" w:pos="1134"/>
        </w:tabs>
        <w:ind w:left="1134" w:hanging="414"/>
      </w:pPr>
      <w:r w:rsidRPr="00EF546D">
        <w:rPr>
          <w:rFonts w:eastAsiaTheme="minorHAnsi"/>
        </w:rPr>
        <w:t>Data collection and collation on key links and junctions within the network. This will utilise existing data sources such as WSCC permanent count sites and National Highways traffic counts on the A27 as far as possible, supplemented by new data collection, for example to fill gaps in a cordon.</w:t>
      </w:r>
    </w:p>
    <w:p w14:paraId="71EEAB9B" w14:textId="00DB5121" w:rsidR="00AB286A" w:rsidRPr="00EF546D" w:rsidRDefault="00AB286A" w:rsidP="00AB286A">
      <w:pPr>
        <w:pStyle w:val="NumberedParagraph"/>
      </w:pPr>
      <w:r w:rsidRPr="00EF546D">
        <w:t xml:space="preserve">To make best use of ongoing monitoring of all travel, it would be appropriate to form </w:t>
      </w:r>
      <w:r w:rsidR="000D7939">
        <w:t xml:space="preserve">as set of fixed monitoring locations which represent </w:t>
      </w:r>
      <w:r w:rsidRPr="00EF546D">
        <w:t xml:space="preserve">cordons or </w:t>
      </w:r>
      <w:r w:rsidR="00D05539" w:rsidRPr="00EF546D">
        <w:t>screen lines</w:t>
      </w:r>
      <w:r w:rsidR="000D7939">
        <w:t xml:space="preserve"> around the city and in key locations across the District. These survey sites would </w:t>
      </w:r>
      <w:r w:rsidRPr="00EF546D">
        <w:t xml:space="preserve">not only show how transport usage has changed at specific points, but also show if overall usage has changed across the entire </w:t>
      </w:r>
      <w:r w:rsidR="00D05539" w:rsidRPr="00EF546D">
        <w:t>screen line</w:t>
      </w:r>
      <w:r w:rsidRPr="00EF546D">
        <w:t>. This will, for example, enable the analysis to show whether overall traffic flows are reduced, or rate of growth reduced as a result of implementation of sustainable travel measures, or whether traffic is increasing on the county highway network, as a result of congestion remaining at the A27 junctions.</w:t>
      </w:r>
    </w:p>
    <w:p w14:paraId="4BB195E1" w14:textId="7A93DBA3" w:rsidR="00D4485F" w:rsidRDefault="00D4485F" w:rsidP="00AB286A">
      <w:pPr>
        <w:pStyle w:val="NumberedParagraph"/>
      </w:pPr>
      <w:r w:rsidRPr="00EF546D">
        <w:lastRenderedPageBreak/>
        <w:t xml:space="preserve">As part of the monitoring exercise, there will be a requirement to assess the </w:t>
      </w:r>
      <w:r w:rsidR="000D7939">
        <w:t xml:space="preserve">housing delivery situation relation to issues such as build out rats and the location of new development. </w:t>
      </w:r>
      <w:r w:rsidRPr="00EF546D">
        <w:t xml:space="preserve">progress of the Local Plan build out rate, their </w:t>
      </w:r>
      <w:r w:rsidR="00D05539" w:rsidRPr="00EF546D">
        <w:t>location, and</w:t>
      </w:r>
      <w:r w:rsidRPr="00EF546D">
        <w:t xml:space="preserve"> their location as this may also </w:t>
      </w:r>
      <w:r w:rsidR="0068512A" w:rsidRPr="00EF546D">
        <w:t>influence.</w:t>
      </w:r>
      <w:r w:rsidRPr="00EF546D">
        <w:t xml:space="preserve"> </w:t>
      </w:r>
    </w:p>
    <w:p w14:paraId="218C6231" w14:textId="14391A17" w:rsidR="001C2622" w:rsidRDefault="001A5220" w:rsidP="001C2622">
      <w:pPr>
        <w:pStyle w:val="Heading2"/>
      </w:pPr>
      <w:bookmarkStart w:id="28" w:name="_Toc169250427"/>
      <w:r>
        <w:t xml:space="preserve">Informing the </w:t>
      </w:r>
      <w:r w:rsidR="00D05539">
        <w:t>Monitoring</w:t>
      </w:r>
      <w:r>
        <w:t xml:space="preserve"> Process</w:t>
      </w:r>
      <w:bookmarkEnd w:id="28"/>
    </w:p>
    <w:p w14:paraId="219FC1C0" w14:textId="62CA306F" w:rsidR="001C2622" w:rsidRPr="00700B6B" w:rsidRDefault="001C2622" w:rsidP="001C2622">
      <w:pPr>
        <w:pStyle w:val="NumberedParagraph"/>
      </w:pPr>
      <w:r w:rsidRPr="00700B6B">
        <w:t xml:space="preserve">As defined the traffic model will be central to assessing transport strategy options and phasing to address residual traffic congestion effects, however it is only part of the process and further consideration by TIMG will be required in terms of the data collection which will not only be used to support the new model, but can be used in multiple tools and assessment methodology’s needs to be given to the </w:t>
      </w:r>
      <w:r w:rsidR="00D05539" w:rsidRPr="00700B6B">
        <w:t>following:</w:t>
      </w:r>
      <w:r w:rsidRPr="00700B6B">
        <w:t xml:space="preserve"> </w:t>
      </w:r>
    </w:p>
    <w:p w14:paraId="08D8B553" w14:textId="77777777" w:rsidR="001C2622" w:rsidRPr="00700B6B" w:rsidRDefault="001C2622" w:rsidP="001C2622">
      <w:pPr>
        <w:pStyle w:val="NumberedParagraph"/>
        <w:numPr>
          <w:ilvl w:val="0"/>
          <w:numId w:val="28"/>
        </w:numPr>
        <w:spacing w:after="120"/>
        <w:ind w:left="1434" w:hanging="357"/>
      </w:pPr>
      <w:r w:rsidRPr="00700B6B">
        <w:t xml:space="preserve">Collating and verifying the baseline data e.g., traffic volume, traffic queue length, crash data as a baseline to measure the ongoing monitoring data against </w:t>
      </w:r>
    </w:p>
    <w:p w14:paraId="7CB0EB12" w14:textId="77777777" w:rsidR="001C2622" w:rsidRPr="00700B6B" w:rsidRDefault="001C2622" w:rsidP="001C2622">
      <w:pPr>
        <w:pStyle w:val="NumberedParagraph"/>
        <w:numPr>
          <w:ilvl w:val="0"/>
          <w:numId w:val="28"/>
        </w:numPr>
        <w:spacing w:after="120"/>
        <w:ind w:left="1434" w:hanging="357"/>
      </w:pPr>
      <w:r w:rsidRPr="00700B6B">
        <w:t xml:space="preserve">Specifying and collecting relevant Monitoring Data e.g., frequency of data collection and reporting </w:t>
      </w:r>
    </w:p>
    <w:p w14:paraId="2A36FB0A" w14:textId="77777777" w:rsidR="001C2622" w:rsidRPr="00700B6B" w:rsidRDefault="001C2622" w:rsidP="001C2622">
      <w:pPr>
        <w:pStyle w:val="NumberedParagraph"/>
        <w:numPr>
          <w:ilvl w:val="0"/>
          <w:numId w:val="28"/>
        </w:numPr>
        <w:spacing w:after="120"/>
        <w:ind w:left="1434" w:hanging="357"/>
      </w:pPr>
      <w:r w:rsidRPr="00700B6B">
        <w:t xml:space="preserve">Identifying when decisions will be made to manage/control traffic e.g., increasing capacity, managing peak hour queues. </w:t>
      </w:r>
    </w:p>
    <w:p w14:paraId="1A497EE2" w14:textId="77777777" w:rsidR="001C2622" w:rsidRPr="00700B6B" w:rsidRDefault="001C2622" w:rsidP="001C2622">
      <w:pPr>
        <w:pStyle w:val="NumberedParagraph"/>
        <w:numPr>
          <w:ilvl w:val="0"/>
          <w:numId w:val="28"/>
        </w:numPr>
        <w:spacing w:after="120"/>
        <w:ind w:left="1434" w:hanging="357"/>
      </w:pPr>
      <w:r w:rsidRPr="00700B6B">
        <w:t xml:space="preserve">Re-basing the transport evidence base including sustainable mode shares. </w:t>
      </w:r>
    </w:p>
    <w:p w14:paraId="10956C30" w14:textId="77777777" w:rsidR="001C2622" w:rsidRPr="00700B6B" w:rsidRDefault="001C2622" w:rsidP="001C2622">
      <w:pPr>
        <w:pStyle w:val="NumberedParagraph"/>
        <w:numPr>
          <w:ilvl w:val="0"/>
          <w:numId w:val="28"/>
        </w:numPr>
        <w:spacing w:after="120"/>
        <w:ind w:left="1434" w:hanging="357"/>
      </w:pPr>
      <w:r w:rsidRPr="00700B6B">
        <w:t xml:space="preserve">Assessing the monitoring Data to forecast future transport conditions and needs. </w:t>
      </w:r>
    </w:p>
    <w:p w14:paraId="4F6416DF" w14:textId="77777777" w:rsidR="001C2622" w:rsidRPr="00700B6B" w:rsidRDefault="001C2622" w:rsidP="001C2622">
      <w:pPr>
        <w:pStyle w:val="NumberedParagraph"/>
        <w:numPr>
          <w:ilvl w:val="0"/>
          <w:numId w:val="28"/>
        </w:numPr>
        <w:spacing w:after="120"/>
        <w:ind w:left="1434" w:hanging="357"/>
      </w:pPr>
      <w:r w:rsidRPr="00700B6B">
        <w:t xml:space="preserve">Identifying critical impacts. </w:t>
      </w:r>
    </w:p>
    <w:p w14:paraId="7D548BC0" w14:textId="26FF8A1E" w:rsidR="00FD0FC3" w:rsidRDefault="00FD0FC3" w:rsidP="0027563C">
      <w:pPr>
        <w:pStyle w:val="Heading2"/>
      </w:pPr>
      <w:bookmarkStart w:id="29" w:name="_Toc169250428"/>
      <w:r>
        <w:t xml:space="preserve">Staged </w:t>
      </w:r>
      <w:r w:rsidR="00AF2C85">
        <w:t>Approach</w:t>
      </w:r>
      <w:bookmarkEnd w:id="29"/>
      <w:r w:rsidR="00E96FB8">
        <w:t xml:space="preserve"> </w:t>
      </w:r>
    </w:p>
    <w:p w14:paraId="637C6B61" w14:textId="4AC21A2F" w:rsidR="000C47F2" w:rsidRDefault="00FD0FC3" w:rsidP="00FD0FC3">
      <w:pPr>
        <w:pStyle w:val="NumberedParagraph"/>
      </w:pPr>
      <w:r>
        <w:t xml:space="preserve">In Section </w:t>
      </w:r>
      <w:r w:rsidR="0035668E">
        <w:t>7</w:t>
      </w:r>
      <w:r>
        <w:t xml:space="preserve"> is a defined provisional </w:t>
      </w:r>
      <w:r w:rsidR="000C47F2">
        <w:t>programme</w:t>
      </w:r>
      <w:r>
        <w:t xml:space="preserve"> for the TIMG, which sets out a possible work stream for data gathering and preparing a new set of tools as defined in this section. However, </w:t>
      </w:r>
      <w:r w:rsidR="000C47F2">
        <w:t>while those tools and assessments are being developed or carried out which is likely to require a year, the TIMG will require a working platform to seek to begin assessment of schemes prior to these being available.</w:t>
      </w:r>
    </w:p>
    <w:p w14:paraId="084FD8B7" w14:textId="7CEAA735" w:rsidR="002042DE" w:rsidRDefault="000C47F2" w:rsidP="00FD0FC3">
      <w:pPr>
        <w:pStyle w:val="NumberedParagraph"/>
      </w:pPr>
      <w:r>
        <w:t>Therefore</w:t>
      </w:r>
      <w:r w:rsidR="002042DE">
        <w:t xml:space="preserve">, there is a proposal for a </w:t>
      </w:r>
      <w:r w:rsidR="00D05539">
        <w:t>short-term</w:t>
      </w:r>
      <w:r w:rsidR="002042DE">
        <w:t xml:space="preserve"> update of the current model using some </w:t>
      </w:r>
      <w:r w:rsidR="00E96FB8">
        <w:t>additional</w:t>
      </w:r>
      <w:r w:rsidR="002042DE">
        <w:t xml:space="preserve"> 2023/24 traffic counts to provide additional </w:t>
      </w:r>
      <w:r w:rsidR="000D7939">
        <w:t>verification</w:t>
      </w:r>
      <w:r w:rsidR="002042DE">
        <w:t xml:space="preserve"> of </w:t>
      </w:r>
      <w:r w:rsidR="00E96FB8">
        <w:t>possible</w:t>
      </w:r>
      <w:r w:rsidR="002042DE">
        <w:t xml:space="preserve"> impact on local and regional roads, this is further set out in Section </w:t>
      </w:r>
      <w:r w:rsidR="00E96FB8">
        <w:t>7 and Appendix B</w:t>
      </w:r>
      <w:r w:rsidR="002042DE">
        <w:t>.</w:t>
      </w:r>
    </w:p>
    <w:p w14:paraId="33C6A83B" w14:textId="1208F966" w:rsidR="0041795F" w:rsidRDefault="00C41283" w:rsidP="0027563C">
      <w:pPr>
        <w:pStyle w:val="Heading2"/>
      </w:pPr>
      <w:bookmarkStart w:id="30" w:name="_Toc169250429"/>
      <w:r>
        <w:t>Strategic Model Update</w:t>
      </w:r>
      <w:bookmarkEnd w:id="30"/>
    </w:p>
    <w:p w14:paraId="4FB76DDE" w14:textId="55435BE6" w:rsidR="00C41283" w:rsidRPr="00336168" w:rsidRDefault="0041795F" w:rsidP="00D24CF8">
      <w:pPr>
        <w:pStyle w:val="NumberedParagraph"/>
        <w:rPr>
          <w:rFonts w:cs="Arial"/>
          <w:szCs w:val="20"/>
        </w:rPr>
      </w:pPr>
      <w:r w:rsidRPr="00336168">
        <w:rPr>
          <w:rFonts w:cs="Arial"/>
          <w:color w:val="auto"/>
          <w:szCs w:val="20"/>
        </w:rPr>
        <w:t>The</w:t>
      </w:r>
      <w:r w:rsidR="00C41283" w:rsidRPr="00336168">
        <w:rPr>
          <w:rFonts w:cs="Arial"/>
          <w:color w:val="auto"/>
          <w:szCs w:val="20"/>
        </w:rPr>
        <w:t xml:space="preserve">re is a requirement for the M&amp;M process to have an evidence base and </w:t>
      </w:r>
      <w:r w:rsidR="006A1FE9" w:rsidRPr="00336168">
        <w:rPr>
          <w:rFonts w:cs="Arial"/>
          <w:color w:val="auto"/>
          <w:szCs w:val="20"/>
        </w:rPr>
        <w:t xml:space="preserve">as stated above </w:t>
      </w:r>
      <w:r w:rsidR="00C41283" w:rsidRPr="00336168">
        <w:rPr>
          <w:rFonts w:cs="Arial"/>
          <w:color w:val="auto"/>
          <w:szCs w:val="20"/>
        </w:rPr>
        <w:t xml:space="preserve">it is noted that the current model is dated. </w:t>
      </w:r>
      <w:r w:rsidR="00083A74" w:rsidRPr="00336168">
        <w:rPr>
          <w:rFonts w:cs="Arial"/>
          <w:color w:val="auto"/>
          <w:szCs w:val="20"/>
        </w:rPr>
        <w:t>Therefore,</w:t>
      </w:r>
      <w:r w:rsidR="00C41283" w:rsidRPr="00336168">
        <w:rPr>
          <w:rFonts w:cs="Arial"/>
          <w:color w:val="auto"/>
          <w:szCs w:val="20"/>
        </w:rPr>
        <w:t xml:space="preserve"> a key task for the TIMG is to agree and produce </w:t>
      </w:r>
      <w:r w:rsidR="00C41283" w:rsidRPr="00336168">
        <w:rPr>
          <w:rFonts w:cs="Arial"/>
          <w:szCs w:val="20"/>
        </w:rPr>
        <w:t xml:space="preserve">an updated base year validated model </w:t>
      </w:r>
      <w:r w:rsidR="00336168" w:rsidRPr="00336168">
        <w:rPr>
          <w:rFonts w:cs="Arial"/>
          <w:szCs w:val="20"/>
        </w:rPr>
        <w:t>utilising</w:t>
      </w:r>
      <w:r w:rsidR="006A1FE9" w:rsidRPr="00336168">
        <w:rPr>
          <w:rFonts w:cs="Arial"/>
          <w:szCs w:val="20"/>
        </w:rPr>
        <w:t xml:space="preserve"> more up to </w:t>
      </w:r>
      <w:r w:rsidR="00083A74" w:rsidRPr="00336168">
        <w:rPr>
          <w:rFonts w:cs="Arial"/>
          <w:szCs w:val="20"/>
        </w:rPr>
        <w:t>date data</w:t>
      </w:r>
      <w:r w:rsidR="00C41283" w:rsidRPr="00336168">
        <w:rPr>
          <w:rFonts w:cs="Arial"/>
          <w:szCs w:val="20"/>
        </w:rPr>
        <w:t>. Below is a provisional methodology</w:t>
      </w:r>
      <w:r w:rsidR="0020204D" w:rsidRPr="00336168">
        <w:rPr>
          <w:rFonts w:cs="Arial"/>
          <w:szCs w:val="20"/>
        </w:rPr>
        <w:t>,</w:t>
      </w:r>
      <w:r w:rsidR="00C41283" w:rsidRPr="00336168">
        <w:rPr>
          <w:rFonts w:cs="Arial"/>
          <w:szCs w:val="20"/>
        </w:rPr>
        <w:t xml:space="preserve"> process </w:t>
      </w:r>
      <w:r w:rsidR="0020204D" w:rsidRPr="00336168">
        <w:rPr>
          <w:rFonts w:cs="Arial"/>
          <w:szCs w:val="20"/>
        </w:rPr>
        <w:t xml:space="preserve">and deliverables </w:t>
      </w:r>
      <w:r w:rsidR="00C41283" w:rsidRPr="00336168">
        <w:rPr>
          <w:rFonts w:cs="Arial"/>
          <w:szCs w:val="20"/>
        </w:rPr>
        <w:t xml:space="preserve">for the </w:t>
      </w:r>
      <w:r w:rsidR="000D7939">
        <w:rPr>
          <w:rFonts w:cs="Arial"/>
          <w:szCs w:val="20"/>
        </w:rPr>
        <w:t xml:space="preserve">provision of the new </w:t>
      </w:r>
      <w:r w:rsidR="00C41283" w:rsidRPr="00336168">
        <w:rPr>
          <w:rFonts w:cs="Arial"/>
          <w:szCs w:val="20"/>
        </w:rPr>
        <w:t>strategic model, which will need to be agreed and actioned by the TIMG.</w:t>
      </w:r>
      <w:r w:rsidR="0020204D" w:rsidRPr="00336168">
        <w:rPr>
          <w:rFonts w:cs="Arial"/>
          <w:szCs w:val="20"/>
        </w:rPr>
        <w:t xml:space="preserve"> </w:t>
      </w:r>
    </w:p>
    <w:p w14:paraId="4AFEC127" w14:textId="7997AB46" w:rsidR="00C41283" w:rsidRPr="00700B6B" w:rsidRDefault="00C41283" w:rsidP="00AD1651">
      <w:pPr>
        <w:pStyle w:val="ListParagraph"/>
        <w:numPr>
          <w:ilvl w:val="0"/>
          <w:numId w:val="15"/>
        </w:numPr>
        <w:ind w:left="1134"/>
        <w:rPr>
          <w:rFonts w:cs="Arial"/>
        </w:rPr>
      </w:pPr>
      <w:r w:rsidRPr="00336168">
        <w:rPr>
          <w:rFonts w:cs="Arial"/>
        </w:rPr>
        <w:t>Undertake Model scoping exercise – what existing model</w:t>
      </w:r>
      <w:r w:rsidR="00AD04DB">
        <w:rPr>
          <w:rFonts w:cs="Arial"/>
        </w:rPr>
        <w:t>s</w:t>
      </w:r>
      <w:r w:rsidRPr="00336168">
        <w:rPr>
          <w:rFonts w:cs="Arial"/>
        </w:rPr>
        <w:t xml:space="preserve"> are available that could </w:t>
      </w:r>
      <w:r w:rsidR="00D05539" w:rsidRPr="00336168">
        <w:rPr>
          <w:rFonts w:cs="Arial"/>
        </w:rPr>
        <w:t>inform (</w:t>
      </w:r>
      <w:r w:rsidRPr="00336168">
        <w:rPr>
          <w:rFonts w:cs="Arial"/>
        </w:rPr>
        <w:t xml:space="preserve">CATM and/or </w:t>
      </w:r>
      <w:r w:rsidR="00083A74" w:rsidRPr="00336168">
        <w:rPr>
          <w:rFonts w:cs="Arial"/>
        </w:rPr>
        <w:t>Southeast</w:t>
      </w:r>
      <w:r w:rsidRPr="00336168">
        <w:rPr>
          <w:rFonts w:cs="Arial"/>
        </w:rPr>
        <w:t xml:space="preserve"> Regional Model likely to be the starting point for the </w:t>
      </w:r>
      <w:r w:rsidR="00AD04DB">
        <w:rPr>
          <w:rFonts w:cs="Arial"/>
        </w:rPr>
        <w:t>new</w:t>
      </w:r>
      <w:r w:rsidRPr="00336168">
        <w:rPr>
          <w:rFonts w:cs="Arial"/>
        </w:rPr>
        <w:t xml:space="preserve"> model – for latter will need to understand status and age of model t</w:t>
      </w:r>
      <w:r w:rsidR="00AD04DB">
        <w:rPr>
          <w:rFonts w:cs="Arial"/>
        </w:rPr>
        <w:t xml:space="preserve">hrough discussions with </w:t>
      </w:r>
      <w:r w:rsidRPr="00336168">
        <w:rPr>
          <w:rFonts w:cs="Arial"/>
        </w:rPr>
        <w:t xml:space="preserve">National Highways). Geographical Scope. Model functionality e.g. Highway + Demand Model likely to be required as a minimum (PT assignment model – unlikely for Local Plan purposes). </w:t>
      </w:r>
      <w:r w:rsidRPr="00336168">
        <w:rPr>
          <w:rFonts w:cs="Arial"/>
          <w:b/>
          <w:bCs/>
          <w:i/>
          <w:iCs/>
        </w:rPr>
        <w:t>Deliverable: Model Scoping Note</w:t>
      </w:r>
    </w:p>
    <w:p w14:paraId="6406D13F" w14:textId="77777777" w:rsidR="00700B6B" w:rsidRDefault="00700B6B" w:rsidP="00700B6B">
      <w:pPr>
        <w:pStyle w:val="ListParagraph"/>
        <w:ind w:left="1134"/>
        <w:rPr>
          <w:rFonts w:cs="Arial"/>
          <w:b/>
          <w:bCs/>
          <w:i/>
          <w:iCs/>
        </w:rPr>
      </w:pPr>
    </w:p>
    <w:p w14:paraId="4229A923" w14:textId="77777777" w:rsidR="00700B6B" w:rsidRPr="00336168" w:rsidRDefault="00700B6B" w:rsidP="00700B6B">
      <w:pPr>
        <w:pStyle w:val="ListParagraph"/>
        <w:ind w:left="1134"/>
        <w:rPr>
          <w:rFonts w:cs="Arial"/>
        </w:rPr>
      </w:pPr>
    </w:p>
    <w:p w14:paraId="2A645141" w14:textId="77777777" w:rsidR="00C41283" w:rsidRPr="00336168" w:rsidRDefault="00C41283" w:rsidP="003D6D30">
      <w:pPr>
        <w:pStyle w:val="ListParagraph"/>
        <w:ind w:left="1134"/>
        <w:rPr>
          <w:rFonts w:cs="Arial"/>
        </w:rPr>
      </w:pPr>
    </w:p>
    <w:p w14:paraId="2A44D767" w14:textId="1089C89B" w:rsidR="00C41283" w:rsidRPr="00336168" w:rsidRDefault="00C41283" w:rsidP="00AD1651">
      <w:pPr>
        <w:pStyle w:val="ListParagraph"/>
        <w:numPr>
          <w:ilvl w:val="0"/>
          <w:numId w:val="15"/>
        </w:numPr>
        <w:ind w:left="1134"/>
        <w:rPr>
          <w:rFonts w:cs="Arial"/>
          <w:b/>
          <w:bCs/>
          <w:i/>
          <w:iCs/>
        </w:rPr>
      </w:pPr>
      <w:r w:rsidRPr="00336168">
        <w:rPr>
          <w:rFonts w:cs="Arial"/>
        </w:rPr>
        <w:lastRenderedPageBreak/>
        <w:t>Undertake data collation and collection exercise – utilising as much existing data as possible (including recent traffic counts). Identify new MCC and ATC counts required for calibration and validation of the model. Mobile Network data (MND) for initial OD matrices. Journey Time data – should be able t</w:t>
      </w:r>
      <w:r w:rsidR="002D1E3D">
        <w:rPr>
          <w:rFonts w:cs="Arial"/>
        </w:rPr>
        <w:t>o</w:t>
      </w:r>
      <w:r w:rsidRPr="00336168">
        <w:rPr>
          <w:rFonts w:cs="Arial"/>
        </w:rPr>
        <w:t xml:space="preserve"> obtain INRIX data through WSCC. </w:t>
      </w:r>
      <w:r w:rsidRPr="00336168">
        <w:rPr>
          <w:rFonts w:cs="Arial"/>
          <w:b/>
          <w:bCs/>
          <w:i/>
          <w:iCs/>
        </w:rPr>
        <w:t>Deliverable: Model Data Report</w:t>
      </w:r>
    </w:p>
    <w:p w14:paraId="10E6AF00" w14:textId="77777777" w:rsidR="00C41283" w:rsidRDefault="00C41283" w:rsidP="003D6D30">
      <w:pPr>
        <w:ind w:left="1134"/>
        <w:rPr>
          <w:rFonts w:cs="Arial"/>
          <w:b/>
          <w:bCs/>
          <w:i/>
          <w:iCs/>
        </w:rPr>
      </w:pPr>
    </w:p>
    <w:p w14:paraId="2E0842EA" w14:textId="77777777" w:rsidR="00C41283" w:rsidRDefault="00C41283" w:rsidP="00AD1651">
      <w:pPr>
        <w:pStyle w:val="ListParagraph"/>
        <w:numPr>
          <w:ilvl w:val="0"/>
          <w:numId w:val="15"/>
        </w:numPr>
        <w:ind w:left="1134"/>
        <w:rPr>
          <w:rFonts w:cs="Arial"/>
        </w:rPr>
      </w:pPr>
      <w:r>
        <w:rPr>
          <w:rFonts w:cs="Arial"/>
        </w:rPr>
        <w:t>Model Network Update – Audit existing model(s) and update network using latest guidance and best practice for coding and adding any additional detail where necessary.</w:t>
      </w:r>
    </w:p>
    <w:p w14:paraId="66C17393" w14:textId="77777777" w:rsidR="006A1FE9" w:rsidRDefault="006A1FE9" w:rsidP="003D6D30">
      <w:pPr>
        <w:pStyle w:val="ListParagraph"/>
        <w:ind w:left="1134"/>
        <w:rPr>
          <w:rFonts w:cs="Arial"/>
        </w:rPr>
      </w:pPr>
    </w:p>
    <w:p w14:paraId="0DFBE334" w14:textId="77777777" w:rsidR="00C41283" w:rsidRDefault="00C41283" w:rsidP="00AD1651">
      <w:pPr>
        <w:pStyle w:val="ListParagraph"/>
        <w:numPr>
          <w:ilvl w:val="0"/>
          <w:numId w:val="15"/>
        </w:numPr>
        <w:ind w:left="1134"/>
        <w:rPr>
          <w:rFonts w:cs="Arial"/>
        </w:rPr>
      </w:pPr>
      <w:r>
        <w:rPr>
          <w:rFonts w:cs="Arial"/>
        </w:rPr>
        <w:t>Base year matrix development – checks and manipulation of MND to create initial OD matrices.</w:t>
      </w:r>
    </w:p>
    <w:p w14:paraId="72FD5CC4" w14:textId="77777777" w:rsidR="00C41283" w:rsidRDefault="00C41283" w:rsidP="003D6D30">
      <w:pPr>
        <w:pStyle w:val="ListParagraph"/>
        <w:ind w:left="1134"/>
        <w:rPr>
          <w:rFonts w:cs="Arial"/>
        </w:rPr>
      </w:pPr>
    </w:p>
    <w:p w14:paraId="1347ED5A" w14:textId="77777777" w:rsidR="00C41283" w:rsidRPr="00C41283" w:rsidRDefault="00C41283" w:rsidP="00AD1651">
      <w:pPr>
        <w:pStyle w:val="ListParagraph"/>
        <w:numPr>
          <w:ilvl w:val="0"/>
          <w:numId w:val="15"/>
        </w:numPr>
        <w:ind w:left="1134"/>
        <w:rPr>
          <w:rFonts w:cs="Arial"/>
        </w:rPr>
      </w:pPr>
      <w:r>
        <w:rPr>
          <w:rFonts w:cs="Arial"/>
        </w:rPr>
        <w:t xml:space="preserve">Base year model calibration and validation – undertake processes to validate model to latest Transport Appraisal Guidance (TAG). </w:t>
      </w:r>
      <w:r>
        <w:rPr>
          <w:rFonts w:cs="Arial"/>
          <w:b/>
          <w:bCs/>
          <w:i/>
          <w:iCs/>
        </w:rPr>
        <w:t>Deliverable: Local Model Validation Report</w:t>
      </w:r>
    </w:p>
    <w:p w14:paraId="3B326099" w14:textId="77777777" w:rsidR="00C41283" w:rsidRPr="00C41283" w:rsidRDefault="00C41283" w:rsidP="003D6D30">
      <w:pPr>
        <w:ind w:left="1134"/>
        <w:rPr>
          <w:rFonts w:cs="Arial"/>
        </w:rPr>
      </w:pPr>
    </w:p>
    <w:p w14:paraId="496956A8" w14:textId="6B6F5305" w:rsidR="00C41283" w:rsidRDefault="00C41283" w:rsidP="00AD1651">
      <w:pPr>
        <w:pStyle w:val="ListParagraph"/>
        <w:numPr>
          <w:ilvl w:val="0"/>
          <w:numId w:val="15"/>
        </w:numPr>
        <w:ind w:left="1134"/>
        <w:rPr>
          <w:rFonts w:cs="Arial"/>
          <w:b/>
          <w:bCs/>
          <w:i/>
          <w:iCs/>
        </w:rPr>
      </w:pPr>
      <w:r>
        <w:rPr>
          <w:rFonts w:cs="Arial"/>
        </w:rPr>
        <w:t xml:space="preserve">Produce Reference Case Forecasts for agreed year(s) – obtain planning data related to committed and future developments for </w:t>
      </w:r>
      <w:r w:rsidR="00AD04DB">
        <w:rPr>
          <w:rFonts w:cs="Arial"/>
        </w:rPr>
        <w:t>CDC plan area</w:t>
      </w:r>
      <w:r>
        <w:rPr>
          <w:rFonts w:cs="Arial"/>
        </w:rPr>
        <w:t xml:space="preserve"> and neighbouring </w:t>
      </w:r>
      <w:r w:rsidR="00AD04DB">
        <w:rPr>
          <w:rFonts w:cs="Arial"/>
        </w:rPr>
        <w:t>a</w:t>
      </w:r>
      <w:r>
        <w:rPr>
          <w:rFonts w:cs="Arial"/>
        </w:rPr>
        <w:t xml:space="preserve">uthorities (Arun and Havant as a minimum). Obtain future highway schemes from WSCC. Update uncertainty log. Update forecast matrix development process with new information and NTEM 8.1 data (or latest data at time of development) where applicable. Checks of model output. </w:t>
      </w:r>
      <w:r>
        <w:rPr>
          <w:rFonts w:cs="Arial"/>
          <w:b/>
          <w:bCs/>
          <w:i/>
          <w:iCs/>
        </w:rPr>
        <w:t>Deliverable: Reference Case Model Development Report.</w:t>
      </w:r>
    </w:p>
    <w:p w14:paraId="37E7B15A" w14:textId="77777777" w:rsidR="00C41283" w:rsidRPr="00C41283" w:rsidRDefault="00C41283" w:rsidP="003D6D30">
      <w:pPr>
        <w:ind w:left="1134"/>
        <w:rPr>
          <w:rFonts w:cs="Arial"/>
          <w:b/>
          <w:bCs/>
          <w:i/>
          <w:iCs/>
        </w:rPr>
      </w:pPr>
    </w:p>
    <w:p w14:paraId="692E5760" w14:textId="77777777" w:rsidR="00C41283" w:rsidRPr="0020204D" w:rsidRDefault="00C41283" w:rsidP="00AD1651">
      <w:pPr>
        <w:pStyle w:val="ListParagraph"/>
        <w:numPr>
          <w:ilvl w:val="0"/>
          <w:numId w:val="15"/>
        </w:numPr>
        <w:ind w:left="1134"/>
        <w:rPr>
          <w:rFonts w:cs="Arial"/>
          <w:b/>
          <w:bCs/>
          <w:i/>
          <w:iCs/>
        </w:rPr>
      </w:pPr>
      <w:r>
        <w:rPr>
          <w:rFonts w:cs="Arial"/>
        </w:rPr>
        <w:t>Update Local Plan scenarios based on latest information from CDC.</w:t>
      </w:r>
    </w:p>
    <w:p w14:paraId="1891216B" w14:textId="77777777" w:rsidR="0020204D" w:rsidRPr="0020204D" w:rsidRDefault="0020204D" w:rsidP="0020204D">
      <w:pPr>
        <w:pStyle w:val="ListParagraph"/>
        <w:rPr>
          <w:rFonts w:cs="Arial"/>
          <w:b/>
          <w:bCs/>
          <w:i/>
          <w:iCs/>
        </w:rPr>
      </w:pPr>
    </w:p>
    <w:p w14:paraId="5719EC75" w14:textId="7D8D1E21" w:rsidR="0020204D" w:rsidRDefault="0020204D" w:rsidP="0020204D">
      <w:pPr>
        <w:pStyle w:val="NumberedParagraph"/>
      </w:pPr>
      <w:r>
        <w:t xml:space="preserve">As </w:t>
      </w:r>
      <w:r w:rsidR="00083A74">
        <w:t>stated,</w:t>
      </w:r>
      <w:r>
        <w:t xml:space="preserve"> this modelling review/generation will </w:t>
      </w:r>
      <w:r w:rsidR="006A1FE9">
        <w:t>not be</w:t>
      </w:r>
      <w:r>
        <w:t xml:space="preserve"> in isolation and will require liaison with the neighbouring authorities</w:t>
      </w:r>
      <w:r w:rsidR="006A1FE9">
        <w:t>,</w:t>
      </w:r>
      <w:r>
        <w:t xml:space="preserve"> </w:t>
      </w:r>
      <w:r w:rsidR="006A1FE9">
        <w:t xml:space="preserve">who are part of the wider TIMG, </w:t>
      </w:r>
      <w:r>
        <w:t xml:space="preserve">to verify their methodology for updating their </w:t>
      </w:r>
      <w:r w:rsidR="00083A74">
        <w:t>model-based</w:t>
      </w:r>
      <w:r>
        <w:t xml:space="preserve"> </w:t>
      </w:r>
      <w:r w:rsidR="00083A74">
        <w:t>evidence,</w:t>
      </w:r>
      <w:r>
        <w:t xml:space="preserve"> </w:t>
      </w:r>
    </w:p>
    <w:p w14:paraId="566AE384" w14:textId="2C5EBF74" w:rsidR="00744D52" w:rsidRDefault="00744D52" w:rsidP="00170F9C">
      <w:pPr>
        <w:pStyle w:val="NumberedParagraph"/>
        <w:spacing w:after="0"/>
      </w:pPr>
      <w:r>
        <w:t xml:space="preserve">The methodology sets out the foundation required to generate the basic </w:t>
      </w:r>
      <w:r w:rsidR="00D05539">
        <w:t>model;</w:t>
      </w:r>
      <w:r>
        <w:t xml:space="preserve"> </w:t>
      </w:r>
      <w:r w:rsidR="0068512A">
        <w:t>however,</w:t>
      </w:r>
      <w:r>
        <w:t xml:space="preserve"> this process will also allow for collection of data from additional sources to enhance the model as per the list below which is not definitive, but begins to highlight other data sources which may be utilised, which can be obtained from transport authorities and other bodies</w:t>
      </w:r>
    </w:p>
    <w:p w14:paraId="070C0274" w14:textId="19F1DAF9" w:rsidR="00744D52" w:rsidRPr="00EF546D" w:rsidRDefault="00744D52" w:rsidP="00AD1651">
      <w:pPr>
        <w:pStyle w:val="NumberedParagraph"/>
        <w:numPr>
          <w:ilvl w:val="0"/>
          <w:numId w:val="20"/>
        </w:numPr>
        <w:spacing w:after="0"/>
        <w:rPr>
          <w:rFonts w:cs="Arial"/>
          <w:szCs w:val="20"/>
        </w:rPr>
      </w:pPr>
      <w:r w:rsidRPr="00EF546D">
        <w:rPr>
          <w:rFonts w:cs="Arial"/>
          <w:color w:val="000000"/>
          <w:szCs w:val="20"/>
        </w:rPr>
        <w:t>monitoring information from developments</w:t>
      </w:r>
    </w:p>
    <w:p w14:paraId="67AE6952" w14:textId="77777777" w:rsidR="00744D52" w:rsidRPr="00EF546D" w:rsidRDefault="00744D52" w:rsidP="00AD1651">
      <w:pPr>
        <w:pStyle w:val="NumberedParagraph"/>
        <w:numPr>
          <w:ilvl w:val="0"/>
          <w:numId w:val="20"/>
        </w:numPr>
        <w:spacing w:after="0"/>
        <w:rPr>
          <w:rFonts w:cs="Arial"/>
          <w:szCs w:val="20"/>
        </w:rPr>
      </w:pPr>
      <w:r w:rsidRPr="00EF546D">
        <w:rPr>
          <w:rFonts w:cs="Arial"/>
          <w:color w:val="000000"/>
          <w:szCs w:val="20"/>
        </w:rPr>
        <w:t>operational data (e.g. traffic, delay)</w:t>
      </w:r>
    </w:p>
    <w:p w14:paraId="0F10C5FB" w14:textId="13D4FBCA" w:rsidR="00744D52" w:rsidRPr="00EF546D" w:rsidRDefault="00744D52" w:rsidP="00AD1651">
      <w:pPr>
        <w:pStyle w:val="NumberedParagraph"/>
        <w:numPr>
          <w:ilvl w:val="0"/>
          <w:numId w:val="20"/>
        </w:numPr>
        <w:spacing w:after="0"/>
        <w:rPr>
          <w:rFonts w:cs="Arial"/>
          <w:szCs w:val="20"/>
        </w:rPr>
      </w:pPr>
      <w:r w:rsidRPr="00EF546D">
        <w:rPr>
          <w:rFonts w:cs="Arial"/>
          <w:color w:val="000000"/>
          <w:szCs w:val="20"/>
        </w:rPr>
        <w:t xml:space="preserve">safety </w:t>
      </w:r>
      <w:r w:rsidR="00D05539" w:rsidRPr="00EF546D">
        <w:rPr>
          <w:rFonts w:cs="Arial"/>
          <w:color w:val="000000"/>
          <w:szCs w:val="20"/>
        </w:rPr>
        <w:t>data (</w:t>
      </w:r>
      <w:r w:rsidRPr="00EF546D">
        <w:rPr>
          <w:rFonts w:cs="Arial"/>
          <w:color w:val="000000"/>
          <w:szCs w:val="20"/>
        </w:rPr>
        <w:t xml:space="preserve">collision), casualties etc) from transport authorities and providers to also be used to inform the work of </w:t>
      </w:r>
      <w:r w:rsidR="0068512A" w:rsidRPr="00EF546D">
        <w:rPr>
          <w:rFonts w:cs="Arial"/>
          <w:color w:val="000000"/>
          <w:szCs w:val="20"/>
        </w:rPr>
        <w:t>TIMG.</w:t>
      </w:r>
    </w:p>
    <w:p w14:paraId="799B0AC2" w14:textId="2789F02F" w:rsidR="00C41283" w:rsidRDefault="0020204D" w:rsidP="0020204D">
      <w:pPr>
        <w:pStyle w:val="Heading2"/>
      </w:pPr>
      <w:bookmarkStart w:id="31" w:name="_Toc169250430"/>
      <w:r>
        <w:t>Additional Modelling</w:t>
      </w:r>
      <w:bookmarkEnd w:id="31"/>
    </w:p>
    <w:p w14:paraId="15E1DC10" w14:textId="703E87CA" w:rsidR="00FA1AF1" w:rsidRPr="00170F9C" w:rsidRDefault="0020204D" w:rsidP="0020204D">
      <w:pPr>
        <w:pStyle w:val="NumberedParagraph"/>
        <w:rPr>
          <w:rFonts w:cs="Arial"/>
          <w:szCs w:val="20"/>
        </w:rPr>
      </w:pPr>
      <w:r w:rsidRPr="00170F9C">
        <w:rPr>
          <w:rFonts w:cs="Arial"/>
          <w:szCs w:val="20"/>
        </w:rPr>
        <w:t>Th</w:t>
      </w:r>
      <w:r w:rsidR="006A1FE9" w:rsidRPr="00170F9C">
        <w:rPr>
          <w:rFonts w:cs="Arial"/>
          <w:szCs w:val="20"/>
        </w:rPr>
        <w:t>r</w:t>
      </w:r>
      <w:r w:rsidRPr="00170F9C">
        <w:rPr>
          <w:rFonts w:cs="Arial"/>
          <w:szCs w:val="20"/>
        </w:rPr>
        <w:t xml:space="preserve">ough the </w:t>
      </w:r>
      <w:r w:rsidR="00AD04DB">
        <w:rPr>
          <w:rFonts w:cs="Arial"/>
          <w:szCs w:val="20"/>
        </w:rPr>
        <w:t xml:space="preserve">process of producing the submission </w:t>
      </w:r>
      <w:r w:rsidR="007444AF" w:rsidRPr="00170F9C">
        <w:rPr>
          <w:rFonts w:cs="Arial"/>
          <w:szCs w:val="20"/>
        </w:rPr>
        <w:t>Local Plan</w:t>
      </w:r>
      <w:r w:rsidRPr="00170F9C">
        <w:rPr>
          <w:rFonts w:cs="Arial"/>
          <w:szCs w:val="20"/>
        </w:rPr>
        <w:t>, the discussions between CDC, WSCC and NH, ha</w:t>
      </w:r>
      <w:r w:rsidR="00744D52" w:rsidRPr="00170F9C">
        <w:rPr>
          <w:rFonts w:cs="Arial"/>
          <w:szCs w:val="20"/>
        </w:rPr>
        <w:t xml:space="preserve">ve agreed that there will need to be a suite of tools utilised to assess the impact of </w:t>
      </w:r>
      <w:r w:rsidR="00EF546D" w:rsidRPr="00170F9C">
        <w:rPr>
          <w:rFonts w:cs="Arial"/>
          <w:szCs w:val="20"/>
        </w:rPr>
        <w:t>Local</w:t>
      </w:r>
      <w:r w:rsidR="00FD0FC3" w:rsidRPr="00170F9C">
        <w:rPr>
          <w:rFonts w:cs="Arial"/>
          <w:szCs w:val="20"/>
        </w:rPr>
        <w:t xml:space="preserve"> Plan forecasts. </w:t>
      </w:r>
      <w:r w:rsidR="00FD0FC3" w:rsidRPr="00170F9C">
        <w:rPr>
          <w:rFonts w:cs="Arial"/>
          <w:color w:val="000000"/>
          <w:szCs w:val="20"/>
        </w:rPr>
        <w:t xml:space="preserve">The strategic model provides a </w:t>
      </w:r>
      <w:r w:rsidR="00D05539" w:rsidRPr="00170F9C">
        <w:rPr>
          <w:rFonts w:cs="Arial"/>
          <w:color w:val="000000"/>
          <w:szCs w:val="20"/>
        </w:rPr>
        <w:t>high-level</w:t>
      </w:r>
      <w:r w:rsidR="00FD0FC3" w:rsidRPr="00170F9C">
        <w:rPr>
          <w:rFonts w:cs="Arial"/>
          <w:color w:val="000000"/>
          <w:szCs w:val="20"/>
        </w:rPr>
        <w:t xml:space="preserve"> regional assessment. The </w:t>
      </w:r>
      <w:r w:rsidR="00D05539" w:rsidRPr="00170F9C">
        <w:rPr>
          <w:rFonts w:cs="Arial"/>
          <w:color w:val="000000"/>
          <w:szCs w:val="20"/>
        </w:rPr>
        <w:t>foundation for</w:t>
      </w:r>
      <w:r w:rsidR="00FD0FC3" w:rsidRPr="00170F9C">
        <w:rPr>
          <w:rFonts w:cs="Arial"/>
          <w:color w:val="000000"/>
          <w:szCs w:val="20"/>
        </w:rPr>
        <w:t xml:space="preserve"> the Local Plan assessment will be around sustainable travel and therefore a wider suite </w:t>
      </w:r>
      <w:r w:rsidR="0068512A" w:rsidRPr="00170F9C">
        <w:rPr>
          <w:rFonts w:cs="Arial"/>
          <w:color w:val="000000"/>
          <w:szCs w:val="20"/>
        </w:rPr>
        <w:t>of transport</w:t>
      </w:r>
      <w:r w:rsidR="00FD0FC3" w:rsidRPr="00170F9C">
        <w:rPr>
          <w:rFonts w:cs="Arial"/>
          <w:color w:val="000000"/>
          <w:szCs w:val="20"/>
        </w:rPr>
        <w:t xml:space="preserve"> planning tools is required which can be </w:t>
      </w:r>
      <w:r w:rsidR="00EF546D" w:rsidRPr="00170F9C">
        <w:rPr>
          <w:rFonts w:cs="Arial"/>
          <w:color w:val="000000"/>
          <w:szCs w:val="20"/>
        </w:rPr>
        <w:t>utilised</w:t>
      </w:r>
      <w:r w:rsidR="00FD0FC3" w:rsidRPr="00170F9C">
        <w:rPr>
          <w:rFonts w:cs="Arial"/>
          <w:color w:val="000000"/>
          <w:szCs w:val="20"/>
        </w:rPr>
        <w:t xml:space="preserve"> to also assess the localised impact of the schemes/measures etc across all modes.</w:t>
      </w:r>
    </w:p>
    <w:p w14:paraId="04868A03" w14:textId="64ECEF45" w:rsidR="0020204D" w:rsidRPr="00170F9C" w:rsidRDefault="0020204D" w:rsidP="0020204D">
      <w:pPr>
        <w:pStyle w:val="NumberedParagraph"/>
        <w:rPr>
          <w:rFonts w:cs="Arial"/>
          <w:szCs w:val="20"/>
        </w:rPr>
      </w:pPr>
      <w:r w:rsidRPr="00170F9C">
        <w:rPr>
          <w:rFonts w:cs="Arial"/>
          <w:szCs w:val="20"/>
        </w:rPr>
        <w:t xml:space="preserve">These will need to be discussed in detail within the TIMG as these may be the </w:t>
      </w:r>
      <w:r w:rsidR="009850F9" w:rsidRPr="00170F9C">
        <w:rPr>
          <w:rFonts w:cs="Arial"/>
          <w:szCs w:val="20"/>
        </w:rPr>
        <w:t>responsibility</w:t>
      </w:r>
      <w:r w:rsidRPr="00170F9C">
        <w:rPr>
          <w:rFonts w:cs="Arial"/>
          <w:szCs w:val="20"/>
        </w:rPr>
        <w:t xml:space="preserve"> of WSCC, NH </w:t>
      </w:r>
      <w:r w:rsidR="00AD04DB">
        <w:rPr>
          <w:rFonts w:cs="Arial"/>
          <w:szCs w:val="20"/>
        </w:rPr>
        <w:t xml:space="preserve">or </w:t>
      </w:r>
      <w:r w:rsidRPr="00170F9C">
        <w:rPr>
          <w:rFonts w:cs="Arial"/>
          <w:szCs w:val="20"/>
        </w:rPr>
        <w:t xml:space="preserve">other </w:t>
      </w:r>
      <w:r w:rsidR="009850F9" w:rsidRPr="00170F9C">
        <w:rPr>
          <w:rFonts w:cs="Arial"/>
          <w:szCs w:val="20"/>
        </w:rPr>
        <w:t>authorities</w:t>
      </w:r>
      <w:r w:rsidRPr="00170F9C">
        <w:rPr>
          <w:rFonts w:cs="Arial"/>
          <w:szCs w:val="20"/>
        </w:rPr>
        <w:t xml:space="preserve"> rather than CDC, but will be required to input into the M&amp;M process.</w:t>
      </w:r>
    </w:p>
    <w:p w14:paraId="14BED538" w14:textId="4C668034" w:rsidR="0020204D" w:rsidRPr="00170F9C" w:rsidRDefault="0020204D" w:rsidP="00AD1651">
      <w:pPr>
        <w:pStyle w:val="NumberedParagraph"/>
        <w:numPr>
          <w:ilvl w:val="0"/>
          <w:numId w:val="16"/>
        </w:numPr>
        <w:spacing w:after="120"/>
        <w:ind w:left="1434" w:hanging="357"/>
        <w:rPr>
          <w:rFonts w:cs="Arial"/>
          <w:szCs w:val="20"/>
        </w:rPr>
      </w:pPr>
      <w:r w:rsidRPr="00170F9C">
        <w:rPr>
          <w:rFonts w:cs="Arial"/>
          <w:szCs w:val="20"/>
        </w:rPr>
        <w:t xml:space="preserve">A micro </w:t>
      </w:r>
      <w:r w:rsidR="009850F9" w:rsidRPr="00170F9C">
        <w:rPr>
          <w:rFonts w:cs="Arial"/>
          <w:szCs w:val="20"/>
        </w:rPr>
        <w:t>simulation</w:t>
      </w:r>
      <w:r w:rsidRPr="00170F9C">
        <w:rPr>
          <w:rFonts w:cs="Arial"/>
          <w:szCs w:val="20"/>
        </w:rPr>
        <w:t xml:space="preserve"> model of the A27 Corridor</w:t>
      </w:r>
    </w:p>
    <w:p w14:paraId="139E32CC" w14:textId="5E1ED7EC" w:rsidR="0020204D" w:rsidRPr="00170F9C" w:rsidRDefault="0020204D" w:rsidP="00AD1651">
      <w:pPr>
        <w:pStyle w:val="NumberedParagraph"/>
        <w:numPr>
          <w:ilvl w:val="0"/>
          <w:numId w:val="16"/>
        </w:numPr>
        <w:spacing w:after="120"/>
        <w:ind w:left="1434" w:hanging="357"/>
        <w:rPr>
          <w:rFonts w:cs="Arial"/>
          <w:szCs w:val="20"/>
        </w:rPr>
      </w:pPr>
      <w:r w:rsidRPr="00170F9C">
        <w:rPr>
          <w:rFonts w:cs="Arial"/>
          <w:szCs w:val="20"/>
        </w:rPr>
        <w:t xml:space="preserve">Local Junction models </w:t>
      </w:r>
    </w:p>
    <w:p w14:paraId="3BBF152A" w14:textId="7B79077C" w:rsidR="0020204D" w:rsidRPr="00170F9C" w:rsidRDefault="009850F9" w:rsidP="00AD1651">
      <w:pPr>
        <w:pStyle w:val="NumberedParagraph"/>
        <w:numPr>
          <w:ilvl w:val="0"/>
          <w:numId w:val="16"/>
        </w:numPr>
        <w:spacing w:after="120"/>
        <w:ind w:left="1434" w:hanging="357"/>
        <w:rPr>
          <w:rFonts w:cs="Arial"/>
          <w:szCs w:val="20"/>
        </w:rPr>
      </w:pPr>
      <w:r w:rsidRPr="00170F9C">
        <w:rPr>
          <w:rFonts w:cs="Arial"/>
          <w:szCs w:val="20"/>
        </w:rPr>
        <w:t>Sustainable</w:t>
      </w:r>
      <w:r w:rsidR="0020204D" w:rsidRPr="00170F9C">
        <w:rPr>
          <w:rFonts w:cs="Arial"/>
          <w:szCs w:val="20"/>
        </w:rPr>
        <w:t xml:space="preserve"> Transport Models</w:t>
      </w:r>
      <w:r w:rsidR="006A1FE9" w:rsidRPr="00170F9C">
        <w:rPr>
          <w:rFonts w:cs="Arial"/>
          <w:szCs w:val="20"/>
        </w:rPr>
        <w:t xml:space="preserve"> or tools</w:t>
      </w:r>
    </w:p>
    <w:p w14:paraId="5AB3BC8C" w14:textId="28F60223" w:rsidR="00FD0FC3" w:rsidRPr="00170F9C" w:rsidRDefault="00FA1AF1" w:rsidP="00FD0FC3">
      <w:pPr>
        <w:pStyle w:val="NumberedParagraph"/>
        <w:rPr>
          <w:rFonts w:cs="Arial"/>
          <w:szCs w:val="20"/>
        </w:rPr>
      </w:pPr>
      <w:r w:rsidRPr="00170F9C">
        <w:rPr>
          <w:rFonts w:cs="Arial"/>
          <w:color w:val="000000"/>
          <w:szCs w:val="20"/>
        </w:rPr>
        <w:lastRenderedPageBreak/>
        <w:t>The early generation of the micro</w:t>
      </w:r>
      <w:r w:rsidR="00AD04DB">
        <w:rPr>
          <w:rFonts w:cs="Arial"/>
          <w:color w:val="000000"/>
          <w:szCs w:val="20"/>
        </w:rPr>
        <w:t xml:space="preserve"> simulation</w:t>
      </w:r>
      <w:r w:rsidRPr="00170F9C">
        <w:rPr>
          <w:rFonts w:cs="Arial"/>
          <w:color w:val="000000"/>
          <w:szCs w:val="20"/>
        </w:rPr>
        <w:t xml:space="preserve"> and local junction models will allow for the </w:t>
      </w:r>
      <w:r w:rsidR="00FD0FC3" w:rsidRPr="00170F9C">
        <w:rPr>
          <w:rFonts w:cs="Arial"/>
          <w:color w:val="000000"/>
          <w:szCs w:val="20"/>
        </w:rPr>
        <w:t>develop</w:t>
      </w:r>
      <w:r w:rsidR="00AD04DB">
        <w:rPr>
          <w:rFonts w:cs="Arial"/>
          <w:color w:val="000000"/>
          <w:szCs w:val="20"/>
        </w:rPr>
        <w:t>ment</w:t>
      </w:r>
      <w:r w:rsidR="00FD0FC3" w:rsidRPr="00170F9C">
        <w:rPr>
          <w:rFonts w:cs="Arial"/>
          <w:color w:val="000000"/>
          <w:szCs w:val="20"/>
        </w:rPr>
        <w:t xml:space="preserve"> </w:t>
      </w:r>
      <w:r w:rsidRPr="00170F9C">
        <w:rPr>
          <w:rFonts w:cs="Arial"/>
          <w:color w:val="000000"/>
          <w:szCs w:val="20"/>
        </w:rPr>
        <w:t xml:space="preserve">of </w:t>
      </w:r>
      <w:r w:rsidR="00D05539" w:rsidRPr="00170F9C">
        <w:rPr>
          <w:rFonts w:cs="Arial"/>
          <w:color w:val="000000"/>
          <w:szCs w:val="20"/>
        </w:rPr>
        <w:t>a coordinated</w:t>
      </w:r>
      <w:r w:rsidR="00FD0FC3" w:rsidRPr="00170F9C">
        <w:rPr>
          <w:rFonts w:cs="Arial"/>
          <w:color w:val="000000"/>
          <w:szCs w:val="20"/>
        </w:rPr>
        <w:t xml:space="preserve"> package of </w:t>
      </w:r>
      <w:r w:rsidR="004F06BD" w:rsidRPr="00170F9C">
        <w:rPr>
          <w:rFonts w:cs="Arial"/>
          <w:color w:val="000000"/>
          <w:szCs w:val="20"/>
        </w:rPr>
        <w:t xml:space="preserve">localised and scalable </w:t>
      </w:r>
      <w:r w:rsidR="00FD0FC3" w:rsidRPr="00170F9C">
        <w:rPr>
          <w:rFonts w:cs="Arial"/>
          <w:color w:val="000000"/>
          <w:szCs w:val="20"/>
        </w:rPr>
        <w:t>junction improvements</w:t>
      </w:r>
      <w:r w:rsidR="00CD3855" w:rsidRPr="00170F9C">
        <w:rPr>
          <w:rFonts w:cs="Arial"/>
          <w:color w:val="000000"/>
          <w:szCs w:val="20"/>
        </w:rPr>
        <w:t xml:space="preserve"> to be </w:t>
      </w:r>
      <w:r w:rsidR="00EF546D" w:rsidRPr="00170F9C">
        <w:rPr>
          <w:rFonts w:cs="Arial"/>
          <w:color w:val="000000"/>
          <w:szCs w:val="20"/>
        </w:rPr>
        <w:t>assessed</w:t>
      </w:r>
      <w:r w:rsidR="004F06BD" w:rsidRPr="00170F9C">
        <w:rPr>
          <w:rFonts w:cs="Arial"/>
          <w:color w:val="000000"/>
          <w:szCs w:val="20"/>
        </w:rPr>
        <w:t>.</w:t>
      </w:r>
    </w:p>
    <w:p w14:paraId="292939C0" w14:textId="0EFFFC00" w:rsidR="0041795F" w:rsidRPr="004C4428" w:rsidRDefault="009675FD" w:rsidP="0020204D">
      <w:pPr>
        <w:pStyle w:val="Heading2"/>
      </w:pPr>
      <w:bookmarkStart w:id="32" w:name="_Toc169250431"/>
      <w:r>
        <w:t xml:space="preserve">Emerging </w:t>
      </w:r>
      <w:r w:rsidR="0041795F" w:rsidRPr="004C4428">
        <w:t xml:space="preserve">Criteria for </w:t>
      </w:r>
      <w:r>
        <w:t>Project/Study/Scheme Assessment</w:t>
      </w:r>
      <w:bookmarkEnd w:id="32"/>
    </w:p>
    <w:p w14:paraId="2D99484D" w14:textId="2B79177D" w:rsidR="0041795F" w:rsidRPr="00170F9C" w:rsidRDefault="0020204D" w:rsidP="0020204D">
      <w:pPr>
        <w:pStyle w:val="NumberedParagraph"/>
        <w:rPr>
          <w:szCs w:val="20"/>
        </w:rPr>
      </w:pPr>
      <w:r w:rsidRPr="00170F9C">
        <w:rPr>
          <w:szCs w:val="20"/>
        </w:rPr>
        <w:t xml:space="preserve">The modelling options defined above, will highlight the </w:t>
      </w:r>
      <w:r w:rsidR="0041795F" w:rsidRPr="00170F9C">
        <w:rPr>
          <w:szCs w:val="20"/>
        </w:rPr>
        <w:t xml:space="preserve">impact of development-related trips </w:t>
      </w:r>
      <w:r w:rsidRPr="00170F9C">
        <w:rPr>
          <w:szCs w:val="20"/>
        </w:rPr>
        <w:t xml:space="preserve">and define possible mitigation requirements across the </w:t>
      </w:r>
      <w:r w:rsidR="0041795F" w:rsidRPr="00170F9C">
        <w:rPr>
          <w:szCs w:val="20"/>
        </w:rPr>
        <w:t xml:space="preserve">strategic highway and local road network. The following </w:t>
      </w:r>
      <w:r w:rsidRPr="00170F9C">
        <w:rPr>
          <w:szCs w:val="20"/>
        </w:rPr>
        <w:t xml:space="preserve">is a provisional list of </w:t>
      </w:r>
      <w:r w:rsidR="0041795F" w:rsidRPr="00170F9C">
        <w:rPr>
          <w:szCs w:val="20"/>
        </w:rPr>
        <w:t>defining criteria for assessing impact from proposed developments</w:t>
      </w:r>
      <w:r w:rsidRPr="00170F9C">
        <w:rPr>
          <w:szCs w:val="20"/>
        </w:rPr>
        <w:t xml:space="preserve"> and mitigation schemes</w:t>
      </w:r>
      <w:r w:rsidR="0041795F" w:rsidRPr="00170F9C">
        <w:rPr>
          <w:szCs w:val="20"/>
        </w:rPr>
        <w:t>:</w:t>
      </w:r>
    </w:p>
    <w:p w14:paraId="6C778BBC" w14:textId="77777777" w:rsidR="0041795F" w:rsidRPr="00170F9C" w:rsidRDefault="0041795F" w:rsidP="0041795F">
      <w:pPr>
        <w:pStyle w:val="Bullets-Square"/>
        <w:spacing w:after="0"/>
      </w:pPr>
      <w:r w:rsidRPr="00170F9C">
        <w:t>Development-related trips (multi-modal)</w:t>
      </w:r>
    </w:p>
    <w:p w14:paraId="41389C5D" w14:textId="77777777" w:rsidR="0041795F" w:rsidRPr="00170F9C" w:rsidRDefault="0041795F" w:rsidP="0041795F">
      <w:pPr>
        <w:pStyle w:val="Bullets-Square"/>
        <w:spacing w:after="0"/>
      </w:pPr>
      <w:r w:rsidRPr="00170F9C">
        <w:t>Safety</w:t>
      </w:r>
    </w:p>
    <w:p w14:paraId="33D3795F" w14:textId="77777777" w:rsidR="0041795F" w:rsidRPr="00170F9C" w:rsidRDefault="0041795F" w:rsidP="0041795F">
      <w:pPr>
        <w:pStyle w:val="Bullets-Square"/>
        <w:spacing w:after="0"/>
      </w:pPr>
      <w:r w:rsidRPr="00170F9C">
        <w:t xml:space="preserve">Junction capacity </w:t>
      </w:r>
    </w:p>
    <w:p w14:paraId="52E40654" w14:textId="77777777" w:rsidR="0041795F" w:rsidRPr="00170F9C" w:rsidRDefault="0041795F" w:rsidP="0041795F">
      <w:pPr>
        <w:pStyle w:val="Bullets-Square"/>
        <w:spacing w:after="0"/>
      </w:pPr>
      <w:r w:rsidRPr="00170F9C">
        <w:t>Queuing and potential impacts on safety</w:t>
      </w:r>
    </w:p>
    <w:p w14:paraId="10D3B609" w14:textId="77777777" w:rsidR="0041795F" w:rsidRPr="00170F9C" w:rsidRDefault="0041795F" w:rsidP="0041795F">
      <w:pPr>
        <w:pStyle w:val="Bullets-Square"/>
        <w:spacing w:after="0"/>
      </w:pPr>
      <w:r w:rsidRPr="00170F9C">
        <w:t>Delay time (including public transport)</w:t>
      </w:r>
    </w:p>
    <w:p w14:paraId="24FB31DE" w14:textId="77777777" w:rsidR="0041795F" w:rsidRPr="00170F9C" w:rsidRDefault="0041795F" w:rsidP="0041795F">
      <w:pPr>
        <w:pStyle w:val="Bullets-Square"/>
        <w:spacing w:after="0"/>
      </w:pPr>
      <w:r w:rsidRPr="00170F9C">
        <w:t>Journey times (including public transport)</w:t>
      </w:r>
    </w:p>
    <w:p w14:paraId="53B4C6C6" w14:textId="77777777" w:rsidR="0041795F" w:rsidRPr="00170F9C" w:rsidRDefault="0041795F" w:rsidP="0041795F">
      <w:pPr>
        <w:pStyle w:val="Bullets-Square"/>
        <w:spacing w:after="0"/>
      </w:pPr>
      <w:r w:rsidRPr="00170F9C">
        <w:t>Impacts on Active Travel Users</w:t>
      </w:r>
    </w:p>
    <w:p w14:paraId="593A6B73" w14:textId="77777777" w:rsidR="0041795F" w:rsidRPr="00170F9C" w:rsidRDefault="0041795F" w:rsidP="0041795F">
      <w:pPr>
        <w:pStyle w:val="Bullets-Square"/>
        <w:numPr>
          <w:ilvl w:val="0"/>
          <w:numId w:val="0"/>
        </w:numPr>
        <w:spacing w:after="0"/>
        <w:ind w:left="1854"/>
      </w:pPr>
    </w:p>
    <w:p w14:paraId="31390C98" w14:textId="632C0E31" w:rsidR="0041795F" w:rsidRPr="00170F9C" w:rsidRDefault="0020204D" w:rsidP="009850F9">
      <w:pPr>
        <w:pStyle w:val="NumberedParagraph"/>
        <w:rPr>
          <w:szCs w:val="20"/>
        </w:rPr>
      </w:pPr>
      <w:r w:rsidRPr="00170F9C">
        <w:rPr>
          <w:szCs w:val="20"/>
        </w:rPr>
        <w:t>This list is flexible and will be subject to the mitigation scheme and nature of uses as to the impact and benefit. However, it sets a provisional list for TIMG</w:t>
      </w:r>
      <w:r w:rsidR="00C80A73" w:rsidRPr="00170F9C">
        <w:rPr>
          <w:szCs w:val="20"/>
        </w:rPr>
        <w:t xml:space="preserve"> to define </w:t>
      </w:r>
      <w:r w:rsidR="006A1FE9" w:rsidRPr="00170F9C">
        <w:rPr>
          <w:szCs w:val="20"/>
        </w:rPr>
        <w:t>which criteria</w:t>
      </w:r>
      <w:r w:rsidR="0041795F" w:rsidRPr="00170F9C">
        <w:rPr>
          <w:szCs w:val="20"/>
        </w:rPr>
        <w:t xml:space="preserve"> is </w:t>
      </w:r>
      <w:r w:rsidR="00C80A73" w:rsidRPr="00170F9C">
        <w:rPr>
          <w:szCs w:val="20"/>
        </w:rPr>
        <w:t xml:space="preserve">impacted or </w:t>
      </w:r>
      <w:r w:rsidR="0041795F" w:rsidRPr="00170F9C">
        <w:rPr>
          <w:szCs w:val="20"/>
        </w:rPr>
        <w:t>exceeded</w:t>
      </w:r>
      <w:r w:rsidR="00C80A73" w:rsidRPr="00170F9C">
        <w:rPr>
          <w:szCs w:val="20"/>
        </w:rPr>
        <w:t xml:space="preserve">. This would allow the TIMG to </w:t>
      </w:r>
      <w:r w:rsidR="0041795F" w:rsidRPr="00170F9C">
        <w:rPr>
          <w:szCs w:val="20"/>
        </w:rPr>
        <w:t>prioritise</w:t>
      </w:r>
      <w:r w:rsidR="00C80A73" w:rsidRPr="00170F9C">
        <w:rPr>
          <w:szCs w:val="20"/>
        </w:rPr>
        <w:t xml:space="preserve"> schemes</w:t>
      </w:r>
      <w:r w:rsidR="0041795F" w:rsidRPr="00170F9C">
        <w:rPr>
          <w:szCs w:val="20"/>
        </w:rPr>
        <w:t xml:space="preserve"> </w:t>
      </w:r>
      <w:r w:rsidR="00C80A73" w:rsidRPr="00170F9C">
        <w:rPr>
          <w:szCs w:val="20"/>
        </w:rPr>
        <w:t xml:space="preserve">in </w:t>
      </w:r>
      <w:r w:rsidR="00AD04DB">
        <w:rPr>
          <w:szCs w:val="20"/>
        </w:rPr>
        <w:t xml:space="preserve">relation to the objectives set out in the relevant Local Plan </w:t>
      </w:r>
      <w:r w:rsidR="00D05539">
        <w:rPr>
          <w:szCs w:val="20"/>
        </w:rPr>
        <w:t>policies.</w:t>
      </w:r>
      <w:r w:rsidR="0041795F" w:rsidRPr="00170F9C">
        <w:rPr>
          <w:szCs w:val="20"/>
        </w:rPr>
        <w:t xml:space="preserve"> </w:t>
      </w:r>
      <w:r w:rsidR="00C80A73" w:rsidRPr="00170F9C">
        <w:rPr>
          <w:szCs w:val="20"/>
        </w:rPr>
        <w:t>This process will be evolved by TIMG.</w:t>
      </w:r>
    </w:p>
    <w:p w14:paraId="367D7D7D" w14:textId="21C5E62F" w:rsidR="00AD04DB" w:rsidRPr="006B0B03" w:rsidRDefault="009850F9" w:rsidP="006B0B03">
      <w:pPr>
        <w:pStyle w:val="NumberedParagraph"/>
        <w:rPr>
          <w:szCs w:val="20"/>
        </w:rPr>
      </w:pPr>
      <w:r w:rsidRPr="00170F9C">
        <w:rPr>
          <w:szCs w:val="20"/>
        </w:rPr>
        <w:t xml:space="preserve">The TIMG will be required to define a full set of criteria for assessing mitigation proposals. This may include using established criteria used by the WSCC, </w:t>
      </w:r>
      <w:r w:rsidR="00A37E18" w:rsidRPr="00170F9C">
        <w:rPr>
          <w:szCs w:val="20"/>
        </w:rPr>
        <w:t xml:space="preserve">NH </w:t>
      </w:r>
      <w:r w:rsidRPr="00170F9C">
        <w:rPr>
          <w:szCs w:val="20"/>
        </w:rPr>
        <w:t xml:space="preserve">and other bodies such as DFT. </w:t>
      </w:r>
      <w:r w:rsidR="00A37E18" w:rsidRPr="00170F9C">
        <w:rPr>
          <w:szCs w:val="20"/>
        </w:rPr>
        <w:t xml:space="preserve">It </w:t>
      </w:r>
      <w:r w:rsidRPr="00170F9C">
        <w:rPr>
          <w:szCs w:val="20"/>
        </w:rPr>
        <w:t xml:space="preserve">may be linked to securing funding, business cases and other </w:t>
      </w:r>
      <w:r w:rsidR="00BC024C" w:rsidRPr="00170F9C">
        <w:rPr>
          <w:szCs w:val="20"/>
        </w:rPr>
        <w:t>opportunities</w:t>
      </w:r>
      <w:r w:rsidRPr="00170F9C">
        <w:rPr>
          <w:szCs w:val="20"/>
        </w:rPr>
        <w:t>.</w:t>
      </w:r>
      <w:r w:rsidR="006B0B03">
        <w:rPr>
          <w:szCs w:val="20"/>
        </w:rPr>
        <w:t xml:space="preserve"> </w:t>
      </w:r>
      <w:r w:rsidR="006B0B03" w:rsidRPr="006B0B03">
        <w:rPr>
          <w:szCs w:val="20"/>
        </w:rPr>
        <w:t>The criteria will need to consider a ranking and weighting exercise to inform a priority of the criteria, inform the specification of the Monitoring Data to be collected.</w:t>
      </w:r>
    </w:p>
    <w:p w14:paraId="069A3F36" w14:textId="0C967333" w:rsidR="00CD3855" w:rsidRPr="00170F9C" w:rsidRDefault="00700B6B" w:rsidP="009850F9">
      <w:pPr>
        <w:pStyle w:val="NumberedParagraph"/>
        <w:rPr>
          <w:szCs w:val="20"/>
        </w:rPr>
      </w:pPr>
      <w:r>
        <w:rPr>
          <w:szCs w:val="20"/>
        </w:rPr>
        <w:t>As set out in Section</w:t>
      </w:r>
      <w:r w:rsidR="00107723">
        <w:rPr>
          <w:szCs w:val="20"/>
        </w:rPr>
        <w:t xml:space="preserve"> 1.4 and 1.5, t</w:t>
      </w:r>
      <w:r w:rsidR="00CD3855" w:rsidRPr="00170F9C">
        <w:rPr>
          <w:szCs w:val="20"/>
        </w:rPr>
        <w:t>he criteria assessment process is not limited to those items defined above, which are inevitably transport dominate</w:t>
      </w:r>
      <w:r w:rsidR="00AD04DB">
        <w:rPr>
          <w:szCs w:val="20"/>
        </w:rPr>
        <w:t>d</w:t>
      </w:r>
      <w:r w:rsidR="00CD3855" w:rsidRPr="00170F9C">
        <w:rPr>
          <w:szCs w:val="20"/>
        </w:rPr>
        <w:t xml:space="preserve"> based on the models utilised to assess the schemes. The schemes will need to be assessed against other criteria </w:t>
      </w:r>
      <w:r w:rsidR="00107723">
        <w:rPr>
          <w:szCs w:val="20"/>
        </w:rPr>
        <w:t>summarised below</w:t>
      </w:r>
      <w:r w:rsidR="00CD3855" w:rsidRPr="00170F9C">
        <w:rPr>
          <w:szCs w:val="20"/>
        </w:rPr>
        <w:t>.</w:t>
      </w:r>
    </w:p>
    <w:p w14:paraId="411FD7CF" w14:textId="262322B0" w:rsidR="00CD3855" w:rsidRPr="00170F9C" w:rsidRDefault="00CD3855" w:rsidP="00170F9C">
      <w:pPr>
        <w:pStyle w:val="Bullets-Square"/>
        <w:spacing w:after="0"/>
      </w:pPr>
      <w:r w:rsidRPr="00170F9C">
        <w:t>Environmental</w:t>
      </w:r>
    </w:p>
    <w:p w14:paraId="0FFD8AB8" w14:textId="0A68C997" w:rsidR="00CD3855" w:rsidRPr="00170F9C" w:rsidRDefault="00CD3855" w:rsidP="00170F9C">
      <w:pPr>
        <w:pStyle w:val="Bullets-Square"/>
        <w:spacing w:after="0"/>
      </w:pPr>
      <w:r w:rsidRPr="00170F9C">
        <w:t>Financial</w:t>
      </w:r>
    </w:p>
    <w:p w14:paraId="7793451A" w14:textId="4C787989" w:rsidR="00CD3855" w:rsidRPr="00170F9C" w:rsidRDefault="00CD3855" w:rsidP="00170F9C">
      <w:pPr>
        <w:pStyle w:val="Bullets-Square"/>
        <w:spacing w:after="0"/>
      </w:pPr>
      <w:r w:rsidRPr="00170F9C">
        <w:t>Social</w:t>
      </w:r>
    </w:p>
    <w:p w14:paraId="2DF26C35" w14:textId="705B6EE3" w:rsidR="00CD3855" w:rsidRDefault="00CD3855" w:rsidP="00170F9C">
      <w:pPr>
        <w:pStyle w:val="Bullets-Square"/>
        <w:spacing w:after="0"/>
      </w:pPr>
      <w:r w:rsidRPr="00170F9C">
        <w:t>Climate and Carbon Based</w:t>
      </w:r>
    </w:p>
    <w:p w14:paraId="3B11DDCF" w14:textId="4416DD7C" w:rsidR="00107723" w:rsidRDefault="00D05539" w:rsidP="00170F9C">
      <w:pPr>
        <w:pStyle w:val="Bullets-Square"/>
        <w:spacing w:after="0"/>
      </w:pPr>
      <w:r>
        <w:t>Economic</w:t>
      </w:r>
    </w:p>
    <w:p w14:paraId="0DD1B4A9" w14:textId="77777777" w:rsidR="001C2622" w:rsidRDefault="001C2622" w:rsidP="001C2622">
      <w:pPr>
        <w:pStyle w:val="Bullets-Square"/>
        <w:numPr>
          <w:ilvl w:val="0"/>
          <w:numId w:val="0"/>
        </w:numPr>
        <w:spacing w:after="0"/>
      </w:pPr>
    </w:p>
    <w:p w14:paraId="5F13CE5F" w14:textId="0903B16F" w:rsidR="00632917" w:rsidRDefault="00632917" w:rsidP="002635BE">
      <w:pPr>
        <w:pStyle w:val="Heading1"/>
      </w:pPr>
      <w:bookmarkStart w:id="33" w:name="_Toc169250432"/>
      <w:r w:rsidRPr="004C4428">
        <w:lastRenderedPageBreak/>
        <w:t xml:space="preserve">TIMG </w:t>
      </w:r>
      <w:r w:rsidR="00117DF3">
        <w:t xml:space="preserve">- </w:t>
      </w:r>
      <w:r w:rsidR="00117DF3" w:rsidRPr="004C4428">
        <w:t xml:space="preserve">Provisional </w:t>
      </w:r>
      <w:r w:rsidR="0041795F">
        <w:t>Evidence</w:t>
      </w:r>
      <w:bookmarkEnd w:id="33"/>
      <w:r w:rsidR="0041795F">
        <w:t xml:space="preserve"> </w:t>
      </w:r>
    </w:p>
    <w:p w14:paraId="7F8BB472" w14:textId="51C5EF87" w:rsidR="002635BE" w:rsidRPr="002635BE" w:rsidRDefault="00D07AD8" w:rsidP="002635BE">
      <w:pPr>
        <w:pStyle w:val="Heading2"/>
      </w:pPr>
      <w:bookmarkStart w:id="34" w:name="_Toc169250433"/>
      <w:r>
        <w:t>Background</w:t>
      </w:r>
      <w:bookmarkEnd w:id="34"/>
    </w:p>
    <w:p w14:paraId="1CF85F2B" w14:textId="0A0C602D" w:rsidR="00EF0767" w:rsidRDefault="00632917" w:rsidP="002635BE">
      <w:pPr>
        <w:pStyle w:val="NumberedParagraph"/>
      </w:pPr>
      <w:r w:rsidRPr="001315F3">
        <w:t xml:space="preserve">The TIMG will be </w:t>
      </w:r>
      <w:r w:rsidR="004C4428" w:rsidRPr="001315F3">
        <w:t>formally</w:t>
      </w:r>
      <w:r w:rsidRPr="001315F3">
        <w:t xml:space="preserve"> defined in 2024 </w:t>
      </w:r>
      <w:r w:rsidR="00EF0767">
        <w:t xml:space="preserve">and will utilise the transport evidence from the </w:t>
      </w:r>
      <w:r w:rsidR="00AD04DB">
        <w:t>T</w:t>
      </w:r>
      <w:r w:rsidR="00EF0767">
        <w:t xml:space="preserve">ransport </w:t>
      </w:r>
      <w:r w:rsidR="00AD04DB">
        <w:t>A</w:t>
      </w:r>
      <w:r w:rsidR="00EF0767">
        <w:t xml:space="preserve">ssessment which supports the </w:t>
      </w:r>
      <w:r w:rsidR="00AD04DB">
        <w:t>submission</w:t>
      </w:r>
      <w:r w:rsidR="00EF0767">
        <w:t xml:space="preserve"> </w:t>
      </w:r>
      <w:r w:rsidR="007444AF">
        <w:t>Local Plan</w:t>
      </w:r>
      <w:r w:rsidR="00EF0767">
        <w:t xml:space="preserve"> and replaces the January </w:t>
      </w:r>
      <w:r w:rsidR="00A37E18">
        <w:t>20</w:t>
      </w:r>
      <w:r w:rsidR="00EF0767">
        <w:t xml:space="preserve">23 </w:t>
      </w:r>
      <w:r w:rsidR="00A37E18">
        <w:t xml:space="preserve">evidence base </w:t>
      </w:r>
      <w:r w:rsidR="00EF0767">
        <w:t xml:space="preserve">as a starting </w:t>
      </w:r>
      <w:r w:rsidR="00AD04DB">
        <w:t xml:space="preserve">point </w:t>
      </w:r>
      <w:r w:rsidR="00EF0767">
        <w:t>to understand the network operations at a high level and define the future content and structure of the M&amp;M process.</w:t>
      </w:r>
    </w:p>
    <w:p w14:paraId="7536380E" w14:textId="78047D31" w:rsidR="00632917" w:rsidRDefault="00EF0767" w:rsidP="002635BE">
      <w:pPr>
        <w:pStyle w:val="NumberedParagraph"/>
      </w:pPr>
      <w:r>
        <w:t xml:space="preserve">The revised TA will also </w:t>
      </w:r>
      <w:r w:rsidR="00D07AD8">
        <w:t>consider</w:t>
      </w:r>
      <w:r>
        <w:t xml:space="preserve"> additional studies carried out to </w:t>
      </w:r>
      <w:r w:rsidR="00632917" w:rsidRPr="001315F3">
        <w:t>support the CDC Local Plan process</w:t>
      </w:r>
      <w:r w:rsidR="002635BE">
        <w:t xml:space="preserve"> </w:t>
      </w:r>
      <w:r>
        <w:t xml:space="preserve">since </w:t>
      </w:r>
      <w:r w:rsidR="00AD04DB">
        <w:t xml:space="preserve">the </w:t>
      </w:r>
      <w:r w:rsidR="002635BE">
        <w:t>Reg 19</w:t>
      </w:r>
      <w:r>
        <w:t xml:space="preserve"> </w:t>
      </w:r>
      <w:r w:rsidR="00AD04DB">
        <w:t>consultation.</w:t>
      </w:r>
      <w:r w:rsidR="00632917" w:rsidRPr="001315F3">
        <w:t xml:space="preserve"> CDC, WSCC and National </w:t>
      </w:r>
      <w:r w:rsidR="004C4428" w:rsidRPr="001315F3">
        <w:t>Highways</w:t>
      </w:r>
      <w:r w:rsidR="00632917" w:rsidRPr="001315F3">
        <w:t xml:space="preserve"> have been meeting </w:t>
      </w:r>
      <w:r w:rsidR="004C4428" w:rsidRPr="001315F3">
        <w:t>regularly</w:t>
      </w:r>
      <w:r w:rsidR="00632917" w:rsidRPr="001315F3">
        <w:t xml:space="preserve"> to discuss the current evidence and </w:t>
      </w:r>
      <w:r w:rsidR="004C4428" w:rsidRPr="001315F3">
        <w:t>possible</w:t>
      </w:r>
      <w:r w:rsidR="00632917" w:rsidRPr="001315F3">
        <w:t xml:space="preserve"> additional evidence that may be </w:t>
      </w:r>
      <w:r w:rsidR="00A37E18" w:rsidRPr="001315F3">
        <w:t>required</w:t>
      </w:r>
      <w:r w:rsidR="00A37E18">
        <w:t xml:space="preserve"> as</w:t>
      </w:r>
      <w:r>
        <w:t xml:space="preserve"> set out below</w:t>
      </w:r>
      <w:r w:rsidR="001A5220">
        <w:t>.</w:t>
      </w:r>
    </w:p>
    <w:p w14:paraId="7506BBB6" w14:textId="46A9615E" w:rsidR="001A5220" w:rsidRDefault="001A5220" w:rsidP="001A5220">
      <w:pPr>
        <w:pStyle w:val="NumberedParagraph"/>
        <w:numPr>
          <w:ilvl w:val="1"/>
          <w:numId w:val="30"/>
        </w:numPr>
      </w:pPr>
      <w:r>
        <w:t>In September 2023, Stantec completed the Fishbourne Roundabout/Terminus Road, Concept Design Report (Working Document) which was requested by WSCC to assess the buildability of the Fishbourne/Terminus Road possible improvement scheme including additional bus priority options.</w:t>
      </w:r>
    </w:p>
    <w:p w14:paraId="1E5C3DF0" w14:textId="5CC1988B" w:rsidR="001A5220" w:rsidRDefault="001A5220" w:rsidP="001A5220">
      <w:pPr>
        <w:pStyle w:val="NumberedParagraph"/>
        <w:numPr>
          <w:ilvl w:val="1"/>
          <w:numId w:val="30"/>
        </w:numPr>
      </w:pPr>
      <w:r>
        <w:t>In October 23, Stantec issued the A27 Sustainable Transport Scheme Assessment which defined and assess at high level for sustainable &amp; Active Travel schemes for the CDC area proposal by WSCC.</w:t>
      </w:r>
    </w:p>
    <w:p w14:paraId="71E7F3C9" w14:textId="77777777" w:rsidR="001A5220" w:rsidRDefault="001A5220" w:rsidP="001A5220">
      <w:pPr>
        <w:pStyle w:val="NumberedParagraph"/>
        <w:numPr>
          <w:ilvl w:val="1"/>
          <w:numId w:val="30"/>
        </w:numPr>
      </w:pPr>
      <w:r>
        <w:t>CDC, WSCC and National Highways agreed a set of new traffic surveys to validate the current modelling work and provide a set of post covid data for the A27 corridor. These were carried out in November 2023 and have been assessed to provide additional evidence for the Local Plan process and for the TIMG to review and consider against future mitigation schemes and their possible benefits.  The surveys included, full turning counts, journey time and queue surveys.</w:t>
      </w:r>
    </w:p>
    <w:p w14:paraId="45AEF0C4" w14:textId="13710560" w:rsidR="001A5220" w:rsidRDefault="001A5220" w:rsidP="001A5220">
      <w:pPr>
        <w:pStyle w:val="NumberedParagraph"/>
        <w:numPr>
          <w:ilvl w:val="1"/>
          <w:numId w:val="30"/>
        </w:numPr>
      </w:pPr>
      <w:r>
        <w:t>The emerging SPD which includes the higher cost per unit is part of the ongoing discussions between the parties. A key revision is that CDC will now be responsible for collecting the A27 related contributions and current secured funds.</w:t>
      </w:r>
    </w:p>
    <w:p w14:paraId="325637F5" w14:textId="2E87F531" w:rsidR="00AD72F4" w:rsidRDefault="00943452" w:rsidP="00AD72F4">
      <w:pPr>
        <w:pStyle w:val="NumberedParagraph"/>
      </w:pPr>
      <w:r>
        <w:t xml:space="preserve">The November 23 surveys were focused on the A27 corridor </w:t>
      </w:r>
      <w:r w:rsidR="001955C3">
        <w:t>and provided recent data for comparison purposes</w:t>
      </w:r>
      <w:r w:rsidR="00A17D7F">
        <w:t xml:space="preserve">, therefore as </w:t>
      </w:r>
      <w:r w:rsidR="00107723">
        <w:t>defined</w:t>
      </w:r>
      <w:r w:rsidR="00A17D7F">
        <w:t xml:space="preserve"> in the 5.4 Staged </w:t>
      </w:r>
      <w:r w:rsidR="00107723">
        <w:t>Approach</w:t>
      </w:r>
      <w:r w:rsidR="00A17D7F">
        <w:t xml:space="preserve"> there is a requirement for additional more localised </w:t>
      </w:r>
      <w:r w:rsidR="00107723">
        <w:t>surveys</w:t>
      </w:r>
      <w:r w:rsidR="00A17D7F">
        <w:t xml:space="preserve"> in the City and </w:t>
      </w:r>
      <w:r w:rsidR="00107723">
        <w:t>possible</w:t>
      </w:r>
      <w:r w:rsidR="00A17D7F">
        <w:t xml:space="preserve"> queue </w:t>
      </w:r>
      <w:r w:rsidR="00107723">
        <w:t>verification</w:t>
      </w:r>
      <w:r w:rsidR="00A17D7F">
        <w:t xml:space="preserve"> to allow a wider assessment of any </w:t>
      </w:r>
      <w:r w:rsidR="00107723">
        <w:t>amendments</w:t>
      </w:r>
      <w:r w:rsidR="00A17D7F">
        <w:t xml:space="preserve"> to the A27 corridor. These surveys are being considered for June 24 to support the working platform prior to the new model being complete</w:t>
      </w:r>
      <w:r w:rsidR="00107723">
        <w:t>.</w:t>
      </w:r>
    </w:p>
    <w:p w14:paraId="214BA8A4" w14:textId="0513D457" w:rsidR="001A5220" w:rsidRDefault="00A17D7F" w:rsidP="00AD72F4">
      <w:pPr>
        <w:pStyle w:val="NumberedParagraph"/>
      </w:pPr>
      <w:r>
        <w:t xml:space="preserve">As shown by the </w:t>
      </w:r>
      <w:r w:rsidR="00F96F5D">
        <w:t xml:space="preserve">sustainable transport report, the M&amp;M approach is </w:t>
      </w:r>
      <w:r w:rsidR="00AD72F4">
        <w:t xml:space="preserve">moving the focus to </w:t>
      </w:r>
      <w:r w:rsidR="00D05539">
        <w:t>meet</w:t>
      </w:r>
      <w:r w:rsidR="00AD72F4">
        <w:t xml:space="preserve"> the plans vision and strategic objectives, which through the evidence base will </w:t>
      </w:r>
      <w:r w:rsidRPr="00A17D7F">
        <w:t xml:space="preserve">change significantly </w:t>
      </w:r>
      <w:r w:rsidR="00AD72F4">
        <w:t xml:space="preserve">the </w:t>
      </w:r>
      <w:r w:rsidR="00107723">
        <w:t>historical</w:t>
      </w:r>
      <w:r w:rsidR="00AD72F4">
        <w:t xml:space="preserve"> approach towards the A27 and how future </w:t>
      </w:r>
      <w:r w:rsidRPr="00A17D7F">
        <w:t xml:space="preserve">transport impacts are judged </w:t>
      </w:r>
      <w:r w:rsidR="00AD72F4">
        <w:t>a</w:t>
      </w:r>
      <w:r w:rsidRPr="00A17D7F">
        <w:t xml:space="preserve">gainst </w:t>
      </w:r>
      <w:r w:rsidR="00AD72F4">
        <w:t xml:space="preserve">the focus on sustainability and environmental policy’s which will </w:t>
      </w:r>
      <w:r w:rsidR="00107723">
        <w:t>influence</w:t>
      </w:r>
      <w:r w:rsidR="00AD72F4">
        <w:t xml:space="preserve"> the future </w:t>
      </w:r>
      <w:r w:rsidR="00107723">
        <w:t>criteria</w:t>
      </w:r>
      <w:r w:rsidR="00AD72F4">
        <w:t xml:space="preserve"> for </w:t>
      </w:r>
      <w:r w:rsidR="00107723">
        <w:t>assessment</w:t>
      </w:r>
      <w:r w:rsidR="00AD72F4">
        <w:t xml:space="preserve">. </w:t>
      </w:r>
    </w:p>
    <w:p w14:paraId="0BDADAA7" w14:textId="77777777" w:rsidR="00AD72F4" w:rsidRDefault="00AD72F4" w:rsidP="00AD72F4">
      <w:pPr>
        <w:pStyle w:val="NumberedParagraph"/>
        <w:numPr>
          <w:ilvl w:val="0"/>
          <w:numId w:val="0"/>
        </w:numPr>
        <w:ind w:left="720"/>
      </w:pPr>
    </w:p>
    <w:p w14:paraId="6B666297" w14:textId="77777777" w:rsidR="00AD72F4" w:rsidRDefault="00AD72F4" w:rsidP="00AD72F4">
      <w:pPr>
        <w:pStyle w:val="NumberedParagraph"/>
        <w:numPr>
          <w:ilvl w:val="0"/>
          <w:numId w:val="0"/>
        </w:numPr>
        <w:ind w:left="720"/>
      </w:pPr>
    </w:p>
    <w:p w14:paraId="17A85C8A" w14:textId="77777777" w:rsidR="00AD72F4" w:rsidRDefault="00AD72F4" w:rsidP="00AD72F4">
      <w:pPr>
        <w:pStyle w:val="NumberedParagraph"/>
        <w:numPr>
          <w:ilvl w:val="0"/>
          <w:numId w:val="0"/>
        </w:numPr>
        <w:ind w:left="720"/>
      </w:pPr>
    </w:p>
    <w:p w14:paraId="603B08B8" w14:textId="77777777" w:rsidR="00AD72F4" w:rsidRDefault="00AD72F4" w:rsidP="00AD72F4">
      <w:pPr>
        <w:pStyle w:val="NumberedParagraph"/>
        <w:numPr>
          <w:ilvl w:val="0"/>
          <w:numId w:val="0"/>
        </w:numPr>
        <w:ind w:left="720"/>
      </w:pPr>
    </w:p>
    <w:p w14:paraId="1F2B0E32" w14:textId="56F30617" w:rsidR="00632917" w:rsidRPr="004C4428" w:rsidRDefault="00117DF3" w:rsidP="00EA0824">
      <w:pPr>
        <w:pStyle w:val="Heading2"/>
      </w:pPr>
      <w:bookmarkStart w:id="35" w:name="_Toc169250434"/>
      <w:r>
        <w:lastRenderedPageBreak/>
        <w:t>Local Plan Supporting Measures</w:t>
      </w:r>
      <w:bookmarkEnd w:id="35"/>
      <w:r w:rsidR="00632917" w:rsidRPr="004C4428">
        <w:t xml:space="preserve"> </w:t>
      </w:r>
    </w:p>
    <w:p w14:paraId="51BD940A" w14:textId="531D33BE" w:rsidR="001315F3" w:rsidRDefault="00632917" w:rsidP="00EA0824">
      <w:pPr>
        <w:pStyle w:val="NumberedParagraph"/>
      </w:pPr>
      <w:r w:rsidRPr="001315F3">
        <w:t xml:space="preserve">To support the TIMG, this document has sought to collate the possible mitigation schemes that at the time of publication could be considered as individual or a combined schemes to support the </w:t>
      </w:r>
      <w:r w:rsidR="00AD04DB">
        <w:t>submission</w:t>
      </w:r>
      <w:r w:rsidRPr="001315F3">
        <w:t xml:space="preserve"> CDC Local Plan. For the purpose of this document, the schemes have been set out in 3 </w:t>
      </w:r>
      <w:r w:rsidR="004C4428" w:rsidRPr="001315F3">
        <w:t>categories</w:t>
      </w:r>
      <w:r w:rsidRPr="001315F3">
        <w:t xml:space="preserve"> as </w:t>
      </w:r>
      <w:r w:rsidR="004C4428" w:rsidRPr="001315F3">
        <w:t>defined</w:t>
      </w:r>
      <w:r w:rsidRPr="001315F3">
        <w:t xml:space="preserve"> below</w:t>
      </w:r>
      <w:r w:rsidR="001315F3" w:rsidRPr="001315F3">
        <w:t>.</w:t>
      </w:r>
    </w:p>
    <w:p w14:paraId="4092D6ED" w14:textId="3385EC1D" w:rsidR="001315F3" w:rsidRDefault="001315F3" w:rsidP="00D07AD8">
      <w:pPr>
        <w:pStyle w:val="BodyText"/>
        <w:numPr>
          <w:ilvl w:val="6"/>
          <w:numId w:val="2"/>
        </w:numPr>
        <w:spacing w:after="0"/>
        <w:ind w:left="1134" w:hanging="425"/>
      </w:pPr>
      <w:bookmarkStart w:id="36" w:name="_Hlk168655396"/>
      <w:r>
        <w:t>Sustainable and Active Travel</w:t>
      </w:r>
      <w:r w:rsidR="00227BAA">
        <w:t xml:space="preserve"> – directly linked to Walking/Cycling and Public Transport – </w:t>
      </w:r>
      <w:r w:rsidR="00D07AD8">
        <w:t>generally</w:t>
      </w:r>
      <w:r w:rsidR="00227BAA">
        <w:t xml:space="preserve"> on </w:t>
      </w:r>
      <w:r w:rsidR="00A37E18">
        <w:t xml:space="preserve">the </w:t>
      </w:r>
      <w:r w:rsidR="00227BAA">
        <w:t>local highway</w:t>
      </w:r>
      <w:r w:rsidR="00A37E18">
        <w:t xml:space="preserve"> network.</w:t>
      </w:r>
    </w:p>
    <w:p w14:paraId="5C4C0B60" w14:textId="6F633EF1" w:rsidR="001315F3" w:rsidRDefault="001315F3" w:rsidP="00D07AD8">
      <w:pPr>
        <w:pStyle w:val="BodyText"/>
        <w:numPr>
          <w:ilvl w:val="6"/>
          <w:numId w:val="2"/>
        </w:numPr>
        <w:spacing w:after="0"/>
        <w:ind w:left="1134" w:hanging="425"/>
      </w:pPr>
      <w:r>
        <w:t>Safety and Capacity</w:t>
      </w:r>
      <w:r w:rsidR="00227BAA">
        <w:t xml:space="preserve"> – </w:t>
      </w:r>
      <w:r w:rsidR="00AD04DB">
        <w:t>g</w:t>
      </w:r>
      <w:r w:rsidR="00227BAA">
        <w:t xml:space="preserve">eneral </w:t>
      </w:r>
      <w:r w:rsidR="00AD04DB">
        <w:t>j</w:t>
      </w:r>
      <w:r w:rsidR="00227BAA">
        <w:t>unction imp</w:t>
      </w:r>
      <w:r w:rsidR="00D07AD8">
        <w:t>rovements</w:t>
      </w:r>
      <w:r w:rsidR="00227BAA">
        <w:t xml:space="preserve"> which are considered to provide safety improvements and possible capacity </w:t>
      </w:r>
      <w:r w:rsidR="00D07AD8">
        <w:t>benefits</w:t>
      </w:r>
      <w:r w:rsidR="00227BAA">
        <w:t xml:space="preserve"> for wider road users, these schemes can include sustainable and active travel </w:t>
      </w:r>
      <w:r w:rsidR="00D07AD8">
        <w:t>measures</w:t>
      </w:r>
      <w:r w:rsidR="00227BAA">
        <w:t xml:space="preserve">. These schemes </w:t>
      </w:r>
      <w:r w:rsidR="00A37E18">
        <w:t xml:space="preserve">are </w:t>
      </w:r>
      <w:r w:rsidR="00227BAA">
        <w:t xml:space="preserve">on </w:t>
      </w:r>
      <w:r w:rsidR="00A37E18">
        <w:t>both the</w:t>
      </w:r>
      <w:r w:rsidR="00227BAA">
        <w:t xml:space="preserve"> local </w:t>
      </w:r>
      <w:r w:rsidR="00083A74">
        <w:t>and</w:t>
      </w:r>
      <w:r w:rsidR="00227BAA">
        <w:t xml:space="preserve"> strategic highway</w:t>
      </w:r>
      <w:r w:rsidR="00A37E18">
        <w:t xml:space="preserve"> network.</w:t>
      </w:r>
    </w:p>
    <w:p w14:paraId="7EF405A5" w14:textId="30B439AC" w:rsidR="001315F3" w:rsidRDefault="001315F3" w:rsidP="00D07AD8">
      <w:pPr>
        <w:pStyle w:val="BodyText"/>
        <w:numPr>
          <w:ilvl w:val="6"/>
          <w:numId w:val="2"/>
        </w:numPr>
        <w:spacing w:after="0"/>
        <w:ind w:left="1134" w:hanging="425"/>
      </w:pPr>
      <w:r>
        <w:t>Policy Driven</w:t>
      </w:r>
      <w:r w:rsidR="00227BAA">
        <w:t xml:space="preserve"> – possible policy led schemes that could </w:t>
      </w:r>
      <w:r w:rsidR="00D07AD8">
        <w:t>influence</w:t>
      </w:r>
      <w:r w:rsidR="00227BAA">
        <w:t xml:space="preserve"> location of development or be linked to wider policy led </w:t>
      </w:r>
      <w:r w:rsidR="00D07AD8">
        <w:t>opportunities</w:t>
      </w:r>
      <w:r w:rsidR="00227BAA">
        <w:t xml:space="preserve"> to manage car usage (parking control</w:t>
      </w:r>
      <w:r w:rsidR="00D07AD8">
        <w:t>, park and ride etc</w:t>
      </w:r>
      <w:r w:rsidR="00A37E18">
        <w:t>.</w:t>
      </w:r>
      <w:r w:rsidR="00227BAA">
        <w:t>)</w:t>
      </w:r>
      <w:r w:rsidR="00A37E18">
        <w:t>.</w:t>
      </w:r>
    </w:p>
    <w:bookmarkEnd w:id="36"/>
    <w:p w14:paraId="1CF9A581" w14:textId="77777777" w:rsidR="00D07AD8" w:rsidRDefault="00D07AD8" w:rsidP="00D07AD8">
      <w:pPr>
        <w:pStyle w:val="BodyText"/>
        <w:spacing w:after="0"/>
        <w:ind w:left="1134"/>
      </w:pPr>
    </w:p>
    <w:p w14:paraId="42ABAE29" w14:textId="5AF5FC3F" w:rsidR="00227BAA" w:rsidRDefault="00D07AD8" w:rsidP="00D07AD8">
      <w:pPr>
        <w:pStyle w:val="NumberedParagraph"/>
      </w:pPr>
      <w:r>
        <w:t xml:space="preserve">The </w:t>
      </w:r>
      <w:r w:rsidR="00D62C98">
        <w:t>measures and mitigation</w:t>
      </w:r>
      <w:r w:rsidR="00AD04DB">
        <w:t xml:space="preserve"> options</w:t>
      </w:r>
      <w:r w:rsidR="00D62C98">
        <w:t xml:space="preserve"> discussed </w:t>
      </w:r>
      <w:r w:rsidR="00E919C1">
        <w:t>in this section</w:t>
      </w:r>
      <w:r w:rsidR="00D62C98">
        <w:t xml:space="preserve"> are provided based </w:t>
      </w:r>
      <w:r w:rsidR="0041795F">
        <w:t xml:space="preserve">on the evidence of the work todate, which have highlighted possible locations for mitigation and improvement. The measures discussed and defined are provided as possible opportunities to meet the mitigation requirements or provide additional benefit </w:t>
      </w:r>
      <w:r w:rsidR="00AD04DB">
        <w:t>for</w:t>
      </w:r>
      <w:r w:rsidR="0041795F">
        <w:t xml:space="preserve"> all users. The schemes and designs are not finalised, the need and level of mitigation will be defined </w:t>
      </w:r>
      <w:r w:rsidR="00A37E18">
        <w:t xml:space="preserve">within </w:t>
      </w:r>
      <w:r w:rsidR="0041795F">
        <w:t>the new modelling work</w:t>
      </w:r>
      <w:r w:rsidR="00A37E18">
        <w:t>.</w:t>
      </w:r>
      <w:r w:rsidR="0041795F">
        <w:t xml:space="preserve"> </w:t>
      </w:r>
    </w:p>
    <w:p w14:paraId="6D5E3116" w14:textId="77777777" w:rsidR="00632917" w:rsidRPr="004C4428" w:rsidRDefault="00632917" w:rsidP="00EA0824">
      <w:pPr>
        <w:pStyle w:val="Heading2"/>
      </w:pPr>
      <w:bookmarkStart w:id="37" w:name="_Toc169250435"/>
      <w:r w:rsidRPr="004C4428">
        <w:t>Sustainable and Active Travel Schemes</w:t>
      </w:r>
      <w:bookmarkEnd w:id="37"/>
    </w:p>
    <w:p w14:paraId="7D678838" w14:textId="16693C91" w:rsidR="004C4428" w:rsidRPr="00D07AD8" w:rsidRDefault="00632917" w:rsidP="0058606C">
      <w:pPr>
        <w:pStyle w:val="NumberedParagraph"/>
        <w:rPr>
          <w:rFonts w:eastAsia="Times New Roman" w:cs="Arial"/>
          <w:color w:val="auto"/>
          <w:sz w:val="22"/>
        </w:rPr>
      </w:pPr>
      <w:r w:rsidRPr="004C4428">
        <w:t>WSCC provide</w:t>
      </w:r>
      <w:r w:rsidR="00227BAA">
        <w:t>d</w:t>
      </w:r>
      <w:r w:rsidRPr="004C4428">
        <w:t xml:space="preserve"> a list of 16 Sustainable Transport Schemes to CDC, following which in October 2023, Stantec completed the Sustainable Transport Schemes Assessment Report which reviewed these schemes and sought to define those that may be viable moving forward and as such the list was reduced to nine after researching the information that was available.  </w:t>
      </w:r>
      <w:r w:rsidR="00EA0824">
        <w:t>This does not preclude the other schemes from being considered by Officers</w:t>
      </w:r>
      <w:r w:rsidR="006F2BDD">
        <w:t xml:space="preserve"> </w:t>
      </w:r>
      <w:r w:rsidR="00A37E18">
        <w:t>or any other scheme which may come forward in future</w:t>
      </w:r>
      <w:r w:rsidR="00EA0824">
        <w:t>.</w:t>
      </w:r>
    </w:p>
    <w:p w14:paraId="5E2416C8" w14:textId="4D53B34B" w:rsidR="00D07AD8" w:rsidRPr="00D07AD8" w:rsidRDefault="00D07AD8" w:rsidP="0058606C">
      <w:pPr>
        <w:pStyle w:val="TableCaption"/>
        <w:rPr>
          <w:color w:val="auto"/>
        </w:rPr>
      </w:pPr>
      <w:bookmarkStart w:id="38" w:name="_Toc165546088"/>
      <w:r w:rsidRPr="00D07AD8">
        <w:t xml:space="preserve">Table </w:t>
      </w:r>
      <w:r w:rsidR="003D6D30">
        <w:t>6</w:t>
      </w:r>
      <w:r w:rsidRPr="00D07AD8">
        <w:t>.1</w:t>
      </w:r>
      <w:r w:rsidR="0058606C">
        <w:t xml:space="preserve">: </w:t>
      </w:r>
      <w:r w:rsidRPr="00D07AD8">
        <w:t>WSCC Sustainability Schemes (2024)</w:t>
      </w:r>
      <w:bookmarkEnd w:id="38"/>
    </w:p>
    <w:tbl>
      <w:tblPr>
        <w:tblW w:w="9497" w:type="dxa"/>
        <w:tblInd w:w="137" w:type="dxa"/>
        <w:tblLook w:val="04A0" w:firstRow="1" w:lastRow="0" w:firstColumn="1" w:lastColumn="0" w:noHBand="0" w:noVBand="1"/>
      </w:tblPr>
      <w:tblGrid>
        <w:gridCol w:w="683"/>
        <w:gridCol w:w="2861"/>
        <w:gridCol w:w="4111"/>
        <w:gridCol w:w="1842"/>
      </w:tblGrid>
      <w:tr w:rsidR="003662E7" w:rsidRPr="00F80407" w14:paraId="67AC2544" w14:textId="434D70DB" w:rsidTr="00F80407">
        <w:trPr>
          <w:trHeight w:val="734"/>
          <w:tblHead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C1505" w14:textId="77777777" w:rsidR="003662E7" w:rsidRPr="00F80407" w:rsidRDefault="003662E7" w:rsidP="001315F3">
            <w:pPr>
              <w:ind w:left="567" w:hanging="578"/>
              <w:rPr>
                <w:rFonts w:eastAsia="Times New Roman" w:cs="Arial"/>
                <w:b/>
                <w:bCs/>
                <w:color w:val="000000"/>
                <w:szCs w:val="20"/>
                <w:lang w:eastAsia="en-GB"/>
              </w:rPr>
            </w:pPr>
            <w:r w:rsidRPr="00F80407">
              <w:rPr>
                <w:rFonts w:eastAsia="Times New Roman" w:cs="Arial"/>
                <w:b/>
                <w:bCs/>
                <w:color w:val="000000"/>
                <w:szCs w:val="20"/>
                <w:lang w:eastAsia="en-GB"/>
              </w:rPr>
              <w:t>S/N</w:t>
            </w:r>
          </w:p>
        </w:tc>
        <w:tc>
          <w:tcPr>
            <w:tcW w:w="2861" w:type="dxa"/>
            <w:tcBorders>
              <w:top w:val="single" w:sz="4" w:space="0" w:color="auto"/>
              <w:left w:val="nil"/>
              <w:bottom w:val="single" w:sz="4" w:space="0" w:color="auto"/>
              <w:right w:val="single" w:sz="4" w:space="0" w:color="auto"/>
            </w:tcBorders>
            <w:shd w:val="clear" w:color="auto" w:fill="auto"/>
            <w:vAlign w:val="center"/>
            <w:hideMark/>
          </w:tcPr>
          <w:p w14:paraId="4EFF3FAD" w14:textId="77777777" w:rsidR="003662E7" w:rsidRPr="00F80407" w:rsidRDefault="003662E7" w:rsidP="001315F3">
            <w:pPr>
              <w:ind w:left="567" w:hanging="578"/>
              <w:rPr>
                <w:rFonts w:eastAsia="Times New Roman" w:cs="Arial"/>
                <w:b/>
                <w:bCs/>
                <w:color w:val="000000"/>
                <w:szCs w:val="20"/>
                <w:lang w:eastAsia="en-GB"/>
              </w:rPr>
            </w:pPr>
            <w:r w:rsidRPr="00F80407">
              <w:rPr>
                <w:rFonts w:eastAsia="Times New Roman" w:cs="Arial"/>
                <w:b/>
                <w:bCs/>
                <w:color w:val="000000"/>
                <w:szCs w:val="20"/>
                <w:lang w:eastAsia="en-GB"/>
              </w:rPr>
              <w:t>NAME</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313AA80A" w14:textId="77777777" w:rsidR="003662E7" w:rsidRPr="00F80407" w:rsidRDefault="003662E7" w:rsidP="001315F3">
            <w:pPr>
              <w:ind w:left="567" w:hanging="578"/>
              <w:rPr>
                <w:rFonts w:eastAsia="Times New Roman" w:cs="Arial"/>
                <w:b/>
                <w:bCs/>
                <w:color w:val="000000"/>
                <w:szCs w:val="20"/>
                <w:lang w:eastAsia="en-GB"/>
              </w:rPr>
            </w:pPr>
            <w:r w:rsidRPr="00F80407">
              <w:rPr>
                <w:rFonts w:eastAsia="Times New Roman" w:cs="Arial"/>
                <w:b/>
                <w:bCs/>
                <w:color w:val="000000"/>
                <w:szCs w:val="20"/>
                <w:lang w:eastAsia="en-GB"/>
              </w:rPr>
              <w:t>DESCRIPTION</w:t>
            </w:r>
          </w:p>
        </w:tc>
        <w:tc>
          <w:tcPr>
            <w:tcW w:w="1842" w:type="dxa"/>
            <w:tcBorders>
              <w:top w:val="single" w:sz="4" w:space="0" w:color="auto"/>
              <w:left w:val="nil"/>
              <w:bottom w:val="single" w:sz="4" w:space="0" w:color="auto"/>
              <w:right w:val="single" w:sz="4" w:space="0" w:color="auto"/>
            </w:tcBorders>
            <w:shd w:val="clear" w:color="auto" w:fill="auto"/>
          </w:tcPr>
          <w:p w14:paraId="4F8CB6A4" w14:textId="06A523F9" w:rsidR="003662E7" w:rsidRPr="00F80407" w:rsidRDefault="003662E7" w:rsidP="003662E7">
            <w:pPr>
              <w:ind w:hanging="11"/>
              <w:jc w:val="center"/>
              <w:rPr>
                <w:rFonts w:eastAsia="Times New Roman" w:cs="Arial"/>
                <w:b/>
                <w:bCs/>
                <w:color w:val="000000"/>
                <w:szCs w:val="20"/>
                <w:lang w:eastAsia="en-GB"/>
              </w:rPr>
            </w:pPr>
            <w:r w:rsidRPr="00F80407">
              <w:rPr>
                <w:rFonts w:eastAsia="Times New Roman" w:cs="Arial"/>
                <w:b/>
                <w:bCs/>
                <w:color w:val="000000"/>
                <w:szCs w:val="20"/>
                <w:lang w:eastAsia="en-GB"/>
              </w:rPr>
              <w:t>Provisional Budget</w:t>
            </w:r>
          </w:p>
          <w:p w14:paraId="0CEF5DCC" w14:textId="53418A82" w:rsidR="003662E7" w:rsidRPr="00F80407" w:rsidRDefault="003662E7" w:rsidP="003662E7">
            <w:pPr>
              <w:ind w:left="567" w:hanging="578"/>
              <w:jc w:val="center"/>
              <w:rPr>
                <w:rFonts w:eastAsia="Times New Roman" w:cs="Arial"/>
                <w:b/>
                <w:bCs/>
                <w:color w:val="000000"/>
                <w:szCs w:val="20"/>
                <w:lang w:eastAsia="en-GB"/>
              </w:rPr>
            </w:pPr>
            <w:r w:rsidRPr="00F80407">
              <w:rPr>
                <w:rFonts w:eastAsia="Times New Roman" w:cs="Arial"/>
                <w:b/>
                <w:bCs/>
                <w:color w:val="000000"/>
                <w:szCs w:val="20"/>
                <w:lang w:eastAsia="en-GB"/>
              </w:rPr>
              <w:t>Costs (WSCC)</w:t>
            </w:r>
          </w:p>
        </w:tc>
      </w:tr>
      <w:tr w:rsidR="003662E7" w:rsidRPr="00F80407" w14:paraId="25880631" w14:textId="55EE2596" w:rsidTr="003662E7">
        <w:trPr>
          <w:trHeight w:val="270"/>
        </w:trPr>
        <w:tc>
          <w:tcPr>
            <w:tcW w:w="683" w:type="dxa"/>
            <w:tcBorders>
              <w:top w:val="nil"/>
              <w:left w:val="nil"/>
              <w:bottom w:val="nil"/>
              <w:right w:val="nil"/>
            </w:tcBorders>
            <w:shd w:val="clear" w:color="auto" w:fill="auto"/>
            <w:vAlign w:val="center"/>
            <w:hideMark/>
          </w:tcPr>
          <w:p w14:paraId="521E8D13" w14:textId="77777777" w:rsidR="003662E7" w:rsidRPr="00F80407" w:rsidRDefault="003662E7" w:rsidP="001315F3">
            <w:pPr>
              <w:ind w:left="567" w:hanging="578"/>
              <w:rPr>
                <w:rFonts w:eastAsia="Times New Roman" w:cs="Arial"/>
                <w:b/>
                <w:bCs/>
                <w:color w:val="000000"/>
                <w:szCs w:val="20"/>
                <w:lang w:eastAsia="en-GB"/>
              </w:rPr>
            </w:pPr>
          </w:p>
        </w:tc>
        <w:tc>
          <w:tcPr>
            <w:tcW w:w="2861" w:type="dxa"/>
            <w:tcBorders>
              <w:top w:val="nil"/>
              <w:left w:val="nil"/>
              <w:bottom w:val="nil"/>
              <w:right w:val="nil"/>
            </w:tcBorders>
            <w:shd w:val="clear" w:color="auto" w:fill="auto"/>
            <w:vAlign w:val="center"/>
            <w:hideMark/>
          </w:tcPr>
          <w:p w14:paraId="7916F6E7" w14:textId="77777777" w:rsidR="003662E7" w:rsidRPr="00F80407" w:rsidRDefault="003662E7" w:rsidP="001315F3">
            <w:pPr>
              <w:ind w:left="567" w:hanging="578"/>
              <w:rPr>
                <w:rFonts w:eastAsia="Times New Roman" w:cs="Arial"/>
                <w:b/>
                <w:bCs/>
                <w:color w:val="000000"/>
                <w:szCs w:val="20"/>
                <w:lang w:eastAsia="en-GB"/>
              </w:rPr>
            </w:pPr>
            <w:r w:rsidRPr="00F80407">
              <w:rPr>
                <w:rFonts w:eastAsia="Times New Roman" w:cs="Arial"/>
                <w:b/>
                <w:bCs/>
                <w:color w:val="000000"/>
                <w:szCs w:val="20"/>
                <w:lang w:eastAsia="en-GB"/>
              </w:rPr>
              <w:t>Active Travel</w:t>
            </w:r>
          </w:p>
        </w:tc>
        <w:tc>
          <w:tcPr>
            <w:tcW w:w="4111" w:type="dxa"/>
            <w:tcBorders>
              <w:top w:val="nil"/>
              <w:left w:val="nil"/>
              <w:bottom w:val="nil"/>
              <w:right w:val="nil"/>
            </w:tcBorders>
            <w:shd w:val="clear" w:color="auto" w:fill="auto"/>
            <w:vAlign w:val="center"/>
            <w:hideMark/>
          </w:tcPr>
          <w:p w14:paraId="010AF66E" w14:textId="77777777" w:rsidR="003662E7" w:rsidRPr="00F80407" w:rsidRDefault="003662E7" w:rsidP="001315F3">
            <w:pPr>
              <w:ind w:left="567" w:hanging="578"/>
              <w:rPr>
                <w:rFonts w:eastAsia="Times New Roman" w:cs="Arial"/>
                <w:b/>
                <w:bCs/>
                <w:color w:val="000000"/>
                <w:szCs w:val="20"/>
                <w:lang w:eastAsia="en-GB"/>
              </w:rPr>
            </w:pPr>
          </w:p>
        </w:tc>
        <w:tc>
          <w:tcPr>
            <w:tcW w:w="1842" w:type="dxa"/>
            <w:tcBorders>
              <w:top w:val="nil"/>
              <w:left w:val="nil"/>
              <w:bottom w:val="nil"/>
              <w:right w:val="nil"/>
            </w:tcBorders>
          </w:tcPr>
          <w:p w14:paraId="2C24DA76" w14:textId="77777777" w:rsidR="003662E7" w:rsidRPr="00F80407" w:rsidRDefault="003662E7" w:rsidP="001315F3">
            <w:pPr>
              <w:ind w:left="567" w:hanging="578"/>
              <w:rPr>
                <w:rFonts w:eastAsia="Times New Roman" w:cs="Arial"/>
                <w:b/>
                <w:bCs/>
                <w:color w:val="000000"/>
                <w:szCs w:val="20"/>
                <w:lang w:eastAsia="en-GB"/>
              </w:rPr>
            </w:pPr>
          </w:p>
        </w:tc>
      </w:tr>
      <w:tr w:rsidR="008547D4" w:rsidRPr="00F80407" w14:paraId="714FB2D7" w14:textId="1CDDBB15" w:rsidTr="001C77B4">
        <w:trPr>
          <w:trHeight w:val="758"/>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23959"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1</w:t>
            </w:r>
          </w:p>
        </w:tc>
        <w:tc>
          <w:tcPr>
            <w:tcW w:w="2861" w:type="dxa"/>
            <w:tcBorders>
              <w:top w:val="single" w:sz="4" w:space="0" w:color="auto"/>
              <w:left w:val="nil"/>
              <w:bottom w:val="single" w:sz="4" w:space="0" w:color="auto"/>
              <w:right w:val="single" w:sz="4" w:space="0" w:color="auto"/>
            </w:tcBorders>
            <w:shd w:val="clear" w:color="auto" w:fill="auto"/>
            <w:vAlign w:val="center"/>
            <w:hideMark/>
          </w:tcPr>
          <w:p w14:paraId="493F0A56"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Graylingwell Cycle Route</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127C5A97"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Graylingwell cycle route 2 along north side of Westhampnett Road (opp St James' Road to connect with existing footpath rear of Story Road)</w:t>
            </w:r>
          </w:p>
        </w:tc>
        <w:tc>
          <w:tcPr>
            <w:tcW w:w="1842" w:type="dxa"/>
            <w:tcBorders>
              <w:top w:val="single" w:sz="8" w:space="0" w:color="auto"/>
              <w:left w:val="single" w:sz="8" w:space="0" w:color="auto"/>
              <w:bottom w:val="single" w:sz="8" w:space="0" w:color="auto"/>
              <w:right w:val="single" w:sz="8" w:space="0" w:color="auto"/>
            </w:tcBorders>
            <w:shd w:val="clear" w:color="auto" w:fill="auto"/>
            <w:vAlign w:val="center"/>
          </w:tcPr>
          <w:p w14:paraId="015EE2C9" w14:textId="73EEE02C" w:rsidR="008547D4" w:rsidRPr="00F80407" w:rsidRDefault="008547D4" w:rsidP="008547D4">
            <w:pPr>
              <w:rPr>
                <w:rFonts w:eastAsia="Times New Roman" w:cs="Arial"/>
                <w:color w:val="000000"/>
                <w:szCs w:val="20"/>
                <w:lang w:eastAsia="en-GB"/>
              </w:rPr>
            </w:pPr>
            <w:r w:rsidRPr="00F80407">
              <w:rPr>
                <w:rFonts w:cs="Arial"/>
                <w:szCs w:val="20"/>
              </w:rPr>
              <w:t>£900,000</w:t>
            </w:r>
          </w:p>
        </w:tc>
      </w:tr>
      <w:tr w:rsidR="008547D4" w:rsidRPr="00F80407" w14:paraId="3F1124C6" w14:textId="302ED771" w:rsidTr="001C77B4">
        <w:trPr>
          <w:trHeight w:val="531"/>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198CE7B5"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2</w:t>
            </w:r>
          </w:p>
        </w:tc>
        <w:tc>
          <w:tcPr>
            <w:tcW w:w="2861" w:type="dxa"/>
            <w:tcBorders>
              <w:top w:val="nil"/>
              <w:left w:val="nil"/>
              <w:bottom w:val="single" w:sz="4" w:space="0" w:color="auto"/>
              <w:right w:val="single" w:sz="4" w:space="0" w:color="auto"/>
            </w:tcBorders>
            <w:shd w:val="clear" w:color="auto" w:fill="auto"/>
            <w:vAlign w:val="center"/>
            <w:hideMark/>
          </w:tcPr>
          <w:p w14:paraId="4DA1B922"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Oaklands Way Toucan Crossing</w:t>
            </w:r>
          </w:p>
        </w:tc>
        <w:tc>
          <w:tcPr>
            <w:tcW w:w="4111" w:type="dxa"/>
            <w:tcBorders>
              <w:top w:val="nil"/>
              <w:left w:val="nil"/>
              <w:bottom w:val="single" w:sz="4" w:space="0" w:color="auto"/>
              <w:right w:val="single" w:sz="4" w:space="0" w:color="auto"/>
            </w:tcBorders>
            <w:shd w:val="clear" w:color="auto" w:fill="auto"/>
            <w:vAlign w:val="center"/>
            <w:hideMark/>
          </w:tcPr>
          <w:p w14:paraId="504837E6"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Toucan crossing on Oaklands Way</w:t>
            </w:r>
          </w:p>
        </w:tc>
        <w:tc>
          <w:tcPr>
            <w:tcW w:w="1842" w:type="dxa"/>
            <w:tcBorders>
              <w:top w:val="nil"/>
              <w:left w:val="single" w:sz="8" w:space="0" w:color="auto"/>
              <w:bottom w:val="single" w:sz="8" w:space="0" w:color="auto"/>
              <w:right w:val="single" w:sz="8" w:space="0" w:color="auto"/>
            </w:tcBorders>
            <w:shd w:val="clear" w:color="auto" w:fill="auto"/>
            <w:vAlign w:val="center"/>
          </w:tcPr>
          <w:p w14:paraId="100BDA27" w14:textId="2E1AF44B" w:rsidR="008547D4" w:rsidRPr="00F80407" w:rsidRDefault="008547D4" w:rsidP="008547D4">
            <w:pPr>
              <w:ind w:left="567" w:hanging="578"/>
              <w:rPr>
                <w:rFonts w:eastAsia="Times New Roman" w:cs="Arial"/>
                <w:color w:val="000000"/>
                <w:szCs w:val="20"/>
                <w:lang w:eastAsia="en-GB"/>
              </w:rPr>
            </w:pPr>
            <w:r w:rsidRPr="00F80407">
              <w:rPr>
                <w:rFonts w:cs="Arial"/>
                <w:szCs w:val="20"/>
              </w:rPr>
              <w:t>£700,000</w:t>
            </w:r>
          </w:p>
        </w:tc>
      </w:tr>
      <w:tr w:rsidR="008547D4" w:rsidRPr="00F80407" w14:paraId="71F0AD9E" w14:textId="31BCCFD1" w:rsidTr="001C77B4">
        <w:trPr>
          <w:trHeight w:val="56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0FBC9FFE"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3</w:t>
            </w:r>
          </w:p>
        </w:tc>
        <w:tc>
          <w:tcPr>
            <w:tcW w:w="2861" w:type="dxa"/>
            <w:tcBorders>
              <w:top w:val="nil"/>
              <w:left w:val="nil"/>
              <w:bottom w:val="single" w:sz="4" w:space="0" w:color="auto"/>
              <w:right w:val="single" w:sz="4" w:space="0" w:color="auto"/>
            </w:tcBorders>
            <w:shd w:val="clear" w:color="auto" w:fill="auto"/>
            <w:vAlign w:val="center"/>
            <w:hideMark/>
          </w:tcPr>
          <w:p w14:paraId="52528181"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Westgate Cycle Route (K)</w:t>
            </w:r>
          </w:p>
        </w:tc>
        <w:tc>
          <w:tcPr>
            <w:tcW w:w="4111" w:type="dxa"/>
            <w:tcBorders>
              <w:top w:val="nil"/>
              <w:left w:val="nil"/>
              <w:bottom w:val="single" w:sz="4" w:space="0" w:color="auto"/>
              <w:right w:val="single" w:sz="4" w:space="0" w:color="auto"/>
            </w:tcBorders>
            <w:shd w:val="clear" w:color="auto" w:fill="auto"/>
            <w:vAlign w:val="center"/>
            <w:hideMark/>
          </w:tcPr>
          <w:p w14:paraId="423F0E7A"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Westgate and Fishbourne Road East - Proposed Active Travel Improvements</w:t>
            </w:r>
          </w:p>
        </w:tc>
        <w:tc>
          <w:tcPr>
            <w:tcW w:w="1842" w:type="dxa"/>
            <w:tcBorders>
              <w:top w:val="nil"/>
              <w:left w:val="single" w:sz="8" w:space="0" w:color="auto"/>
              <w:bottom w:val="single" w:sz="8" w:space="0" w:color="auto"/>
              <w:right w:val="single" w:sz="8" w:space="0" w:color="auto"/>
            </w:tcBorders>
            <w:shd w:val="clear" w:color="auto" w:fill="auto"/>
            <w:vAlign w:val="center"/>
          </w:tcPr>
          <w:p w14:paraId="337D4541" w14:textId="5B1AA1E8" w:rsidR="008547D4" w:rsidRPr="00F80407" w:rsidRDefault="008547D4" w:rsidP="008547D4">
            <w:pPr>
              <w:rPr>
                <w:rFonts w:eastAsia="Times New Roman" w:cs="Arial"/>
                <w:color w:val="000000"/>
                <w:szCs w:val="20"/>
                <w:lang w:eastAsia="en-GB"/>
              </w:rPr>
            </w:pPr>
            <w:r w:rsidRPr="00F80407">
              <w:rPr>
                <w:rFonts w:cs="Arial"/>
                <w:szCs w:val="20"/>
              </w:rPr>
              <w:t>£1,600,000</w:t>
            </w:r>
          </w:p>
        </w:tc>
      </w:tr>
      <w:tr w:rsidR="008547D4" w:rsidRPr="00F80407" w14:paraId="005A7929" w14:textId="67D692E9" w:rsidTr="001C77B4">
        <w:trPr>
          <w:trHeight w:val="54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3941694E"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4</w:t>
            </w:r>
          </w:p>
        </w:tc>
        <w:tc>
          <w:tcPr>
            <w:tcW w:w="2861" w:type="dxa"/>
            <w:tcBorders>
              <w:top w:val="nil"/>
              <w:left w:val="nil"/>
              <w:bottom w:val="single" w:sz="4" w:space="0" w:color="auto"/>
              <w:right w:val="single" w:sz="4" w:space="0" w:color="auto"/>
            </w:tcBorders>
            <w:shd w:val="clear" w:color="auto" w:fill="auto"/>
            <w:vAlign w:val="center"/>
            <w:hideMark/>
          </w:tcPr>
          <w:p w14:paraId="1D71A630"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St. Paul's Cycle Route (L)</w:t>
            </w:r>
          </w:p>
        </w:tc>
        <w:tc>
          <w:tcPr>
            <w:tcW w:w="4111" w:type="dxa"/>
            <w:tcBorders>
              <w:top w:val="nil"/>
              <w:left w:val="nil"/>
              <w:bottom w:val="single" w:sz="4" w:space="0" w:color="auto"/>
              <w:right w:val="single" w:sz="4" w:space="0" w:color="auto"/>
            </w:tcBorders>
            <w:shd w:val="clear" w:color="auto" w:fill="auto"/>
            <w:vAlign w:val="center"/>
            <w:hideMark/>
          </w:tcPr>
          <w:p w14:paraId="2C01328A"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St. Paul's Cycle Route</w:t>
            </w:r>
          </w:p>
        </w:tc>
        <w:tc>
          <w:tcPr>
            <w:tcW w:w="1842" w:type="dxa"/>
            <w:tcBorders>
              <w:top w:val="nil"/>
              <w:left w:val="single" w:sz="8" w:space="0" w:color="auto"/>
              <w:bottom w:val="single" w:sz="8" w:space="0" w:color="auto"/>
              <w:right w:val="single" w:sz="8" w:space="0" w:color="auto"/>
            </w:tcBorders>
            <w:shd w:val="clear" w:color="auto" w:fill="auto"/>
            <w:vAlign w:val="center"/>
          </w:tcPr>
          <w:p w14:paraId="2DCED0FF" w14:textId="27C2381F" w:rsidR="008547D4" w:rsidRPr="00F80407" w:rsidRDefault="008547D4" w:rsidP="008547D4">
            <w:pPr>
              <w:ind w:left="567" w:hanging="578"/>
              <w:rPr>
                <w:rFonts w:eastAsia="Times New Roman" w:cs="Arial"/>
                <w:color w:val="000000"/>
                <w:szCs w:val="20"/>
                <w:lang w:eastAsia="en-GB"/>
              </w:rPr>
            </w:pPr>
            <w:r w:rsidRPr="00F80407">
              <w:rPr>
                <w:rFonts w:cs="Arial"/>
                <w:szCs w:val="20"/>
              </w:rPr>
              <w:t>£1,600,000</w:t>
            </w:r>
          </w:p>
        </w:tc>
      </w:tr>
      <w:tr w:rsidR="008547D4" w:rsidRPr="00F80407" w14:paraId="2071295C" w14:textId="7234886C" w:rsidTr="001C77B4">
        <w:trPr>
          <w:trHeight w:val="54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29E6D0E5"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5</w:t>
            </w:r>
          </w:p>
        </w:tc>
        <w:tc>
          <w:tcPr>
            <w:tcW w:w="2861" w:type="dxa"/>
            <w:tcBorders>
              <w:top w:val="nil"/>
              <w:left w:val="nil"/>
              <w:bottom w:val="single" w:sz="4" w:space="0" w:color="auto"/>
              <w:right w:val="single" w:sz="4" w:space="0" w:color="auto"/>
            </w:tcBorders>
            <w:shd w:val="clear" w:color="auto" w:fill="auto"/>
            <w:vAlign w:val="center"/>
            <w:hideMark/>
          </w:tcPr>
          <w:p w14:paraId="16E8A11C"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Parklands Cycle Route (T)</w:t>
            </w:r>
          </w:p>
        </w:tc>
        <w:tc>
          <w:tcPr>
            <w:tcW w:w="4111" w:type="dxa"/>
            <w:tcBorders>
              <w:top w:val="nil"/>
              <w:left w:val="nil"/>
              <w:bottom w:val="single" w:sz="4" w:space="0" w:color="auto"/>
              <w:right w:val="single" w:sz="4" w:space="0" w:color="auto"/>
            </w:tcBorders>
            <w:shd w:val="clear" w:color="auto" w:fill="auto"/>
            <w:vAlign w:val="center"/>
            <w:hideMark/>
          </w:tcPr>
          <w:p w14:paraId="75796EB5"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Parklands Cycle Route</w:t>
            </w:r>
          </w:p>
        </w:tc>
        <w:tc>
          <w:tcPr>
            <w:tcW w:w="1842" w:type="dxa"/>
            <w:tcBorders>
              <w:top w:val="nil"/>
              <w:left w:val="single" w:sz="8" w:space="0" w:color="auto"/>
              <w:bottom w:val="single" w:sz="8" w:space="0" w:color="auto"/>
              <w:right w:val="single" w:sz="8" w:space="0" w:color="auto"/>
            </w:tcBorders>
            <w:shd w:val="clear" w:color="auto" w:fill="auto"/>
            <w:vAlign w:val="center"/>
          </w:tcPr>
          <w:p w14:paraId="64628381" w14:textId="60EFB3E2" w:rsidR="008547D4" w:rsidRPr="00F80407" w:rsidRDefault="008547D4" w:rsidP="008547D4">
            <w:pPr>
              <w:ind w:left="567" w:hanging="578"/>
              <w:rPr>
                <w:rFonts w:eastAsia="Times New Roman" w:cs="Arial"/>
                <w:color w:val="000000"/>
                <w:szCs w:val="20"/>
                <w:lang w:eastAsia="en-GB"/>
              </w:rPr>
            </w:pPr>
            <w:r w:rsidRPr="00F80407">
              <w:rPr>
                <w:rFonts w:cs="Arial"/>
                <w:szCs w:val="20"/>
              </w:rPr>
              <w:t>£1,100,000</w:t>
            </w:r>
          </w:p>
        </w:tc>
      </w:tr>
      <w:tr w:rsidR="008547D4" w:rsidRPr="00F80407" w14:paraId="269B2169" w14:textId="325BD7D6" w:rsidTr="001C77B4">
        <w:trPr>
          <w:trHeight w:val="474"/>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304C7E86"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6</w:t>
            </w:r>
          </w:p>
        </w:tc>
        <w:tc>
          <w:tcPr>
            <w:tcW w:w="2861" w:type="dxa"/>
            <w:tcBorders>
              <w:top w:val="nil"/>
              <w:left w:val="nil"/>
              <w:bottom w:val="single" w:sz="4" w:space="0" w:color="auto"/>
              <w:right w:val="single" w:sz="4" w:space="0" w:color="auto"/>
            </w:tcBorders>
            <w:shd w:val="clear" w:color="auto" w:fill="auto"/>
            <w:vAlign w:val="center"/>
            <w:hideMark/>
          </w:tcPr>
          <w:p w14:paraId="019E94D4"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Chichester-Selsey Cycle Route</w:t>
            </w:r>
          </w:p>
        </w:tc>
        <w:tc>
          <w:tcPr>
            <w:tcW w:w="4111" w:type="dxa"/>
            <w:tcBorders>
              <w:top w:val="nil"/>
              <w:left w:val="nil"/>
              <w:bottom w:val="single" w:sz="4" w:space="0" w:color="auto"/>
              <w:right w:val="single" w:sz="4" w:space="0" w:color="auto"/>
            </w:tcBorders>
            <w:shd w:val="clear" w:color="auto" w:fill="auto"/>
            <w:vAlign w:val="center"/>
            <w:hideMark/>
          </w:tcPr>
          <w:p w14:paraId="3BC03AB2"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Chichester-Selsey Cycle Route</w:t>
            </w:r>
          </w:p>
        </w:tc>
        <w:tc>
          <w:tcPr>
            <w:tcW w:w="1842" w:type="dxa"/>
            <w:tcBorders>
              <w:top w:val="nil"/>
              <w:left w:val="single" w:sz="8" w:space="0" w:color="auto"/>
              <w:bottom w:val="single" w:sz="8" w:space="0" w:color="auto"/>
              <w:right w:val="single" w:sz="8" w:space="0" w:color="auto"/>
            </w:tcBorders>
            <w:shd w:val="clear" w:color="auto" w:fill="auto"/>
            <w:vAlign w:val="center"/>
          </w:tcPr>
          <w:p w14:paraId="0873FCC5" w14:textId="66D4CEE6" w:rsidR="008547D4" w:rsidRPr="00F80407" w:rsidRDefault="008547D4" w:rsidP="008547D4">
            <w:pPr>
              <w:ind w:left="567" w:hanging="578"/>
              <w:rPr>
                <w:rFonts w:eastAsia="Times New Roman" w:cs="Arial"/>
                <w:color w:val="000000"/>
                <w:szCs w:val="20"/>
                <w:lang w:eastAsia="en-GB"/>
              </w:rPr>
            </w:pPr>
            <w:r w:rsidRPr="00F80407">
              <w:rPr>
                <w:rFonts w:cs="Arial"/>
                <w:szCs w:val="20"/>
              </w:rPr>
              <w:t>£12,200,000</w:t>
            </w:r>
          </w:p>
        </w:tc>
      </w:tr>
      <w:tr w:rsidR="008547D4" w:rsidRPr="00F80407" w14:paraId="4CFA1EEE" w14:textId="64B4C4BE" w:rsidTr="001C77B4">
        <w:trPr>
          <w:trHeight w:val="623"/>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285D7C0F"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lastRenderedPageBreak/>
              <w:t>7</w:t>
            </w:r>
          </w:p>
        </w:tc>
        <w:tc>
          <w:tcPr>
            <w:tcW w:w="2861" w:type="dxa"/>
            <w:tcBorders>
              <w:top w:val="nil"/>
              <w:left w:val="nil"/>
              <w:bottom w:val="single" w:sz="4" w:space="0" w:color="auto"/>
              <w:right w:val="single" w:sz="4" w:space="0" w:color="auto"/>
            </w:tcBorders>
            <w:shd w:val="clear" w:color="auto" w:fill="auto"/>
            <w:vAlign w:val="center"/>
            <w:hideMark/>
          </w:tcPr>
          <w:p w14:paraId="256D06CB"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Oaklands Way Cycle Route</w:t>
            </w:r>
          </w:p>
        </w:tc>
        <w:tc>
          <w:tcPr>
            <w:tcW w:w="4111" w:type="dxa"/>
            <w:tcBorders>
              <w:top w:val="nil"/>
              <w:left w:val="nil"/>
              <w:bottom w:val="single" w:sz="4" w:space="0" w:color="auto"/>
              <w:right w:val="single" w:sz="4" w:space="0" w:color="auto"/>
            </w:tcBorders>
            <w:shd w:val="clear" w:color="auto" w:fill="auto"/>
            <w:vAlign w:val="center"/>
            <w:hideMark/>
          </w:tcPr>
          <w:p w14:paraId="62AA6E30"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Oaklands Way roundabout and provision of cycle way on northern side Of Oaklands Way from Northgate gyratory in the west to College Lane in the east.</w:t>
            </w:r>
          </w:p>
        </w:tc>
        <w:tc>
          <w:tcPr>
            <w:tcW w:w="1842" w:type="dxa"/>
            <w:tcBorders>
              <w:top w:val="nil"/>
              <w:left w:val="single" w:sz="8" w:space="0" w:color="auto"/>
              <w:bottom w:val="single" w:sz="8" w:space="0" w:color="auto"/>
              <w:right w:val="single" w:sz="8" w:space="0" w:color="auto"/>
            </w:tcBorders>
            <w:shd w:val="clear" w:color="auto" w:fill="auto"/>
            <w:vAlign w:val="center"/>
          </w:tcPr>
          <w:p w14:paraId="05EC8930" w14:textId="0D1239AE" w:rsidR="008547D4" w:rsidRPr="00F80407" w:rsidRDefault="008547D4" w:rsidP="008547D4">
            <w:pPr>
              <w:rPr>
                <w:rFonts w:eastAsia="Times New Roman" w:cs="Arial"/>
                <w:color w:val="000000"/>
                <w:szCs w:val="20"/>
                <w:lang w:eastAsia="en-GB"/>
              </w:rPr>
            </w:pPr>
            <w:r w:rsidRPr="00F80407">
              <w:rPr>
                <w:rFonts w:cs="Arial"/>
                <w:szCs w:val="20"/>
              </w:rPr>
              <w:t>£2,600,000</w:t>
            </w:r>
          </w:p>
        </w:tc>
      </w:tr>
      <w:tr w:rsidR="008547D4" w:rsidRPr="00F80407" w14:paraId="081A52B1" w14:textId="5E57B9F2" w:rsidTr="001C77B4">
        <w:trPr>
          <w:trHeight w:val="649"/>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32817398"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8</w:t>
            </w:r>
          </w:p>
        </w:tc>
        <w:tc>
          <w:tcPr>
            <w:tcW w:w="2861" w:type="dxa"/>
            <w:tcBorders>
              <w:top w:val="nil"/>
              <w:left w:val="nil"/>
              <w:bottom w:val="single" w:sz="4" w:space="0" w:color="auto"/>
              <w:right w:val="single" w:sz="4" w:space="0" w:color="auto"/>
            </w:tcBorders>
            <w:shd w:val="clear" w:color="auto" w:fill="auto"/>
            <w:vAlign w:val="center"/>
            <w:hideMark/>
          </w:tcPr>
          <w:p w14:paraId="2B3C4D9C"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Hunston Road Cycle Route</w:t>
            </w:r>
          </w:p>
        </w:tc>
        <w:tc>
          <w:tcPr>
            <w:tcW w:w="4111" w:type="dxa"/>
            <w:tcBorders>
              <w:top w:val="nil"/>
              <w:left w:val="nil"/>
              <w:bottom w:val="single" w:sz="4" w:space="0" w:color="auto"/>
              <w:right w:val="single" w:sz="4" w:space="0" w:color="auto"/>
            </w:tcBorders>
            <w:shd w:val="clear" w:color="auto" w:fill="auto"/>
            <w:vAlign w:val="center"/>
            <w:hideMark/>
          </w:tcPr>
          <w:p w14:paraId="437A26C6"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Hunston Road Cycle Scheme; shared use pedestrian/cycle path to link footbridge at Whyke Road roundabout with south of A27.</w:t>
            </w:r>
          </w:p>
        </w:tc>
        <w:tc>
          <w:tcPr>
            <w:tcW w:w="1842" w:type="dxa"/>
            <w:tcBorders>
              <w:top w:val="nil"/>
              <w:left w:val="single" w:sz="8" w:space="0" w:color="auto"/>
              <w:bottom w:val="single" w:sz="8" w:space="0" w:color="auto"/>
              <w:right w:val="single" w:sz="8" w:space="0" w:color="auto"/>
            </w:tcBorders>
            <w:shd w:val="clear" w:color="auto" w:fill="auto"/>
            <w:vAlign w:val="center"/>
          </w:tcPr>
          <w:p w14:paraId="66856C00" w14:textId="0F3B7FD0" w:rsidR="008547D4" w:rsidRPr="00F80407" w:rsidRDefault="008547D4" w:rsidP="008547D4">
            <w:pPr>
              <w:rPr>
                <w:rFonts w:eastAsia="Times New Roman" w:cs="Arial"/>
                <w:color w:val="000000"/>
                <w:szCs w:val="20"/>
                <w:lang w:eastAsia="en-GB"/>
              </w:rPr>
            </w:pPr>
            <w:r w:rsidRPr="00F80407">
              <w:rPr>
                <w:rFonts w:cs="Arial"/>
                <w:szCs w:val="20"/>
              </w:rPr>
              <w:t>£1,800,000</w:t>
            </w:r>
          </w:p>
        </w:tc>
      </w:tr>
      <w:tr w:rsidR="001E6F42" w:rsidRPr="00F80407" w14:paraId="5A4CD931" w14:textId="77777777" w:rsidTr="006E715D">
        <w:trPr>
          <w:trHeight w:val="649"/>
        </w:trPr>
        <w:tc>
          <w:tcPr>
            <w:tcW w:w="683" w:type="dxa"/>
            <w:tcBorders>
              <w:top w:val="nil"/>
              <w:left w:val="single" w:sz="4" w:space="0" w:color="auto"/>
              <w:bottom w:val="nil"/>
              <w:right w:val="single" w:sz="4" w:space="0" w:color="auto"/>
            </w:tcBorders>
            <w:shd w:val="clear" w:color="auto" w:fill="auto"/>
            <w:noWrap/>
            <w:vAlign w:val="center"/>
          </w:tcPr>
          <w:p w14:paraId="38EFDFC0" w14:textId="77777777" w:rsidR="001E6F42" w:rsidRPr="00F80407" w:rsidRDefault="001E6F42" w:rsidP="001E6F42">
            <w:pPr>
              <w:ind w:left="567" w:hanging="578"/>
              <w:rPr>
                <w:rFonts w:eastAsia="Times New Roman" w:cs="Arial"/>
                <w:color w:val="000000"/>
                <w:szCs w:val="20"/>
                <w:lang w:eastAsia="en-GB"/>
              </w:rPr>
            </w:pPr>
          </w:p>
        </w:tc>
        <w:tc>
          <w:tcPr>
            <w:tcW w:w="2861" w:type="dxa"/>
            <w:tcBorders>
              <w:top w:val="nil"/>
              <w:left w:val="nil"/>
              <w:bottom w:val="nil"/>
              <w:right w:val="single" w:sz="4" w:space="0" w:color="auto"/>
            </w:tcBorders>
            <w:shd w:val="clear" w:color="auto" w:fill="auto"/>
            <w:vAlign w:val="center"/>
          </w:tcPr>
          <w:p w14:paraId="45BA81FD" w14:textId="77777777" w:rsidR="001E6F42" w:rsidRPr="00F80407" w:rsidRDefault="001E6F42" w:rsidP="001E6F42">
            <w:pPr>
              <w:rPr>
                <w:rFonts w:cs="Arial"/>
                <w:color w:val="auto"/>
                <w:szCs w:val="20"/>
              </w:rPr>
            </w:pPr>
            <w:r w:rsidRPr="00F80407">
              <w:rPr>
                <w:rFonts w:cs="Arial"/>
                <w:szCs w:val="20"/>
              </w:rPr>
              <w:t>Chichester to Emsworth Cycle</w:t>
            </w:r>
          </w:p>
          <w:p w14:paraId="65678E22" w14:textId="77777777" w:rsidR="001E6F42" w:rsidRPr="00F80407" w:rsidRDefault="001E6F42" w:rsidP="001E6F42">
            <w:pPr>
              <w:ind w:left="567" w:hanging="578"/>
              <w:rPr>
                <w:rFonts w:eastAsia="Times New Roman" w:cs="Arial"/>
                <w:color w:val="000000"/>
                <w:szCs w:val="20"/>
                <w:lang w:eastAsia="en-GB"/>
              </w:rPr>
            </w:pPr>
          </w:p>
        </w:tc>
        <w:tc>
          <w:tcPr>
            <w:tcW w:w="4111" w:type="dxa"/>
            <w:tcBorders>
              <w:top w:val="nil"/>
              <w:left w:val="nil"/>
              <w:bottom w:val="nil"/>
              <w:right w:val="single" w:sz="4" w:space="0" w:color="auto"/>
            </w:tcBorders>
            <w:shd w:val="clear" w:color="auto" w:fill="auto"/>
            <w:vAlign w:val="center"/>
          </w:tcPr>
          <w:p w14:paraId="50C48FD5" w14:textId="77777777" w:rsidR="001E6F42" w:rsidRPr="00F80407" w:rsidRDefault="001E6F42" w:rsidP="001E6F42">
            <w:pPr>
              <w:rPr>
                <w:rFonts w:eastAsia="Times New Roman" w:cs="Arial"/>
                <w:color w:val="000000"/>
                <w:szCs w:val="20"/>
                <w:lang w:eastAsia="en-GB"/>
              </w:rPr>
            </w:pPr>
          </w:p>
        </w:tc>
        <w:tc>
          <w:tcPr>
            <w:tcW w:w="1842" w:type="dxa"/>
            <w:tcBorders>
              <w:top w:val="nil"/>
              <w:left w:val="single" w:sz="8" w:space="0" w:color="auto"/>
              <w:bottom w:val="nil"/>
              <w:right w:val="single" w:sz="8" w:space="0" w:color="auto"/>
            </w:tcBorders>
            <w:shd w:val="clear" w:color="auto" w:fill="auto"/>
            <w:vAlign w:val="center"/>
          </w:tcPr>
          <w:p w14:paraId="1FCEC449" w14:textId="1F199E5B" w:rsidR="001E6F42" w:rsidRPr="00F80407" w:rsidRDefault="001E6F42" w:rsidP="001E6F42">
            <w:pPr>
              <w:rPr>
                <w:rFonts w:cs="Arial"/>
                <w:szCs w:val="20"/>
              </w:rPr>
            </w:pPr>
            <w:r w:rsidRPr="00F80407">
              <w:rPr>
                <w:rFonts w:cs="Arial"/>
                <w:color w:val="000000"/>
                <w:szCs w:val="20"/>
              </w:rPr>
              <w:t>£5,000,000</w:t>
            </w:r>
          </w:p>
        </w:tc>
      </w:tr>
      <w:tr w:rsidR="008547D4" w:rsidRPr="00F80407" w14:paraId="4A7F0ED2" w14:textId="278D3C34" w:rsidTr="003662E7">
        <w:trPr>
          <w:trHeight w:val="27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17E65D2D" w14:textId="09E72E9E" w:rsidR="008547D4" w:rsidRPr="00F80407" w:rsidRDefault="008547D4" w:rsidP="008547D4">
            <w:pPr>
              <w:ind w:left="567" w:hanging="578"/>
              <w:rPr>
                <w:rFonts w:eastAsia="Times New Roman" w:cs="Arial"/>
                <w:b/>
                <w:bCs/>
                <w:color w:val="000000"/>
                <w:szCs w:val="20"/>
                <w:lang w:eastAsia="en-GB"/>
              </w:rPr>
            </w:pPr>
          </w:p>
        </w:tc>
        <w:tc>
          <w:tcPr>
            <w:tcW w:w="2861" w:type="dxa"/>
            <w:tcBorders>
              <w:top w:val="nil"/>
              <w:left w:val="nil"/>
              <w:bottom w:val="single" w:sz="4" w:space="0" w:color="auto"/>
              <w:right w:val="single" w:sz="4" w:space="0" w:color="auto"/>
            </w:tcBorders>
            <w:shd w:val="clear" w:color="auto" w:fill="auto"/>
            <w:vAlign w:val="center"/>
            <w:hideMark/>
          </w:tcPr>
          <w:p w14:paraId="7B9158A4" w14:textId="77777777" w:rsidR="008547D4" w:rsidRPr="00F80407" w:rsidRDefault="008547D4" w:rsidP="008547D4">
            <w:pPr>
              <w:ind w:left="567" w:hanging="578"/>
              <w:rPr>
                <w:rFonts w:eastAsia="Times New Roman" w:cs="Arial"/>
                <w:b/>
                <w:bCs/>
                <w:color w:val="000000"/>
                <w:szCs w:val="20"/>
                <w:lang w:eastAsia="en-GB"/>
              </w:rPr>
            </w:pPr>
            <w:r w:rsidRPr="00F80407">
              <w:rPr>
                <w:rFonts w:eastAsia="Times New Roman" w:cs="Arial"/>
                <w:b/>
                <w:bCs/>
                <w:color w:val="000000"/>
                <w:szCs w:val="20"/>
                <w:lang w:eastAsia="en-GB"/>
              </w:rPr>
              <w:t>Multi-modal</w:t>
            </w:r>
          </w:p>
        </w:tc>
        <w:tc>
          <w:tcPr>
            <w:tcW w:w="4111" w:type="dxa"/>
            <w:tcBorders>
              <w:top w:val="nil"/>
              <w:left w:val="nil"/>
              <w:bottom w:val="single" w:sz="4" w:space="0" w:color="auto"/>
              <w:right w:val="single" w:sz="4" w:space="0" w:color="auto"/>
            </w:tcBorders>
            <w:shd w:val="clear" w:color="auto" w:fill="auto"/>
            <w:vAlign w:val="center"/>
            <w:hideMark/>
          </w:tcPr>
          <w:p w14:paraId="12028EDB" w14:textId="04F41AED" w:rsidR="008547D4" w:rsidRPr="00F80407" w:rsidRDefault="008547D4" w:rsidP="008547D4">
            <w:pPr>
              <w:ind w:left="567" w:hanging="578"/>
              <w:rPr>
                <w:rFonts w:eastAsia="Times New Roman" w:cs="Arial"/>
                <w:b/>
                <w:bCs/>
                <w:color w:val="000000"/>
                <w:szCs w:val="20"/>
                <w:lang w:eastAsia="en-GB"/>
              </w:rPr>
            </w:pPr>
          </w:p>
        </w:tc>
        <w:tc>
          <w:tcPr>
            <w:tcW w:w="1842" w:type="dxa"/>
            <w:tcBorders>
              <w:top w:val="nil"/>
              <w:left w:val="nil"/>
              <w:bottom w:val="single" w:sz="4" w:space="0" w:color="auto"/>
              <w:right w:val="single" w:sz="4" w:space="0" w:color="auto"/>
            </w:tcBorders>
          </w:tcPr>
          <w:p w14:paraId="704B688F" w14:textId="77777777" w:rsidR="008547D4" w:rsidRPr="00F80407" w:rsidRDefault="008547D4" w:rsidP="008547D4">
            <w:pPr>
              <w:ind w:left="567" w:hanging="578"/>
              <w:rPr>
                <w:rFonts w:eastAsia="Times New Roman" w:cs="Arial"/>
                <w:b/>
                <w:bCs/>
                <w:color w:val="000000"/>
                <w:szCs w:val="20"/>
                <w:lang w:eastAsia="en-GB"/>
              </w:rPr>
            </w:pPr>
          </w:p>
        </w:tc>
      </w:tr>
      <w:tr w:rsidR="008547D4" w:rsidRPr="00F80407" w14:paraId="1A2714D4" w14:textId="17F735B4" w:rsidTr="006F1BB7">
        <w:trPr>
          <w:trHeight w:val="562"/>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0768631D"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1</w:t>
            </w:r>
          </w:p>
        </w:tc>
        <w:tc>
          <w:tcPr>
            <w:tcW w:w="2861" w:type="dxa"/>
            <w:tcBorders>
              <w:top w:val="nil"/>
              <w:left w:val="nil"/>
              <w:bottom w:val="single" w:sz="4" w:space="0" w:color="auto"/>
              <w:right w:val="single" w:sz="4" w:space="0" w:color="auto"/>
            </w:tcBorders>
            <w:shd w:val="clear" w:color="auto" w:fill="auto"/>
            <w:vAlign w:val="center"/>
            <w:hideMark/>
          </w:tcPr>
          <w:p w14:paraId="4AAEF453"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A285 Chichester – Tangmere Sustainable Transport Corridor</w:t>
            </w:r>
          </w:p>
        </w:tc>
        <w:tc>
          <w:tcPr>
            <w:tcW w:w="4111" w:type="dxa"/>
            <w:tcBorders>
              <w:top w:val="nil"/>
              <w:left w:val="nil"/>
              <w:bottom w:val="single" w:sz="4" w:space="0" w:color="auto"/>
              <w:right w:val="single" w:sz="4" w:space="0" w:color="auto"/>
            </w:tcBorders>
            <w:shd w:val="clear" w:color="auto" w:fill="auto"/>
            <w:vAlign w:val="center"/>
            <w:hideMark/>
          </w:tcPr>
          <w:p w14:paraId="34DFF51C"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Chichester – Tangmere Cycle route</w:t>
            </w:r>
          </w:p>
        </w:tc>
        <w:tc>
          <w:tcPr>
            <w:tcW w:w="1842" w:type="dxa"/>
            <w:tcBorders>
              <w:top w:val="single" w:sz="8" w:space="0" w:color="auto"/>
              <w:left w:val="single" w:sz="8" w:space="0" w:color="auto"/>
              <w:bottom w:val="single" w:sz="8" w:space="0" w:color="auto"/>
              <w:right w:val="single" w:sz="8" w:space="0" w:color="auto"/>
            </w:tcBorders>
            <w:shd w:val="clear" w:color="auto" w:fill="auto"/>
            <w:vAlign w:val="center"/>
          </w:tcPr>
          <w:p w14:paraId="01D408B2" w14:textId="6036654E" w:rsidR="008547D4" w:rsidRPr="00F80407" w:rsidRDefault="008547D4" w:rsidP="008547D4">
            <w:pPr>
              <w:ind w:left="567" w:hanging="578"/>
              <w:rPr>
                <w:rFonts w:eastAsia="Times New Roman" w:cs="Arial"/>
                <w:color w:val="000000"/>
                <w:szCs w:val="20"/>
                <w:lang w:eastAsia="en-GB"/>
              </w:rPr>
            </w:pPr>
            <w:r w:rsidRPr="00F80407">
              <w:rPr>
                <w:rFonts w:cs="Arial"/>
                <w:szCs w:val="20"/>
              </w:rPr>
              <w:t>£6,600,000</w:t>
            </w:r>
          </w:p>
        </w:tc>
      </w:tr>
      <w:tr w:rsidR="008547D4" w:rsidRPr="00F80407" w14:paraId="09BF4655" w14:textId="3E5E4106" w:rsidTr="006F1BB7">
        <w:trPr>
          <w:trHeight w:val="824"/>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6856B91E"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2</w:t>
            </w:r>
          </w:p>
        </w:tc>
        <w:tc>
          <w:tcPr>
            <w:tcW w:w="2861" w:type="dxa"/>
            <w:tcBorders>
              <w:top w:val="nil"/>
              <w:left w:val="nil"/>
              <w:bottom w:val="single" w:sz="4" w:space="0" w:color="auto"/>
              <w:right w:val="single" w:sz="4" w:space="0" w:color="auto"/>
            </w:tcBorders>
            <w:shd w:val="clear" w:color="auto" w:fill="auto"/>
            <w:vAlign w:val="center"/>
            <w:hideMark/>
          </w:tcPr>
          <w:p w14:paraId="6208A543"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City Centre to Portfield (via Oving Rd) Sustainable Transport Corridor</w:t>
            </w:r>
          </w:p>
        </w:tc>
        <w:tc>
          <w:tcPr>
            <w:tcW w:w="4111" w:type="dxa"/>
            <w:tcBorders>
              <w:top w:val="nil"/>
              <w:left w:val="nil"/>
              <w:bottom w:val="single" w:sz="4" w:space="0" w:color="auto"/>
              <w:right w:val="single" w:sz="4" w:space="0" w:color="auto"/>
            </w:tcBorders>
            <w:shd w:val="clear" w:color="auto" w:fill="auto"/>
            <w:vAlign w:val="center"/>
            <w:hideMark/>
          </w:tcPr>
          <w:p w14:paraId="00B8F4BA"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Sustainable Transport Corridor - City Centre to Portfield and improvements to sustainable transport facilities on Oving Road corridor.</w:t>
            </w:r>
          </w:p>
        </w:tc>
        <w:tc>
          <w:tcPr>
            <w:tcW w:w="1842" w:type="dxa"/>
            <w:tcBorders>
              <w:top w:val="nil"/>
              <w:left w:val="single" w:sz="8" w:space="0" w:color="auto"/>
              <w:bottom w:val="single" w:sz="8" w:space="0" w:color="auto"/>
              <w:right w:val="single" w:sz="8" w:space="0" w:color="auto"/>
            </w:tcBorders>
            <w:shd w:val="clear" w:color="auto" w:fill="auto"/>
            <w:vAlign w:val="center"/>
          </w:tcPr>
          <w:p w14:paraId="40F14B0A" w14:textId="21D949DD" w:rsidR="008547D4" w:rsidRPr="00F80407" w:rsidRDefault="008547D4" w:rsidP="008547D4">
            <w:pPr>
              <w:rPr>
                <w:rFonts w:eastAsia="Times New Roman" w:cs="Arial"/>
                <w:color w:val="000000"/>
                <w:szCs w:val="20"/>
                <w:lang w:eastAsia="en-GB"/>
              </w:rPr>
            </w:pPr>
            <w:r w:rsidRPr="00F80407">
              <w:rPr>
                <w:rFonts w:cs="Arial"/>
                <w:szCs w:val="20"/>
              </w:rPr>
              <w:t>£3,500,000</w:t>
            </w:r>
          </w:p>
        </w:tc>
      </w:tr>
      <w:tr w:rsidR="008547D4" w:rsidRPr="00F80407" w14:paraId="1849D7EB" w14:textId="03D89089" w:rsidTr="006F1BB7">
        <w:trPr>
          <w:trHeight w:val="552"/>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09F9D5D1"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3</w:t>
            </w:r>
          </w:p>
        </w:tc>
        <w:tc>
          <w:tcPr>
            <w:tcW w:w="2861" w:type="dxa"/>
            <w:tcBorders>
              <w:top w:val="nil"/>
              <w:left w:val="nil"/>
              <w:bottom w:val="single" w:sz="4" w:space="0" w:color="auto"/>
              <w:right w:val="single" w:sz="4" w:space="0" w:color="auto"/>
            </w:tcBorders>
            <w:shd w:val="clear" w:color="auto" w:fill="auto"/>
            <w:vAlign w:val="center"/>
            <w:hideMark/>
          </w:tcPr>
          <w:p w14:paraId="508C6979"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Northgate Gyratory Improvement</w:t>
            </w:r>
          </w:p>
        </w:tc>
        <w:tc>
          <w:tcPr>
            <w:tcW w:w="4111" w:type="dxa"/>
            <w:tcBorders>
              <w:top w:val="nil"/>
              <w:left w:val="nil"/>
              <w:bottom w:val="single" w:sz="4" w:space="0" w:color="auto"/>
              <w:right w:val="single" w:sz="4" w:space="0" w:color="auto"/>
            </w:tcBorders>
            <w:shd w:val="clear" w:color="auto" w:fill="auto"/>
            <w:vAlign w:val="center"/>
            <w:hideMark/>
          </w:tcPr>
          <w:p w14:paraId="35B729CA"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Northgate / A286 Junction Improvement</w:t>
            </w:r>
          </w:p>
        </w:tc>
        <w:tc>
          <w:tcPr>
            <w:tcW w:w="1842" w:type="dxa"/>
            <w:tcBorders>
              <w:top w:val="nil"/>
              <w:left w:val="single" w:sz="8" w:space="0" w:color="auto"/>
              <w:bottom w:val="single" w:sz="8" w:space="0" w:color="auto"/>
              <w:right w:val="single" w:sz="8" w:space="0" w:color="auto"/>
            </w:tcBorders>
            <w:shd w:val="clear" w:color="auto" w:fill="auto"/>
            <w:vAlign w:val="center"/>
          </w:tcPr>
          <w:p w14:paraId="262D7957" w14:textId="27F365AC" w:rsidR="008547D4" w:rsidRPr="00F80407" w:rsidRDefault="008547D4" w:rsidP="008547D4">
            <w:pPr>
              <w:ind w:left="567" w:hanging="578"/>
              <w:rPr>
                <w:rFonts w:eastAsia="Times New Roman" w:cs="Arial"/>
                <w:color w:val="000000"/>
                <w:szCs w:val="20"/>
                <w:lang w:eastAsia="en-GB"/>
              </w:rPr>
            </w:pPr>
            <w:r w:rsidRPr="00F80407">
              <w:rPr>
                <w:rFonts w:cs="Arial"/>
                <w:szCs w:val="20"/>
              </w:rPr>
              <w:t>£7,300,000</w:t>
            </w:r>
          </w:p>
        </w:tc>
      </w:tr>
      <w:tr w:rsidR="008547D4" w:rsidRPr="00F80407" w14:paraId="60CE5CD4" w14:textId="3994C078" w:rsidTr="006F1BB7">
        <w:trPr>
          <w:trHeight w:val="843"/>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63ED1D86"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4</w:t>
            </w:r>
          </w:p>
        </w:tc>
        <w:tc>
          <w:tcPr>
            <w:tcW w:w="2861" w:type="dxa"/>
            <w:tcBorders>
              <w:top w:val="nil"/>
              <w:left w:val="nil"/>
              <w:bottom w:val="single" w:sz="4" w:space="0" w:color="auto"/>
              <w:right w:val="single" w:sz="4" w:space="0" w:color="auto"/>
            </w:tcBorders>
            <w:shd w:val="clear" w:color="auto" w:fill="auto"/>
            <w:vAlign w:val="center"/>
            <w:hideMark/>
          </w:tcPr>
          <w:p w14:paraId="1A927EA4"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A259 Chichester to Bognor Regis Sustainable Transport Corridor</w:t>
            </w:r>
          </w:p>
        </w:tc>
        <w:tc>
          <w:tcPr>
            <w:tcW w:w="4111" w:type="dxa"/>
            <w:tcBorders>
              <w:top w:val="nil"/>
              <w:left w:val="nil"/>
              <w:bottom w:val="single" w:sz="4" w:space="0" w:color="auto"/>
              <w:right w:val="single" w:sz="4" w:space="0" w:color="auto"/>
            </w:tcBorders>
            <w:shd w:val="clear" w:color="auto" w:fill="auto"/>
            <w:vAlign w:val="center"/>
            <w:hideMark/>
          </w:tcPr>
          <w:p w14:paraId="01110EB5"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Provision of bus lane along A259 approaching Bognor Road Roundabout</w:t>
            </w:r>
          </w:p>
        </w:tc>
        <w:tc>
          <w:tcPr>
            <w:tcW w:w="1842" w:type="dxa"/>
            <w:tcBorders>
              <w:top w:val="nil"/>
              <w:left w:val="single" w:sz="8" w:space="0" w:color="auto"/>
              <w:bottom w:val="single" w:sz="8" w:space="0" w:color="auto"/>
              <w:right w:val="single" w:sz="8" w:space="0" w:color="auto"/>
            </w:tcBorders>
            <w:shd w:val="clear" w:color="auto" w:fill="auto"/>
            <w:vAlign w:val="center"/>
          </w:tcPr>
          <w:p w14:paraId="1AA88879" w14:textId="3F904EC7" w:rsidR="008547D4" w:rsidRPr="00F80407" w:rsidRDefault="008547D4" w:rsidP="008547D4">
            <w:pPr>
              <w:rPr>
                <w:rFonts w:eastAsia="Times New Roman" w:cs="Arial"/>
                <w:color w:val="000000"/>
                <w:szCs w:val="20"/>
                <w:lang w:eastAsia="en-GB"/>
              </w:rPr>
            </w:pPr>
            <w:r w:rsidRPr="00F80407">
              <w:rPr>
                <w:rFonts w:cs="Arial"/>
                <w:szCs w:val="20"/>
              </w:rPr>
              <w:t>£17,700,000</w:t>
            </w:r>
          </w:p>
        </w:tc>
      </w:tr>
      <w:tr w:rsidR="00F80407" w:rsidRPr="00F80407" w14:paraId="252D9653" w14:textId="77777777" w:rsidTr="00F80407">
        <w:trPr>
          <w:trHeight w:val="142"/>
        </w:trPr>
        <w:tc>
          <w:tcPr>
            <w:tcW w:w="683" w:type="dxa"/>
            <w:tcBorders>
              <w:top w:val="nil"/>
              <w:left w:val="single" w:sz="4" w:space="0" w:color="auto"/>
              <w:bottom w:val="single" w:sz="4" w:space="0" w:color="auto"/>
              <w:right w:val="single" w:sz="4" w:space="0" w:color="auto"/>
            </w:tcBorders>
            <w:shd w:val="clear" w:color="auto" w:fill="auto"/>
            <w:noWrap/>
            <w:vAlign w:val="center"/>
          </w:tcPr>
          <w:p w14:paraId="591CEF14" w14:textId="77777777" w:rsidR="00F80407" w:rsidRPr="00F80407" w:rsidRDefault="00F80407" w:rsidP="008547D4">
            <w:pPr>
              <w:ind w:left="567" w:hanging="578"/>
              <w:rPr>
                <w:rFonts w:eastAsia="Times New Roman" w:cs="Arial"/>
                <w:color w:val="000000"/>
                <w:szCs w:val="20"/>
                <w:lang w:eastAsia="en-GB"/>
              </w:rPr>
            </w:pPr>
          </w:p>
        </w:tc>
        <w:tc>
          <w:tcPr>
            <w:tcW w:w="2861" w:type="dxa"/>
            <w:tcBorders>
              <w:top w:val="nil"/>
              <w:left w:val="nil"/>
              <w:bottom w:val="single" w:sz="4" w:space="0" w:color="auto"/>
              <w:right w:val="single" w:sz="4" w:space="0" w:color="auto"/>
            </w:tcBorders>
            <w:shd w:val="clear" w:color="auto" w:fill="auto"/>
            <w:vAlign w:val="center"/>
          </w:tcPr>
          <w:p w14:paraId="460CBA31" w14:textId="77777777" w:rsidR="00F80407" w:rsidRPr="00F80407" w:rsidRDefault="00F80407" w:rsidP="008547D4">
            <w:pPr>
              <w:rPr>
                <w:rFonts w:eastAsia="Times New Roman" w:cs="Arial"/>
                <w:color w:val="000000"/>
                <w:szCs w:val="20"/>
                <w:lang w:eastAsia="en-GB"/>
              </w:rPr>
            </w:pPr>
          </w:p>
        </w:tc>
        <w:tc>
          <w:tcPr>
            <w:tcW w:w="4111" w:type="dxa"/>
            <w:tcBorders>
              <w:top w:val="nil"/>
              <w:left w:val="nil"/>
              <w:bottom w:val="single" w:sz="4" w:space="0" w:color="auto"/>
              <w:right w:val="single" w:sz="4" w:space="0" w:color="auto"/>
            </w:tcBorders>
            <w:shd w:val="clear" w:color="auto" w:fill="auto"/>
            <w:vAlign w:val="center"/>
          </w:tcPr>
          <w:p w14:paraId="714FC12A" w14:textId="77777777" w:rsidR="00F80407" w:rsidRPr="00F80407" w:rsidRDefault="00F80407" w:rsidP="008547D4">
            <w:pPr>
              <w:rPr>
                <w:rFonts w:eastAsia="Times New Roman" w:cs="Arial"/>
                <w:color w:val="000000"/>
                <w:szCs w:val="20"/>
                <w:lang w:eastAsia="en-GB"/>
              </w:rPr>
            </w:pPr>
          </w:p>
        </w:tc>
        <w:tc>
          <w:tcPr>
            <w:tcW w:w="1842" w:type="dxa"/>
            <w:tcBorders>
              <w:top w:val="nil"/>
              <w:left w:val="single" w:sz="8" w:space="0" w:color="auto"/>
              <w:bottom w:val="single" w:sz="8" w:space="0" w:color="auto"/>
              <w:right w:val="single" w:sz="8" w:space="0" w:color="auto"/>
            </w:tcBorders>
            <w:shd w:val="clear" w:color="auto" w:fill="auto"/>
            <w:vAlign w:val="center"/>
          </w:tcPr>
          <w:p w14:paraId="1BB26085" w14:textId="77777777" w:rsidR="00F80407" w:rsidRPr="00F80407" w:rsidRDefault="00F80407" w:rsidP="008547D4">
            <w:pPr>
              <w:rPr>
                <w:rFonts w:cs="Arial"/>
                <w:szCs w:val="20"/>
              </w:rPr>
            </w:pPr>
          </w:p>
        </w:tc>
      </w:tr>
      <w:tr w:rsidR="008547D4" w:rsidRPr="00F80407" w14:paraId="21C7D936" w14:textId="4E884B5E" w:rsidTr="003662E7">
        <w:trPr>
          <w:trHeight w:val="27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686B46A6" w14:textId="3A53A7A1" w:rsidR="008547D4" w:rsidRPr="00F80407" w:rsidRDefault="008547D4" w:rsidP="008547D4">
            <w:pPr>
              <w:ind w:left="567" w:hanging="578"/>
              <w:rPr>
                <w:rFonts w:eastAsia="Times New Roman" w:cs="Arial"/>
                <w:color w:val="000000"/>
                <w:szCs w:val="20"/>
                <w:lang w:eastAsia="en-GB"/>
              </w:rPr>
            </w:pPr>
          </w:p>
        </w:tc>
        <w:tc>
          <w:tcPr>
            <w:tcW w:w="2861" w:type="dxa"/>
            <w:tcBorders>
              <w:top w:val="nil"/>
              <w:left w:val="nil"/>
              <w:bottom w:val="single" w:sz="4" w:space="0" w:color="auto"/>
              <w:right w:val="single" w:sz="4" w:space="0" w:color="auto"/>
            </w:tcBorders>
            <w:shd w:val="clear" w:color="auto" w:fill="auto"/>
            <w:vAlign w:val="center"/>
            <w:hideMark/>
          </w:tcPr>
          <w:p w14:paraId="76823EFE" w14:textId="77777777" w:rsidR="008547D4" w:rsidRPr="00F80407" w:rsidRDefault="008547D4" w:rsidP="008547D4">
            <w:pPr>
              <w:ind w:left="567" w:hanging="578"/>
              <w:rPr>
                <w:rFonts w:eastAsia="Times New Roman" w:cs="Arial"/>
                <w:b/>
                <w:bCs/>
                <w:color w:val="000000"/>
                <w:szCs w:val="20"/>
                <w:lang w:eastAsia="en-GB"/>
              </w:rPr>
            </w:pPr>
            <w:r w:rsidRPr="00F80407">
              <w:rPr>
                <w:rFonts w:eastAsia="Times New Roman" w:cs="Arial"/>
                <w:b/>
                <w:bCs/>
                <w:color w:val="000000"/>
                <w:szCs w:val="20"/>
                <w:lang w:eastAsia="en-GB"/>
              </w:rPr>
              <w:t>Public Transport</w:t>
            </w:r>
          </w:p>
        </w:tc>
        <w:tc>
          <w:tcPr>
            <w:tcW w:w="4111" w:type="dxa"/>
            <w:tcBorders>
              <w:top w:val="nil"/>
              <w:left w:val="nil"/>
              <w:bottom w:val="nil"/>
              <w:right w:val="nil"/>
            </w:tcBorders>
            <w:shd w:val="clear" w:color="auto" w:fill="auto"/>
            <w:vAlign w:val="center"/>
            <w:hideMark/>
          </w:tcPr>
          <w:p w14:paraId="7DB79DAA" w14:textId="77777777" w:rsidR="008547D4" w:rsidRPr="00F80407" w:rsidRDefault="008547D4" w:rsidP="008547D4">
            <w:pPr>
              <w:ind w:left="567" w:hanging="578"/>
              <w:rPr>
                <w:rFonts w:eastAsia="Times New Roman" w:cs="Arial"/>
                <w:b/>
                <w:bCs/>
                <w:color w:val="000000"/>
                <w:szCs w:val="20"/>
                <w:lang w:eastAsia="en-GB"/>
              </w:rPr>
            </w:pPr>
          </w:p>
        </w:tc>
        <w:tc>
          <w:tcPr>
            <w:tcW w:w="1842" w:type="dxa"/>
            <w:tcBorders>
              <w:top w:val="nil"/>
              <w:left w:val="nil"/>
              <w:bottom w:val="nil"/>
              <w:right w:val="nil"/>
            </w:tcBorders>
          </w:tcPr>
          <w:p w14:paraId="5DC044F1" w14:textId="77777777" w:rsidR="008547D4" w:rsidRPr="00F80407" w:rsidRDefault="008547D4" w:rsidP="008547D4">
            <w:pPr>
              <w:ind w:left="567" w:hanging="578"/>
              <w:rPr>
                <w:rFonts w:eastAsia="Times New Roman" w:cs="Arial"/>
                <w:b/>
                <w:bCs/>
                <w:color w:val="000000"/>
                <w:szCs w:val="20"/>
                <w:lang w:eastAsia="en-GB"/>
              </w:rPr>
            </w:pPr>
          </w:p>
        </w:tc>
      </w:tr>
      <w:tr w:rsidR="008547D4" w:rsidRPr="00F80407" w14:paraId="64B83E59" w14:textId="3421ABB1" w:rsidTr="00193F05">
        <w:trPr>
          <w:trHeight w:val="59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0AE4BBD2"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1</w:t>
            </w:r>
          </w:p>
        </w:tc>
        <w:tc>
          <w:tcPr>
            <w:tcW w:w="2861" w:type="dxa"/>
            <w:tcBorders>
              <w:top w:val="nil"/>
              <w:left w:val="nil"/>
              <w:bottom w:val="single" w:sz="4" w:space="0" w:color="auto"/>
              <w:right w:val="single" w:sz="4" w:space="0" w:color="auto"/>
            </w:tcBorders>
            <w:shd w:val="clear" w:color="auto" w:fill="auto"/>
            <w:vAlign w:val="center"/>
            <w:hideMark/>
          </w:tcPr>
          <w:p w14:paraId="04061A8B"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New Chichester to Littlehampton bus service</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79350343" w14:textId="473D37E8"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Direct and frequent bus services between Tangmere and Chichester City.</w:t>
            </w:r>
          </w:p>
        </w:tc>
        <w:tc>
          <w:tcPr>
            <w:tcW w:w="1842" w:type="dxa"/>
            <w:tcBorders>
              <w:top w:val="single" w:sz="8" w:space="0" w:color="auto"/>
              <w:left w:val="single" w:sz="8" w:space="0" w:color="auto"/>
              <w:bottom w:val="single" w:sz="8" w:space="0" w:color="auto"/>
              <w:right w:val="single" w:sz="8" w:space="0" w:color="auto"/>
            </w:tcBorders>
            <w:shd w:val="clear" w:color="auto" w:fill="auto"/>
            <w:vAlign w:val="center"/>
          </w:tcPr>
          <w:p w14:paraId="0AC46C7C" w14:textId="629A22EB" w:rsidR="008547D4" w:rsidRPr="00F80407" w:rsidRDefault="008547D4" w:rsidP="008547D4">
            <w:pPr>
              <w:rPr>
                <w:rFonts w:eastAsia="Times New Roman" w:cs="Arial"/>
                <w:color w:val="000000"/>
                <w:szCs w:val="20"/>
                <w:lang w:eastAsia="en-GB"/>
              </w:rPr>
            </w:pPr>
            <w:r w:rsidRPr="00F80407">
              <w:rPr>
                <w:rFonts w:cs="Arial"/>
                <w:szCs w:val="20"/>
              </w:rPr>
              <w:t>£500,000</w:t>
            </w:r>
          </w:p>
        </w:tc>
      </w:tr>
      <w:tr w:rsidR="008547D4" w:rsidRPr="00F80407" w14:paraId="4213DC55" w14:textId="2C8299F4" w:rsidTr="00193F05">
        <w:trPr>
          <w:trHeight w:val="830"/>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0B3CCE87"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2</w:t>
            </w:r>
          </w:p>
        </w:tc>
        <w:tc>
          <w:tcPr>
            <w:tcW w:w="2861" w:type="dxa"/>
            <w:tcBorders>
              <w:top w:val="nil"/>
              <w:left w:val="nil"/>
              <w:bottom w:val="single" w:sz="4" w:space="0" w:color="auto"/>
              <w:right w:val="single" w:sz="4" w:space="0" w:color="auto"/>
            </w:tcBorders>
            <w:shd w:val="clear" w:color="auto" w:fill="auto"/>
            <w:vAlign w:val="center"/>
            <w:hideMark/>
          </w:tcPr>
          <w:p w14:paraId="36CBBDA0"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West of Chichester development bus service enhancement</w:t>
            </w:r>
          </w:p>
        </w:tc>
        <w:tc>
          <w:tcPr>
            <w:tcW w:w="4111" w:type="dxa"/>
            <w:tcBorders>
              <w:top w:val="nil"/>
              <w:left w:val="nil"/>
              <w:bottom w:val="single" w:sz="4" w:space="0" w:color="auto"/>
              <w:right w:val="single" w:sz="4" w:space="0" w:color="auto"/>
            </w:tcBorders>
            <w:shd w:val="clear" w:color="auto" w:fill="auto"/>
            <w:vAlign w:val="center"/>
            <w:hideMark/>
          </w:tcPr>
          <w:p w14:paraId="41367FE3" w14:textId="104C130C"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Additional bus services connecting Land West of Chichester site to key destinations including Chichester city centre and rail station on a high frequency. Could also extend to Havant.</w:t>
            </w:r>
          </w:p>
        </w:tc>
        <w:tc>
          <w:tcPr>
            <w:tcW w:w="1842" w:type="dxa"/>
            <w:tcBorders>
              <w:top w:val="nil"/>
              <w:left w:val="single" w:sz="8" w:space="0" w:color="auto"/>
              <w:bottom w:val="single" w:sz="8" w:space="0" w:color="auto"/>
              <w:right w:val="single" w:sz="8" w:space="0" w:color="auto"/>
            </w:tcBorders>
            <w:shd w:val="clear" w:color="auto" w:fill="auto"/>
            <w:vAlign w:val="center"/>
          </w:tcPr>
          <w:p w14:paraId="2958F55E" w14:textId="6925783F" w:rsidR="008547D4" w:rsidRPr="00F80407" w:rsidRDefault="008547D4" w:rsidP="008547D4">
            <w:pPr>
              <w:rPr>
                <w:rFonts w:eastAsia="Times New Roman" w:cs="Arial"/>
                <w:color w:val="000000"/>
                <w:szCs w:val="20"/>
                <w:lang w:eastAsia="en-GB"/>
              </w:rPr>
            </w:pPr>
            <w:r w:rsidRPr="00F80407">
              <w:rPr>
                <w:rFonts w:cs="Arial"/>
                <w:szCs w:val="20"/>
              </w:rPr>
              <w:t>£1,226,400</w:t>
            </w:r>
            <w:r w:rsidR="001E6F42" w:rsidRPr="00F80407">
              <w:rPr>
                <w:rFonts w:cs="Arial"/>
                <w:szCs w:val="20"/>
              </w:rPr>
              <w:t xml:space="preserve"> (Developer Led)</w:t>
            </w:r>
          </w:p>
        </w:tc>
      </w:tr>
      <w:tr w:rsidR="008547D4" w:rsidRPr="00F80407" w14:paraId="6D4527F8" w14:textId="54C9D4D0" w:rsidTr="00193F05">
        <w:trPr>
          <w:trHeight w:val="112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0EF884BF"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3</w:t>
            </w:r>
          </w:p>
        </w:tc>
        <w:tc>
          <w:tcPr>
            <w:tcW w:w="2861" w:type="dxa"/>
            <w:tcBorders>
              <w:top w:val="nil"/>
              <w:left w:val="nil"/>
              <w:bottom w:val="single" w:sz="4" w:space="0" w:color="auto"/>
              <w:right w:val="single" w:sz="4" w:space="0" w:color="auto"/>
            </w:tcBorders>
            <w:shd w:val="clear" w:color="auto" w:fill="auto"/>
            <w:vAlign w:val="center"/>
            <w:hideMark/>
          </w:tcPr>
          <w:p w14:paraId="6F093B05"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Land East of Chichester development bus service enhancement (Kingsmead Ave &amp; Madgwick Lane)</w:t>
            </w:r>
          </w:p>
        </w:tc>
        <w:tc>
          <w:tcPr>
            <w:tcW w:w="4111" w:type="dxa"/>
            <w:tcBorders>
              <w:top w:val="nil"/>
              <w:left w:val="nil"/>
              <w:bottom w:val="single" w:sz="4" w:space="0" w:color="auto"/>
              <w:right w:val="single" w:sz="4" w:space="0" w:color="auto"/>
            </w:tcBorders>
            <w:shd w:val="clear" w:color="auto" w:fill="auto"/>
            <w:vAlign w:val="center"/>
            <w:hideMark/>
          </w:tcPr>
          <w:p w14:paraId="502A3264" w14:textId="125A0563"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 xml:space="preserve">Land East of Chichester - Improvement &amp; extension of existing public transport (bus) services to Kingsmead Avenue &amp; Madgwick Lane to help residents travel sustainably to the nearest town centres, employment centres and transport </w:t>
            </w:r>
            <w:r w:rsidR="00083A74" w:rsidRPr="00F80407">
              <w:rPr>
                <w:rFonts w:eastAsia="Times New Roman" w:cs="Arial"/>
                <w:color w:val="000000"/>
                <w:szCs w:val="20"/>
                <w:lang w:eastAsia="en-GB"/>
              </w:rPr>
              <w:t>hubs.</w:t>
            </w:r>
          </w:p>
        </w:tc>
        <w:tc>
          <w:tcPr>
            <w:tcW w:w="1842" w:type="dxa"/>
            <w:tcBorders>
              <w:top w:val="nil"/>
              <w:left w:val="single" w:sz="8" w:space="0" w:color="auto"/>
              <w:bottom w:val="single" w:sz="8" w:space="0" w:color="auto"/>
              <w:right w:val="single" w:sz="8" w:space="0" w:color="auto"/>
            </w:tcBorders>
            <w:shd w:val="clear" w:color="auto" w:fill="auto"/>
            <w:vAlign w:val="center"/>
          </w:tcPr>
          <w:p w14:paraId="13E373E4" w14:textId="77777777" w:rsidR="001E6F42" w:rsidRPr="00F80407" w:rsidRDefault="008547D4" w:rsidP="008547D4">
            <w:pPr>
              <w:rPr>
                <w:rFonts w:cs="Arial"/>
                <w:szCs w:val="20"/>
              </w:rPr>
            </w:pPr>
            <w:r w:rsidRPr="00F80407">
              <w:rPr>
                <w:rFonts w:cs="Arial"/>
                <w:szCs w:val="20"/>
              </w:rPr>
              <w:t>£0</w:t>
            </w:r>
            <w:r w:rsidR="001E6F42" w:rsidRPr="00F80407">
              <w:rPr>
                <w:rFonts w:cs="Arial"/>
                <w:szCs w:val="20"/>
              </w:rPr>
              <w:t xml:space="preserve"> </w:t>
            </w:r>
          </w:p>
          <w:p w14:paraId="5DF61C35" w14:textId="0370A7D6" w:rsidR="008547D4" w:rsidRPr="00F80407" w:rsidRDefault="001E6F42" w:rsidP="008547D4">
            <w:pPr>
              <w:rPr>
                <w:rFonts w:eastAsia="Times New Roman" w:cs="Arial"/>
                <w:color w:val="000000"/>
                <w:szCs w:val="20"/>
                <w:lang w:eastAsia="en-GB"/>
              </w:rPr>
            </w:pPr>
            <w:r w:rsidRPr="00F80407">
              <w:rPr>
                <w:rFonts w:cs="Arial"/>
                <w:szCs w:val="20"/>
              </w:rPr>
              <w:t>TBD – Developer Led</w:t>
            </w:r>
          </w:p>
        </w:tc>
      </w:tr>
      <w:tr w:rsidR="008547D4" w:rsidRPr="00F80407" w14:paraId="576CCE18" w14:textId="45A505A1" w:rsidTr="00D87197">
        <w:trPr>
          <w:trHeight w:val="843"/>
        </w:trPr>
        <w:tc>
          <w:tcPr>
            <w:tcW w:w="683" w:type="dxa"/>
            <w:tcBorders>
              <w:top w:val="nil"/>
              <w:left w:val="single" w:sz="4" w:space="0" w:color="auto"/>
              <w:bottom w:val="nil"/>
              <w:right w:val="single" w:sz="4" w:space="0" w:color="auto"/>
            </w:tcBorders>
            <w:shd w:val="clear" w:color="auto" w:fill="auto"/>
            <w:noWrap/>
            <w:vAlign w:val="center"/>
            <w:hideMark/>
          </w:tcPr>
          <w:p w14:paraId="111B5034" w14:textId="77777777" w:rsidR="008547D4" w:rsidRPr="00F80407" w:rsidRDefault="008547D4" w:rsidP="008547D4">
            <w:pPr>
              <w:ind w:left="567" w:hanging="578"/>
              <w:rPr>
                <w:rFonts w:eastAsia="Times New Roman" w:cs="Arial"/>
                <w:color w:val="000000"/>
                <w:szCs w:val="20"/>
                <w:lang w:eastAsia="en-GB"/>
              </w:rPr>
            </w:pPr>
            <w:r w:rsidRPr="00F80407">
              <w:rPr>
                <w:rFonts w:eastAsia="Times New Roman" w:cs="Arial"/>
                <w:color w:val="000000"/>
                <w:szCs w:val="20"/>
                <w:lang w:eastAsia="en-GB"/>
              </w:rPr>
              <w:t>4</w:t>
            </w:r>
          </w:p>
        </w:tc>
        <w:tc>
          <w:tcPr>
            <w:tcW w:w="2861" w:type="dxa"/>
            <w:tcBorders>
              <w:top w:val="nil"/>
              <w:left w:val="nil"/>
              <w:bottom w:val="nil"/>
              <w:right w:val="single" w:sz="4" w:space="0" w:color="auto"/>
            </w:tcBorders>
            <w:shd w:val="clear" w:color="auto" w:fill="auto"/>
            <w:vAlign w:val="center"/>
            <w:hideMark/>
          </w:tcPr>
          <w:p w14:paraId="5FE09F26"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Southbourne development bus service enhancement</w:t>
            </w:r>
          </w:p>
        </w:tc>
        <w:tc>
          <w:tcPr>
            <w:tcW w:w="4111" w:type="dxa"/>
            <w:tcBorders>
              <w:top w:val="nil"/>
              <w:left w:val="nil"/>
              <w:bottom w:val="nil"/>
              <w:right w:val="single" w:sz="4" w:space="0" w:color="auto"/>
            </w:tcBorders>
            <w:shd w:val="clear" w:color="auto" w:fill="auto"/>
            <w:vAlign w:val="center"/>
            <w:hideMark/>
          </w:tcPr>
          <w:p w14:paraId="474660DA" w14:textId="77777777" w:rsidR="008547D4" w:rsidRPr="00F80407" w:rsidRDefault="008547D4" w:rsidP="008547D4">
            <w:pPr>
              <w:rPr>
                <w:rFonts w:eastAsia="Times New Roman" w:cs="Arial"/>
                <w:color w:val="000000"/>
                <w:szCs w:val="20"/>
                <w:lang w:eastAsia="en-GB"/>
              </w:rPr>
            </w:pPr>
            <w:r w:rsidRPr="00F80407">
              <w:rPr>
                <w:rFonts w:eastAsia="Times New Roman" w:cs="Arial"/>
                <w:color w:val="000000"/>
                <w:szCs w:val="20"/>
                <w:lang w:eastAsia="en-GB"/>
              </w:rPr>
              <w:t>Provision of improved bus services for the villages serving the development areas of Southbourne - an aspiration to support the Southbourne development.</w:t>
            </w:r>
          </w:p>
        </w:tc>
        <w:tc>
          <w:tcPr>
            <w:tcW w:w="1842" w:type="dxa"/>
            <w:tcBorders>
              <w:top w:val="nil"/>
              <w:left w:val="single" w:sz="8" w:space="0" w:color="auto"/>
              <w:bottom w:val="nil"/>
              <w:right w:val="single" w:sz="8" w:space="0" w:color="auto"/>
            </w:tcBorders>
            <w:shd w:val="clear" w:color="auto" w:fill="auto"/>
            <w:vAlign w:val="center"/>
          </w:tcPr>
          <w:p w14:paraId="26F6C744" w14:textId="77777777" w:rsidR="008547D4" w:rsidRPr="00F80407" w:rsidRDefault="008547D4" w:rsidP="008547D4">
            <w:pPr>
              <w:rPr>
                <w:rFonts w:cs="Arial"/>
                <w:szCs w:val="20"/>
              </w:rPr>
            </w:pPr>
            <w:r w:rsidRPr="00F80407">
              <w:rPr>
                <w:rFonts w:cs="Arial"/>
                <w:szCs w:val="20"/>
              </w:rPr>
              <w:t>£0</w:t>
            </w:r>
          </w:p>
          <w:p w14:paraId="66D5CC4D" w14:textId="64474548" w:rsidR="001E6F42" w:rsidRPr="00F80407" w:rsidRDefault="001E6F42" w:rsidP="008547D4">
            <w:pPr>
              <w:rPr>
                <w:rFonts w:eastAsia="Times New Roman" w:cs="Arial"/>
                <w:color w:val="000000"/>
                <w:szCs w:val="20"/>
                <w:lang w:eastAsia="en-GB"/>
              </w:rPr>
            </w:pPr>
            <w:r w:rsidRPr="00F80407">
              <w:rPr>
                <w:rFonts w:cs="Arial"/>
                <w:szCs w:val="20"/>
              </w:rPr>
              <w:t>TBD – Developer Led</w:t>
            </w:r>
          </w:p>
        </w:tc>
      </w:tr>
      <w:tr w:rsidR="00D87197" w:rsidRPr="00F80407" w14:paraId="25D4FA1A" w14:textId="77777777" w:rsidTr="00D87197">
        <w:trPr>
          <w:trHeight w:val="843"/>
        </w:trPr>
        <w:tc>
          <w:tcPr>
            <w:tcW w:w="683" w:type="dxa"/>
            <w:tcBorders>
              <w:top w:val="nil"/>
              <w:left w:val="single" w:sz="4" w:space="0" w:color="auto"/>
              <w:bottom w:val="nil"/>
              <w:right w:val="single" w:sz="4" w:space="0" w:color="auto"/>
            </w:tcBorders>
            <w:shd w:val="clear" w:color="auto" w:fill="auto"/>
            <w:noWrap/>
            <w:vAlign w:val="center"/>
          </w:tcPr>
          <w:p w14:paraId="33BC72B2" w14:textId="77777777" w:rsidR="00D87197" w:rsidRPr="00F80407" w:rsidRDefault="00D87197" w:rsidP="008547D4">
            <w:pPr>
              <w:ind w:left="567" w:hanging="578"/>
              <w:rPr>
                <w:rFonts w:eastAsia="Times New Roman" w:cs="Arial"/>
                <w:color w:val="000000"/>
                <w:szCs w:val="20"/>
                <w:lang w:eastAsia="en-GB"/>
              </w:rPr>
            </w:pPr>
          </w:p>
        </w:tc>
        <w:tc>
          <w:tcPr>
            <w:tcW w:w="2861" w:type="dxa"/>
            <w:tcBorders>
              <w:top w:val="nil"/>
              <w:left w:val="nil"/>
              <w:bottom w:val="nil"/>
              <w:right w:val="single" w:sz="4" w:space="0" w:color="auto"/>
            </w:tcBorders>
            <w:shd w:val="clear" w:color="auto" w:fill="auto"/>
            <w:vAlign w:val="center"/>
          </w:tcPr>
          <w:p w14:paraId="5F88DA53" w14:textId="43446308" w:rsidR="00D87197" w:rsidRPr="00F80407" w:rsidRDefault="00D87197" w:rsidP="008547D4">
            <w:pPr>
              <w:rPr>
                <w:rFonts w:eastAsia="Times New Roman" w:cs="Arial"/>
                <w:color w:val="000000"/>
                <w:szCs w:val="20"/>
                <w:lang w:eastAsia="en-GB"/>
              </w:rPr>
            </w:pPr>
            <w:r w:rsidRPr="00F80407">
              <w:rPr>
                <w:rFonts w:eastAsia="Times New Roman" w:cs="Arial"/>
                <w:color w:val="000000"/>
                <w:szCs w:val="20"/>
                <w:lang w:eastAsia="en-GB"/>
              </w:rPr>
              <w:t xml:space="preserve">Provisional </w:t>
            </w:r>
            <w:r w:rsidR="00316720" w:rsidRPr="00F80407">
              <w:rPr>
                <w:rFonts w:eastAsia="Times New Roman" w:cs="Arial"/>
                <w:color w:val="000000"/>
                <w:szCs w:val="20"/>
                <w:lang w:eastAsia="en-GB"/>
              </w:rPr>
              <w:t>Sustainable</w:t>
            </w:r>
            <w:r w:rsidRPr="00F80407">
              <w:rPr>
                <w:rFonts w:eastAsia="Times New Roman" w:cs="Arial"/>
                <w:color w:val="000000"/>
                <w:szCs w:val="20"/>
                <w:lang w:eastAsia="en-GB"/>
              </w:rPr>
              <w:t xml:space="preserve"> Scheme Total Budget </w:t>
            </w:r>
          </w:p>
        </w:tc>
        <w:tc>
          <w:tcPr>
            <w:tcW w:w="4111" w:type="dxa"/>
            <w:tcBorders>
              <w:top w:val="nil"/>
              <w:left w:val="nil"/>
              <w:bottom w:val="nil"/>
              <w:right w:val="single" w:sz="4" w:space="0" w:color="auto"/>
            </w:tcBorders>
            <w:shd w:val="clear" w:color="auto" w:fill="auto"/>
            <w:vAlign w:val="center"/>
          </w:tcPr>
          <w:p w14:paraId="202C7CD1" w14:textId="77777777" w:rsidR="00D87197" w:rsidRPr="00F80407" w:rsidRDefault="00D87197" w:rsidP="008547D4">
            <w:pPr>
              <w:rPr>
                <w:rFonts w:eastAsia="Times New Roman" w:cs="Arial"/>
                <w:color w:val="000000"/>
                <w:szCs w:val="20"/>
                <w:lang w:eastAsia="en-GB"/>
              </w:rPr>
            </w:pPr>
          </w:p>
        </w:tc>
        <w:tc>
          <w:tcPr>
            <w:tcW w:w="1842" w:type="dxa"/>
            <w:tcBorders>
              <w:top w:val="nil"/>
              <w:left w:val="single" w:sz="8" w:space="0" w:color="auto"/>
              <w:bottom w:val="nil"/>
              <w:right w:val="single" w:sz="8" w:space="0" w:color="auto"/>
            </w:tcBorders>
            <w:shd w:val="clear" w:color="auto" w:fill="auto"/>
            <w:vAlign w:val="center"/>
          </w:tcPr>
          <w:p w14:paraId="68A8E379" w14:textId="77777777" w:rsidR="00D87197" w:rsidRPr="00F80407" w:rsidRDefault="00D87197" w:rsidP="00D87197">
            <w:pPr>
              <w:rPr>
                <w:rFonts w:cs="Arial"/>
                <w:color w:val="000000"/>
                <w:szCs w:val="20"/>
              </w:rPr>
            </w:pPr>
            <w:r w:rsidRPr="00F80407">
              <w:rPr>
                <w:rFonts w:cs="Arial"/>
                <w:color w:val="000000"/>
                <w:szCs w:val="20"/>
              </w:rPr>
              <w:t>£59,326,400</w:t>
            </w:r>
          </w:p>
          <w:p w14:paraId="65BD2F85" w14:textId="77777777" w:rsidR="00D87197" w:rsidRPr="00F80407" w:rsidRDefault="00D87197" w:rsidP="008547D4">
            <w:pPr>
              <w:rPr>
                <w:rFonts w:cs="Arial"/>
                <w:szCs w:val="20"/>
              </w:rPr>
            </w:pPr>
          </w:p>
        </w:tc>
      </w:tr>
      <w:tr w:rsidR="00D87197" w:rsidRPr="00F80407" w14:paraId="74E2C1E5" w14:textId="77777777" w:rsidTr="00EF546D">
        <w:trPr>
          <w:trHeight w:val="843"/>
        </w:trPr>
        <w:tc>
          <w:tcPr>
            <w:tcW w:w="683" w:type="dxa"/>
            <w:tcBorders>
              <w:top w:val="nil"/>
              <w:left w:val="single" w:sz="4" w:space="0" w:color="auto"/>
              <w:bottom w:val="nil"/>
              <w:right w:val="single" w:sz="4" w:space="0" w:color="auto"/>
            </w:tcBorders>
            <w:shd w:val="clear" w:color="auto" w:fill="auto"/>
            <w:noWrap/>
            <w:vAlign w:val="center"/>
          </w:tcPr>
          <w:p w14:paraId="5329D554" w14:textId="77777777" w:rsidR="00D87197" w:rsidRPr="00F80407" w:rsidRDefault="00D87197" w:rsidP="008547D4">
            <w:pPr>
              <w:ind w:left="567" w:hanging="578"/>
              <w:rPr>
                <w:rFonts w:eastAsia="Times New Roman" w:cs="Arial"/>
                <w:color w:val="000000"/>
                <w:szCs w:val="20"/>
                <w:lang w:eastAsia="en-GB"/>
              </w:rPr>
            </w:pPr>
          </w:p>
        </w:tc>
        <w:tc>
          <w:tcPr>
            <w:tcW w:w="2861" w:type="dxa"/>
            <w:tcBorders>
              <w:top w:val="nil"/>
              <w:left w:val="nil"/>
              <w:bottom w:val="nil"/>
              <w:right w:val="single" w:sz="4" w:space="0" w:color="auto"/>
            </w:tcBorders>
            <w:shd w:val="clear" w:color="auto" w:fill="auto"/>
            <w:vAlign w:val="center"/>
          </w:tcPr>
          <w:p w14:paraId="06E9DA0D" w14:textId="7BF542C3" w:rsidR="00D87197" w:rsidRPr="00F80407" w:rsidRDefault="00D87197" w:rsidP="008547D4">
            <w:pPr>
              <w:rPr>
                <w:rFonts w:eastAsia="Times New Roman" w:cs="Arial"/>
                <w:color w:val="000000"/>
                <w:szCs w:val="20"/>
                <w:lang w:eastAsia="en-GB"/>
              </w:rPr>
            </w:pPr>
            <w:r w:rsidRPr="00F80407">
              <w:rPr>
                <w:rFonts w:eastAsia="Times New Roman" w:cs="Arial"/>
                <w:color w:val="000000"/>
                <w:szCs w:val="20"/>
                <w:lang w:eastAsia="en-GB"/>
              </w:rPr>
              <w:t xml:space="preserve">All Projects – Sustainable Scheme Budget </w:t>
            </w:r>
          </w:p>
        </w:tc>
        <w:tc>
          <w:tcPr>
            <w:tcW w:w="4111" w:type="dxa"/>
            <w:tcBorders>
              <w:top w:val="nil"/>
              <w:left w:val="nil"/>
              <w:bottom w:val="nil"/>
              <w:right w:val="single" w:sz="4" w:space="0" w:color="auto"/>
            </w:tcBorders>
            <w:shd w:val="clear" w:color="auto" w:fill="auto"/>
            <w:vAlign w:val="center"/>
          </w:tcPr>
          <w:p w14:paraId="545ED2BA" w14:textId="77777777" w:rsidR="00D87197" w:rsidRPr="00F80407" w:rsidRDefault="00D87197" w:rsidP="008547D4">
            <w:pPr>
              <w:rPr>
                <w:rFonts w:eastAsia="Times New Roman" w:cs="Arial"/>
                <w:color w:val="000000"/>
                <w:szCs w:val="20"/>
                <w:lang w:eastAsia="en-GB"/>
              </w:rPr>
            </w:pPr>
          </w:p>
        </w:tc>
        <w:tc>
          <w:tcPr>
            <w:tcW w:w="1842" w:type="dxa"/>
            <w:tcBorders>
              <w:top w:val="nil"/>
              <w:left w:val="single" w:sz="8" w:space="0" w:color="auto"/>
              <w:bottom w:val="nil"/>
              <w:right w:val="single" w:sz="8" w:space="0" w:color="auto"/>
            </w:tcBorders>
            <w:shd w:val="clear" w:color="auto" w:fill="auto"/>
            <w:vAlign w:val="center"/>
          </w:tcPr>
          <w:p w14:paraId="0E026463" w14:textId="77777777" w:rsidR="00D87197" w:rsidRPr="00F80407" w:rsidRDefault="00D87197" w:rsidP="00D87197">
            <w:pPr>
              <w:rPr>
                <w:rFonts w:cs="Arial"/>
                <w:b/>
                <w:bCs/>
                <w:color w:val="auto"/>
                <w:szCs w:val="20"/>
              </w:rPr>
            </w:pPr>
            <w:r w:rsidRPr="00F80407">
              <w:rPr>
                <w:rFonts w:cs="Arial"/>
                <w:b/>
                <w:bCs/>
                <w:szCs w:val="20"/>
              </w:rPr>
              <w:t>£64,326,400</w:t>
            </w:r>
          </w:p>
          <w:p w14:paraId="54C717A4" w14:textId="77777777" w:rsidR="00D87197" w:rsidRPr="00F80407" w:rsidRDefault="00D87197" w:rsidP="00D87197">
            <w:pPr>
              <w:rPr>
                <w:rFonts w:cs="Arial"/>
                <w:color w:val="000000"/>
                <w:szCs w:val="20"/>
              </w:rPr>
            </w:pPr>
          </w:p>
        </w:tc>
      </w:tr>
      <w:tr w:rsidR="00EF546D" w:rsidRPr="00F80407" w14:paraId="0E480E37" w14:textId="77777777" w:rsidTr="00863DDC">
        <w:trPr>
          <w:trHeight w:val="843"/>
        </w:trPr>
        <w:tc>
          <w:tcPr>
            <w:tcW w:w="9497" w:type="dxa"/>
            <w:gridSpan w:val="4"/>
            <w:tcBorders>
              <w:top w:val="nil"/>
              <w:left w:val="single" w:sz="4" w:space="0" w:color="auto"/>
              <w:bottom w:val="single" w:sz="4" w:space="0" w:color="auto"/>
              <w:right w:val="single" w:sz="8" w:space="0" w:color="auto"/>
            </w:tcBorders>
            <w:shd w:val="clear" w:color="auto" w:fill="auto"/>
            <w:noWrap/>
            <w:vAlign w:val="center"/>
          </w:tcPr>
          <w:p w14:paraId="08465C1A" w14:textId="681CE66C" w:rsidR="00EF546D" w:rsidRPr="00F80407" w:rsidRDefault="00EF546D" w:rsidP="00D87197">
            <w:pPr>
              <w:rPr>
                <w:rFonts w:cs="Arial"/>
                <w:szCs w:val="20"/>
              </w:rPr>
            </w:pPr>
            <w:r w:rsidRPr="00F80407">
              <w:rPr>
                <w:rFonts w:cs="Arial"/>
                <w:szCs w:val="20"/>
              </w:rPr>
              <w:lastRenderedPageBreak/>
              <w:t>Note - Figures in this table may vary from others in this report as they have been taken from differing sources across a period of time, as these schemes have progressed and been developed. These figures are only provided to high light the quantum and scale of cost required for each scheme.</w:t>
            </w:r>
          </w:p>
        </w:tc>
      </w:tr>
    </w:tbl>
    <w:p w14:paraId="042B5513" w14:textId="77777777" w:rsidR="00632917" w:rsidRDefault="00632917" w:rsidP="001315F3">
      <w:pPr>
        <w:spacing w:after="120"/>
        <w:ind w:left="567" w:hanging="578"/>
        <w:rPr>
          <w:rFonts w:eastAsia="Times New Roman" w:cs="Arial"/>
          <w:color w:val="auto"/>
          <w:sz w:val="22"/>
        </w:rPr>
      </w:pPr>
    </w:p>
    <w:p w14:paraId="0A75D008" w14:textId="2F9CC5E4" w:rsidR="00AD72F4" w:rsidRDefault="00632917" w:rsidP="006806D5">
      <w:pPr>
        <w:pStyle w:val="NumberedParagraph"/>
      </w:pPr>
      <w:r w:rsidRPr="004C4428">
        <w:t xml:space="preserve">A total of nine Active Travel (AT) schemes have been identified that </w:t>
      </w:r>
      <w:r w:rsidR="00AD72F4">
        <w:t xml:space="preserve">are </w:t>
      </w:r>
      <w:r w:rsidR="006806D5">
        <w:t>considered</w:t>
      </w:r>
      <w:r w:rsidR="00AD72F4">
        <w:t xml:space="preserve"> to </w:t>
      </w:r>
      <w:r w:rsidR="006806D5">
        <w:t xml:space="preserve">promote the 4 key objectives defined in Policy T1 which will </w:t>
      </w:r>
      <w:r w:rsidRPr="004C4428">
        <w:t xml:space="preserve">benefit </w:t>
      </w:r>
      <w:r w:rsidR="006806D5">
        <w:t xml:space="preserve">access to the </w:t>
      </w:r>
      <w:r w:rsidRPr="004C4428">
        <w:t xml:space="preserve">City </w:t>
      </w:r>
      <w:r w:rsidR="00CB4595" w:rsidRPr="004C4428">
        <w:t>centre</w:t>
      </w:r>
      <w:r w:rsidR="00AD72F4">
        <w:t xml:space="preserve">, </w:t>
      </w:r>
      <w:r w:rsidR="006806D5">
        <w:t xml:space="preserve">promote sustainable transport use and lessen travel demand in relation to the A27 junctions and local road network.   </w:t>
      </w:r>
    </w:p>
    <w:p w14:paraId="4069E25A" w14:textId="6DA8E4C6" w:rsidR="00CB4595" w:rsidRDefault="00632917" w:rsidP="00916531">
      <w:pPr>
        <w:pStyle w:val="NumberedParagraph"/>
      </w:pPr>
      <w:r w:rsidRPr="004C4428">
        <w:t xml:space="preserve">The nine </w:t>
      </w:r>
      <w:r w:rsidR="00AD04DB">
        <w:t>schemes</w:t>
      </w:r>
      <w:r w:rsidRPr="004C4428">
        <w:t xml:space="preserve"> are summarised below and </w:t>
      </w:r>
      <w:r w:rsidRPr="00D07AD8">
        <w:t xml:space="preserve">shown in </w:t>
      </w:r>
      <w:r w:rsidRPr="00D07AD8">
        <w:rPr>
          <w:b/>
          <w:color w:val="auto"/>
        </w:rPr>
        <w:t xml:space="preserve">Figure </w:t>
      </w:r>
      <w:r w:rsidR="003D6D30">
        <w:rPr>
          <w:b/>
          <w:color w:val="auto"/>
        </w:rPr>
        <w:t>6.</w:t>
      </w:r>
      <w:r w:rsidRPr="00D07AD8">
        <w:rPr>
          <w:b/>
          <w:color w:val="auto"/>
        </w:rPr>
        <w:t>1</w:t>
      </w:r>
      <w:r w:rsidRPr="00D07AD8">
        <w:t xml:space="preserve">. The schemes are made up of 8 Active Travel </w:t>
      </w:r>
      <w:r w:rsidR="00CB4595" w:rsidRPr="00D07AD8">
        <w:t>predominantly</w:t>
      </w:r>
      <w:r w:rsidRPr="00D07AD8">
        <w:t xml:space="preserve"> </w:t>
      </w:r>
      <w:r w:rsidR="00CB4595" w:rsidRPr="00D07AD8">
        <w:t>walking</w:t>
      </w:r>
      <w:r w:rsidRPr="00D07AD8">
        <w:t>/</w:t>
      </w:r>
      <w:r w:rsidR="00CB4595" w:rsidRPr="00D07AD8">
        <w:t>cycling</w:t>
      </w:r>
      <w:r w:rsidRPr="00D07AD8">
        <w:t xml:space="preserve"> schemes</w:t>
      </w:r>
      <w:r w:rsidRPr="004C4428">
        <w:t xml:space="preserve"> and 1 Public Transport (which included ped/cycle improvements)</w:t>
      </w:r>
      <w:r w:rsidR="00CB4595">
        <w:t>.</w:t>
      </w:r>
    </w:p>
    <w:p w14:paraId="6E022BE4" w14:textId="00D60CAA" w:rsidR="00632917" w:rsidRPr="00097A58" w:rsidRDefault="00632917" w:rsidP="00AD1651">
      <w:pPr>
        <w:pStyle w:val="ListParagraph"/>
        <w:numPr>
          <w:ilvl w:val="0"/>
          <w:numId w:val="14"/>
        </w:numPr>
        <w:spacing w:after="120" w:line="259" w:lineRule="auto"/>
        <w:ind w:left="1134"/>
        <w:rPr>
          <w:rFonts w:cs="Arial"/>
          <w:szCs w:val="18"/>
        </w:rPr>
      </w:pPr>
      <w:r w:rsidRPr="00097A58">
        <w:rPr>
          <w:rFonts w:cs="Arial"/>
          <w:szCs w:val="18"/>
          <w:lang w:val="en-US"/>
        </w:rPr>
        <w:t>AT1</w:t>
      </w:r>
      <w:r w:rsidR="0058606C" w:rsidRPr="00097A58">
        <w:rPr>
          <w:rFonts w:cs="Arial"/>
          <w:szCs w:val="18"/>
        </w:rPr>
        <w:t xml:space="preserve">: </w:t>
      </w:r>
      <w:r w:rsidRPr="00097A58">
        <w:rPr>
          <w:rFonts w:cs="Arial"/>
          <w:szCs w:val="18"/>
        </w:rPr>
        <w:t>Graylingwell Cycle Route</w:t>
      </w:r>
    </w:p>
    <w:p w14:paraId="645AB041" w14:textId="43B8DFDB" w:rsidR="00632917" w:rsidRPr="00097A58" w:rsidRDefault="00632917" w:rsidP="00AD1651">
      <w:pPr>
        <w:pStyle w:val="ListParagraph"/>
        <w:numPr>
          <w:ilvl w:val="0"/>
          <w:numId w:val="14"/>
        </w:numPr>
        <w:spacing w:after="120" w:line="259" w:lineRule="auto"/>
        <w:ind w:left="1134"/>
        <w:rPr>
          <w:rFonts w:cs="Arial"/>
          <w:szCs w:val="18"/>
        </w:rPr>
      </w:pPr>
      <w:r w:rsidRPr="00097A58">
        <w:rPr>
          <w:rFonts w:cs="Arial"/>
          <w:szCs w:val="18"/>
          <w:lang w:val="en-US"/>
        </w:rPr>
        <w:t>AT2</w:t>
      </w:r>
      <w:r w:rsidR="0058606C" w:rsidRPr="00097A58">
        <w:rPr>
          <w:rFonts w:cs="Arial"/>
          <w:szCs w:val="18"/>
          <w:lang w:val="en-US"/>
        </w:rPr>
        <w:t xml:space="preserve">: </w:t>
      </w:r>
      <w:r w:rsidRPr="00097A58">
        <w:rPr>
          <w:rFonts w:cs="Arial"/>
          <w:szCs w:val="18"/>
        </w:rPr>
        <w:t>Westgate Cycle Improvements</w:t>
      </w:r>
    </w:p>
    <w:p w14:paraId="06289325" w14:textId="044F8A1F" w:rsidR="00632917" w:rsidRPr="00097A58" w:rsidRDefault="00632917" w:rsidP="00AD1651">
      <w:pPr>
        <w:pStyle w:val="ListParagraph"/>
        <w:numPr>
          <w:ilvl w:val="0"/>
          <w:numId w:val="14"/>
        </w:numPr>
        <w:spacing w:after="120" w:line="259" w:lineRule="auto"/>
        <w:ind w:left="1134"/>
        <w:rPr>
          <w:rFonts w:cs="Arial"/>
          <w:szCs w:val="18"/>
        </w:rPr>
      </w:pPr>
      <w:r w:rsidRPr="00097A58">
        <w:rPr>
          <w:rFonts w:cs="Arial"/>
          <w:szCs w:val="18"/>
          <w:lang w:val="en-US"/>
        </w:rPr>
        <w:t>AT3</w:t>
      </w:r>
      <w:r w:rsidR="0058606C" w:rsidRPr="00097A58">
        <w:rPr>
          <w:rFonts w:cs="Arial"/>
          <w:szCs w:val="18"/>
          <w:lang w:val="en-US"/>
        </w:rPr>
        <w:t xml:space="preserve">: </w:t>
      </w:r>
      <w:r w:rsidRPr="00097A58">
        <w:rPr>
          <w:rFonts w:cs="Arial"/>
          <w:szCs w:val="18"/>
        </w:rPr>
        <w:t>Chichester to Emsworth Cycle Route</w:t>
      </w:r>
    </w:p>
    <w:p w14:paraId="5DA1AAA3" w14:textId="5DA35417" w:rsidR="00632917" w:rsidRPr="00097A58" w:rsidRDefault="00632917" w:rsidP="00AD1651">
      <w:pPr>
        <w:pStyle w:val="ListParagraph"/>
        <w:numPr>
          <w:ilvl w:val="0"/>
          <w:numId w:val="14"/>
        </w:numPr>
        <w:spacing w:after="120" w:line="259" w:lineRule="auto"/>
        <w:ind w:left="1134"/>
        <w:rPr>
          <w:rFonts w:cs="Arial"/>
          <w:szCs w:val="18"/>
        </w:rPr>
      </w:pPr>
      <w:r w:rsidRPr="00097A58">
        <w:rPr>
          <w:rFonts w:cs="Arial"/>
          <w:szCs w:val="18"/>
          <w:lang w:val="en-US"/>
        </w:rPr>
        <w:t>AT4</w:t>
      </w:r>
      <w:r w:rsidR="0058606C" w:rsidRPr="00097A58">
        <w:rPr>
          <w:rFonts w:cs="Arial"/>
          <w:szCs w:val="18"/>
        </w:rPr>
        <w:t xml:space="preserve">: </w:t>
      </w:r>
      <w:r w:rsidRPr="00097A58">
        <w:rPr>
          <w:rFonts w:cs="Arial"/>
          <w:szCs w:val="18"/>
        </w:rPr>
        <w:t>Oaklands Way</w:t>
      </w:r>
    </w:p>
    <w:p w14:paraId="1E1C11E6" w14:textId="0685A837" w:rsidR="00632917" w:rsidRPr="00097A58" w:rsidRDefault="00632917" w:rsidP="00AD1651">
      <w:pPr>
        <w:pStyle w:val="ListParagraph"/>
        <w:numPr>
          <w:ilvl w:val="0"/>
          <w:numId w:val="14"/>
        </w:numPr>
        <w:spacing w:after="120" w:line="259" w:lineRule="auto"/>
        <w:ind w:left="1134"/>
        <w:rPr>
          <w:rFonts w:cs="Arial"/>
          <w:szCs w:val="18"/>
        </w:rPr>
      </w:pPr>
      <w:r w:rsidRPr="00097A58">
        <w:rPr>
          <w:rFonts w:cs="Arial"/>
          <w:szCs w:val="18"/>
          <w:lang w:val="en-US"/>
        </w:rPr>
        <w:t>AT5</w:t>
      </w:r>
      <w:r w:rsidR="0058606C" w:rsidRPr="00097A58">
        <w:rPr>
          <w:rFonts w:cs="Arial"/>
          <w:szCs w:val="18"/>
          <w:lang w:val="en-US"/>
        </w:rPr>
        <w:t xml:space="preserve">: </w:t>
      </w:r>
      <w:r w:rsidRPr="00097A58">
        <w:rPr>
          <w:rFonts w:cs="Arial"/>
          <w:szCs w:val="18"/>
        </w:rPr>
        <w:t>Hunston Cycle Route</w:t>
      </w:r>
    </w:p>
    <w:p w14:paraId="2E4BE3F2" w14:textId="77777777" w:rsidR="0058606C" w:rsidRPr="00097A58" w:rsidRDefault="00632917" w:rsidP="00AD1651">
      <w:pPr>
        <w:pStyle w:val="ListParagraph"/>
        <w:numPr>
          <w:ilvl w:val="0"/>
          <w:numId w:val="14"/>
        </w:numPr>
        <w:spacing w:after="120" w:line="259" w:lineRule="auto"/>
        <w:ind w:left="1134"/>
        <w:rPr>
          <w:rFonts w:cs="Arial"/>
          <w:szCs w:val="18"/>
        </w:rPr>
      </w:pPr>
      <w:r w:rsidRPr="00097A58">
        <w:rPr>
          <w:rFonts w:cs="Arial"/>
          <w:szCs w:val="18"/>
          <w:lang w:val="en-US"/>
        </w:rPr>
        <w:t>AT6</w:t>
      </w:r>
      <w:r w:rsidR="0058606C" w:rsidRPr="00097A58">
        <w:rPr>
          <w:rFonts w:cs="Arial"/>
          <w:szCs w:val="18"/>
          <w:lang w:val="en-US"/>
        </w:rPr>
        <w:t xml:space="preserve">: </w:t>
      </w:r>
      <w:r w:rsidRPr="00097A58">
        <w:rPr>
          <w:rFonts w:cs="Arial"/>
          <w:szCs w:val="18"/>
        </w:rPr>
        <w:t>Chichester – Tangmere Sustainable Transport Corridor</w:t>
      </w:r>
    </w:p>
    <w:p w14:paraId="086DCDF8" w14:textId="22A4FB5D" w:rsidR="00632917" w:rsidRPr="00097A58" w:rsidRDefault="00632917" w:rsidP="00AD1651">
      <w:pPr>
        <w:pStyle w:val="ListParagraph"/>
        <w:numPr>
          <w:ilvl w:val="0"/>
          <w:numId w:val="14"/>
        </w:numPr>
        <w:spacing w:after="120" w:line="259" w:lineRule="auto"/>
        <w:ind w:left="1134"/>
        <w:rPr>
          <w:rFonts w:cs="Arial"/>
          <w:szCs w:val="18"/>
        </w:rPr>
      </w:pPr>
      <w:r w:rsidRPr="00097A58">
        <w:rPr>
          <w:rFonts w:cs="Arial"/>
          <w:szCs w:val="18"/>
          <w:lang w:val="en-US"/>
        </w:rPr>
        <w:t>AT7</w:t>
      </w:r>
      <w:r w:rsidR="0058606C" w:rsidRPr="00097A58">
        <w:rPr>
          <w:rFonts w:cs="Arial"/>
          <w:szCs w:val="18"/>
          <w:lang w:val="en-US"/>
        </w:rPr>
        <w:t xml:space="preserve">: </w:t>
      </w:r>
      <w:r w:rsidRPr="00097A58">
        <w:rPr>
          <w:rFonts w:cs="Arial"/>
          <w:szCs w:val="18"/>
        </w:rPr>
        <w:t>City Centre to Portfield (via Oving Road) Sustainable Transport Corridor</w:t>
      </w:r>
    </w:p>
    <w:p w14:paraId="778350CC" w14:textId="3BFA777B" w:rsidR="00632917" w:rsidRPr="00097A58" w:rsidRDefault="00632917" w:rsidP="00AD1651">
      <w:pPr>
        <w:pStyle w:val="ListParagraph"/>
        <w:numPr>
          <w:ilvl w:val="0"/>
          <w:numId w:val="14"/>
        </w:numPr>
        <w:spacing w:after="120" w:line="259" w:lineRule="auto"/>
        <w:ind w:left="1134"/>
        <w:rPr>
          <w:rFonts w:cs="Arial"/>
          <w:szCs w:val="18"/>
        </w:rPr>
      </w:pPr>
      <w:r w:rsidRPr="00097A58">
        <w:rPr>
          <w:rFonts w:cs="Arial"/>
          <w:szCs w:val="18"/>
          <w:lang w:val="en-US"/>
        </w:rPr>
        <w:t>AT8</w:t>
      </w:r>
      <w:r w:rsidR="0058606C" w:rsidRPr="00097A58">
        <w:rPr>
          <w:rFonts w:cs="Arial"/>
          <w:szCs w:val="18"/>
          <w:lang w:val="en-US"/>
        </w:rPr>
        <w:t xml:space="preserve">: </w:t>
      </w:r>
      <w:r w:rsidRPr="00097A58">
        <w:rPr>
          <w:rFonts w:cs="Arial"/>
          <w:szCs w:val="18"/>
        </w:rPr>
        <w:t>Northgate Gyratory Improvements</w:t>
      </w:r>
    </w:p>
    <w:p w14:paraId="03BF9AAC" w14:textId="3045F047" w:rsidR="00632917" w:rsidRPr="00097A58" w:rsidRDefault="00632917" w:rsidP="00AD1651">
      <w:pPr>
        <w:pStyle w:val="ListParagraph"/>
        <w:numPr>
          <w:ilvl w:val="0"/>
          <w:numId w:val="14"/>
        </w:numPr>
        <w:spacing w:after="120" w:line="259" w:lineRule="auto"/>
        <w:ind w:left="1134"/>
        <w:rPr>
          <w:rFonts w:cs="Arial"/>
          <w:szCs w:val="18"/>
        </w:rPr>
      </w:pPr>
      <w:r w:rsidRPr="00097A58">
        <w:rPr>
          <w:rFonts w:cs="Arial"/>
          <w:szCs w:val="18"/>
          <w:lang w:val="en-US"/>
        </w:rPr>
        <w:t>PT1</w:t>
      </w:r>
      <w:r w:rsidR="0058606C" w:rsidRPr="00097A58">
        <w:rPr>
          <w:rFonts w:cs="Arial"/>
          <w:szCs w:val="18"/>
        </w:rPr>
        <w:t xml:space="preserve">: </w:t>
      </w:r>
      <w:r w:rsidRPr="00097A58">
        <w:rPr>
          <w:rFonts w:cs="Arial"/>
          <w:szCs w:val="18"/>
        </w:rPr>
        <w:t>Bognor Road</w:t>
      </w:r>
    </w:p>
    <w:p w14:paraId="085AB145" w14:textId="77777777" w:rsidR="0058606C" w:rsidRDefault="0058606C" w:rsidP="00D07AD8">
      <w:pPr>
        <w:pStyle w:val="FigureCaption"/>
        <w:ind w:left="0"/>
        <w:rPr>
          <w:b/>
          <w:bCs w:val="0"/>
        </w:rPr>
      </w:pPr>
      <w:bookmarkStart w:id="39" w:name="_Toc142663492"/>
    </w:p>
    <w:p w14:paraId="200C012C" w14:textId="77777777" w:rsidR="00107723" w:rsidRDefault="00107723" w:rsidP="00107723">
      <w:pPr>
        <w:pStyle w:val="Heading2"/>
        <w:numPr>
          <w:ilvl w:val="0"/>
          <w:numId w:val="0"/>
        </w:numPr>
        <w:ind w:left="720"/>
      </w:pPr>
    </w:p>
    <w:p w14:paraId="4F681F3F" w14:textId="77777777" w:rsidR="00107723" w:rsidRDefault="00107723" w:rsidP="00107723">
      <w:pPr>
        <w:pStyle w:val="Heading2"/>
        <w:numPr>
          <w:ilvl w:val="0"/>
          <w:numId w:val="0"/>
        </w:numPr>
        <w:ind w:left="720"/>
      </w:pPr>
    </w:p>
    <w:p w14:paraId="3481AD0D" w14:textId="77777777" w:rsidR="00107723" w:rsidRDefault="00107723" w:rsidP="00107723">
      <w:pPr>
        <w:pStyle w:val="NumberedParagraph"/>
        <w:numPr>
          <w:ilvl w:val="0"/>
          <w:numId w:val="0"/>
        </w:numPr>
        <w:ind w:left="720"/>
      </w:pPr>
    </w:p>
    <w:p w14:paraId="6F86EF12" w14:textId="77777777" w:rsidR="00107723" w:rsidRDefault="00107723" w:rsidP="00107723">
      <w:pPr>
        <w:pStyle w:val="NumberedParagraph"/>
        <w:numPr>
          <w:ilvl w:val="0"/>
          <w:numId w:val="0"/>
        </w:numPr>
        <w:ind w:left="720"/>
      </w:pPr>
    </w:p>
    <w:p w14:paraId="7CDBBE15" w14:textId="77777777" w:rsidR="00107723" w:rsidRDefault="00107723" w:rsidP="00107723">
      <w:pPr>
        <w:pStyle w:val="NumberedParagraph"/>
        <w:numPr>
          <w:ilvl w:val="0"/>
          <w:numId w:val="0"/>
        </w:numPr>
        <w:ind w:left="720"/>
      </w:pPr>
    </w:p>
    <w:p w14:paraId="36B9E6B1" w14:textId="77777777" w:rsidR="00107723" w:rsidRDefault="00107723" w:rsidP="00107723">
      <w:pPr>
        <w:pStyle w:val="NumberedParagraph"/>
        <w:numPr>
          <w:ilvl w:val="0"/>
          <w:numId w:val="0"/>
        </w:numPr>
        <w:ind w:left="720"/>
      </w:pPr>
    </w:p>
    <w:p w14:paraId="623110F4" w14:textId="77777777" w:rsidR="00107723" w:rsidRDefault="00107723" w:rsidP="00107723">
      <w:pPr>
        <w:pStyle w:val="NumberedParagraph"/>
        <w:numPr>
          <w:ilvl w:val="0"/>
          <w:numId w:val="0"/>
        </w:numPr>
        <w:ind w:left="720"/>
      </w:pPr>
    </w:p>
    <w:p w14:paraId="5D2A5602" w14:textId="77777777" w:rsidR="00107723" w:rsidRDefault="00107723" w:rsidP="00107723">
      <w:pPr>
        <w:pStyle w:val="NumberedParagraph"/>
        <w:numPr>
          <w:ilvl w:val="0"/>
          <w:numId w:val="0"/>
        </w:numPr>
        <w:ind w:left="720"/>
      </w:pPr>
    </w:p>
    <w:p w14:paraId="3D4BE249" w14:textId="77777777" w:rsidR="00107723" w:rsidRDefault="00107723" w:rsidP="00107723">
      <w:pPr>
        <w:pStyle w:val="NumberedParagraph"/>
        <w:numPr>
          <w:ilvl w:val="0"/>
          <w:numId w:val="0"/>
        </w:numPr>
        <w:ind w:left="720"/>
      </w:pPr>
    </w:p>
    <w:p w14:paraId="702143AD" w14:textId="77777777" w:rsidR="00107723" w:rsidRDefault="00107723" w:rsidP="00107723">
      <w:pPr>
        <w:pStyle w:val="NumberedParagraph"/>
        <w:numPr>
          <w:ilvl w:val="0"/>
          <w:numId w:val="0"/>
        </w:numPr>
        <w:ind w:left="720"/>
      </w:pPr>
    </w:p>
    <w:p w14:paraId="1C950663" w14:textId="77777777" w:rsidR="00107723" w:rsidRDefault="00107723" w:rsidP="00107723">
      <w:pPr>
        <w:pStyle w:val="NumberedParagraph"/>
        <w:numPr>
          <w:ilvl w:val="0"/>
          <w:numId w:val="0"/>
        </w:numPr>
        <w:ind w:left="720"/>
      </w:pPr>
    </w:p>
    <w:p w14:paraId="7628E003" w14:textId="77777777" w:rsidR="00107723" w:rsidRDefault="00107723" w:rsidP="0058606C">
      <w:pPr>
        <w:pStyle w:val="FigureCaption"/>
      </w:pPr>
      <w:bookmarkStart w:id="40" w:name="_Toc165546083"/>
    </w:p>
    <w:p w14:paraId="689D7600" w14:textId="6A69C148" w:rsidR="00632917" w:rsidRPr="00D07AD8" w:rsidRDefault="00632917" w:rsidP="0058606C">
      <w:pPr>
        <w:pStyle w:val="FigureCaption"/>
      </w:pPr>
      <w:r w:rsidRPr="00D07AD8">
        <w:lastRenderedPageBreak/>
        <w:t xml:space="preserve">Figure </w:t>
      </w:r>
      <w:r w:rsidRPr="00D07AD8">
        <w:fldChar w:fldCharType="begin"/>
      </w:r>
      <w:r w:rsidRPr="00D07AD8">
        <w:instrText xml:space="preserve"> STYLEREF 1 \s </w:instrText>
      </w:r>
      <w:r w:rsidRPr="00D07AD8">
        <w:fldChar w:fldCharType="separate"/>
      </w:r>
      <w:r w:rsidR="00B865D9">
        <w:rPr>
          <w:noProof/>
        </w:rPr>
        <w:t>6</w:t>
      </w:r>
      <w:r w:rsidRPr="00D07AD8">
        <w:fldChar w:fldCharType="end"/>
      </w:r>
      <w:r w:rsidRPr="00D07AD8">
        <w:t>.</w:t>
      </w:r>
      <w:r w:rsidRPr="00D07AD8">
        <w:fldChar w:fldCharType="begin"/>
      </w:r>
      <w:r w:rsidRPr="00D07AD8">
        <w:instrText xml:space="preserve"> SEQ Figure \* ARABIC \s 1 </w:instrText>
      </w:r>
      <w:r w:rsidRPr="00D07AD8">
        <w:fldChar w:fldCharType="separate"/>
      </w:r>
      <w:r w:rsidR="00B865D9">
        <w:rPr>
          <w:noProof/>
        </w:rPr>
        <w:t>1</w:t>
      </w:r>
      <w:r w:rsidRPr="00D07AD8">
        <w:fldChar w:fldCharType="end"/>
      </w:r>
      <w:r w:rsidRPr="00D07AD8">
        <w:t>: Location of Sustainable Transport Schemes</w:t>
      </w:r>
      <w:bookmarkEnd w:id="39"/>
      <w:bookmarkEnd w:id="40"/>
    </w:p>
    <w:p w14:paraId="7BC4BCB5" w14:textId="77777777" w:rsidR="00632917" w:rsidRPr="004C4428" w:rsidRDefault="00632917" w:rsidP="00632917">
      <w:pPr>
        <w:spacing w:after="120"/>
        <w:rPr>
          <w:rFonts w:eastAsia="Times New Roman" w:cs="Arial"/>
          <w:color w:val="auto"/>
          <w:sz w:val="22"/>
        </w:rPr>
      </w:pPr>
      <w:r w:rsidRPr="004C4428">
        <w:rPr>
          <w:rFonts w:eastAsia="Times New Roman" w:cs="Arial"/>
          <w:noProof/>
          <w:color w:val="auto"/>
          <w:sz w:val="22"/>
        </w:rPr>
        <w:drawing>
          <wp:inline distT="0" distB="0" distL="0" distR="0" wp14:anchorId="6B69D183" wp14:editId="34FBF728">
            <wp:extent cx="5581498" cy="3495084"/>
            <wp:effectExtent l="0" t="0" r="635" b="0"/>
            <wp:docPr id="132238701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map of a city&#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b="11366"/>
                    <a:stretch>
                      <a:fillRect/>
                    </a:stretch>
                  </pic:blipFill>
                  <pic:spPr bwMode="auto">
                    <a:xfrm>
                      <a:off x="0" y="0"/>
                      <a:ext cx="5603988" cy="3509167"/>
                    </a:xfrm>
                    <a:prstGeom prst="rect">
                      <a:avLst/>
                    </a:prstGeom>
                    <a:noFill/>
                    <a:ln>
                      <a:noFill/>
                    </a:ln>
                  </pic:spPr>
                </pic:pic>
              </a:graphicData>
            </a:graphic>
          </wp:inline>
        </w:drawing>
      </w:r>
    </w:p>
    <w:p w14:paraId="07F47098" w14:textId="33D9FB1D" w:rsidR="00D87197" w:rsidRPr="004C4428" w:rsidRDefault="00D87197" w:rsidP="00D87197">
      <w:pPr>
        <w:pStyle w:val="NumberedParagraph"/>
      </w:pPr>
      <w:r w:rsidRPr="004C4428">
        <w:t xml:space="preserve">The seven schemes discounted were due to the lack of information available limiting the ability for them to be assessed and modelled. </w:t>
      </w:r>
      <w:r>
        <w:t xml:space="preserve">As part of the M&amp;M these </w:t>
      </w:r>
      <w:r w:rsidRPr="004C4428">
        <w:t xml:space="preserve">have the potential to be formally assessed and </w:t>
      </w:r>
      <w:r w:rsidRPr="0058606C">
        <w:t>therefore</w:t>
      </w:r>
      <w:r w:rsidRPr="004C4428">
        <w:t xml:space="preserve"> can be reviewed as part of the ongoing monitor and manage process</w:t>
      </w:r>
      <w:r w:rsidR="006F2BDD">
        <w:t>, as and when additional information becomes available.</w:t>
      </w:r>
    </w:p>
    <w:p w14:paraId="45885C5F" w14:textId="04D79B47" w:rsidR="00632917" w:rsidRPr="00D07AD8" w:rsidRDefault="00632917" w:rsidP="00916531">
      <w:pPr>
        <w:pStyle w:val="NumberedParagraph"/>
      </w:pPr>
      <w:r w:rsidRPr="00D07AD8">
        <w:t xml:space="preserve">In the </w:t>
      </w:r>
      <w:bookmarkStart w:id="41" w:name="_Hlk141264304"/>
      <w:r w:rsidRPr="00D07AD8">
        <w:t>Sustainable Transport Schemes Assessment</w:t>
      </w:r>
      <w:bookmarkEnd w:id="41"/>
      <w:r w:rsidRPr="00D07AD8">
        <w:t xml:space="preserve">, the 9 primary schemes were assessed in terms of predicted project costings and current/required funding. </w:t>
      </w:r>
      <w:r w:rsidRPr="00D07AD8">
        <w:rPr>
          <w:b/>
        </w:rPr>
        <w:t xml:space="preserve">Table </w:t>
      </w:r>
      <w:r w:rsidR="003D6D30">
        <w:rPr>
          <w:b/>
        </w:rPr>
        <w:t>6</w:t>
      </w:r>
      <w:r w:rsidRPr="00D07AD8">
        <w:rPr>
          <w:b/>
        </w:rPr>
        <w:t>.</w:t>
      </w:r>
      <w:r w:rsidR="003D6D30">
        <w:rPr>
          <w:b/>
        </w:rPr>
        <w:t>2</w:t>
      </w:r>
      <w:r w:rsidRPr="00D07AD8">
        <w:t xml:space="preserve"> below set out those details as defined in the Oct 23 </w:t>
      </w:r>
      <w:r w:rsidR="00CB4595" w:rsidRPr="00D07AD8">
        <w:t>report</w:t>
      </w:r>
      <w:r w:rsidRPr="00D07AD8">
        <w:t>.</w:t>
      </w:r>
    </w:p>
    <w:p w14:paraId="1B4C82A7" w14:textId="710BFAA2" w:rsidR="00632917" w:rsidRPr="004C4428" w:rsidRDefault="00632917" w:rsidP="00916531">
      <w:pPr>
        <w:pStyle w:val="TableCaption"/>
      </w:pPr>
      <w:bookmarkStart w:id="42" w:name="_Toc147394814"/>
      <w:bookmarkStart w:id="43" w:name="_Toc165546089"/>
      <w:r w:rsidRPr="00D07AD8">
        <w:t>Table</w:t>
      </w:r>
      <w:r w:rsidR="003D6D30">
        <w:t xml:space="preserve"> 6</w:t>
      </w:r>
      <w:r w:rsidRPr="00D07AD8">
        <w:t>.</w:t>
      </w:r>
      <w:r w:rsidR="003D6D30">
        <w:t>2</w:t>
      </w:r>
      <w:r w:rsidRPr="00D07AD8">
        <w:t xml:space="preserve"> Summary of Cost and Funding of Sustainable Transport Schemes</w:t>
      </w:r>
      <w:bookmarkEnd w:id="42"/>
      <w:bookmarkEnd w:id="43"/>
    </w:p>
    <w:tbl>
      <w:tblPr>
        <w:tblStyle w:val="PBATableIndented1"/>
        <w:tblW w:w="0" w:type="auto"/>
        <w:tblInd w:w="137" w:type="dxa"/>
        <w:tblLook w:val="04A0" w:firstRow="1" w:lastRow="0" w:firstColumn="1" w:lastColumn="0" w:noHBand="0" w:noVBand="1"/>
      </w:tblPr>
      <w:tblGrid>
        <w:gridCol w:w="1985"/>
        <w:gridCol w:w="2268"/>
        <w:gridCol w:w="2769"/>
        <w:gridCol w:w="1857"/>
      </w:tblGrid>
      <w:tr w:rsidR="00632917" w:rsidRPr="00F80407" w14:paraId="67AFC5F3" w14:textId="77777777" w:rsidTr="00F80407">
        <w:trPr>
          <w:cnfStyle w:val="100000000000" w:firstRow="1" w:lastRow="0" w:firstColumn="0" w:lastColumn="0" w:oddVBand="0" w:evenVBand="0" w:oddHBand="0" w:evenHBand="0" w:firstRowFirstColumn="0" w:firstRowLastColumn="0" w:lastRowFirstColumn="0" w:lastRowLastColumn="0"/>
          <w:tblHeader/>
        </w:trPr>
        <w:tc>
          <w:tcPr>
            <w:tcW w:w="1985" w:type="dxa"/>
            <w:tcBorders>
              <w:top w:val="single" w:sz="4" w:space="0" w:color="808080"/>
              <w:left w:val="single" w:sz="4" w:space="0" w:color="808080"/>
              <w:bottom w:val="single" w:sz="4" w:space="0" w:color="808080"/>
              <w:right w:val="single" w:sz="4" w:space="0" w:color="808080"/>
            </w:tcBorders>
            <w:shd w:val="clear" w:color="auto" w:fill="auto"/>
            <w:tcMar>
              <w:top w:w="57" w:type="dxa"/>
              <w:left w:w="57" w:type="dxa"/>
              <w:bottom w:w="57" w:type="dxa"/>
              <w:right w:w="57" w:type="dxa"/>
            </w:tcMar>
            <w:hideMark/>
          </w:tcPr>
          <w:p w14:paraId="613D07D9" w14:textId="77777777" w:rsidR="00632917" w:rsidRPr="00F80407" w:rsidRDefault="00632917" w:rsidP="00632917">
            <w:pPr>
              <w:spacing w:before="40" w:afterLines="40" w:after="96"/>
              <w:rPr>
                <w:rFonts w:eastAsia="Times New Roman"/>
                <w:szCs w:val="20"/>
                <w:lang w:val="en-US"/>
              </w:rPr>
            </w:pPr>
            <w:r w:rsidRPr="00F80407">
              <w:rPr>
                <w:rFonts w:eastAsia="Times New Roman"/>
                <w:szCs w:val="20"/>
                <w:lang w:val="en-US"/>
              </w:rPr>
              <w:t>Ref No.</w:t>
            </w:r>
          </w:p>
        </w:tc>
        <w:tc>
          <w:tcPr>
            <w:tcW w:w="2268" w:type="dxa"/>
            <w:tcBorders>
              <w:top w:val="single" w:sz="4" w:space="0" w:color="808080"/>
              <w:left w:val="single" w:sz="4" w:space="0" w:color="808080"/>
              <w:bottom w:val="single" w:sz="4" w:space="0" w:color="808080"/>
              <w:right w:val="single" w:sz="4" w:space="0" w:color="808080"/>
            </w:tcBorders>
            <w:shd w:val="clear" w:color="auto" w:fill="auto"/>
            <w:tcMar>
              <w:top w:w="57" w:type="dxa"/>
              <w:left w:w="57" w:type="dxa"/>
              <w:bottom w:w="57" w:type="dxa"/>
              <w:right w:w="57" w:type="dxa"/>
            </w:tcMar>
            <w:hideMark/>
          </w:tcPr>
          <w:p w14:paraId="7D62FF19" w14:textId="77777777" w:rsidR="00632917" w:rsidRPr="00F80407" w:rsidRDefault="00632917" w:rsidP="00632917">
            <w:pPr>
              <w:spacing w:before="40" w:afterLines="40" w:after="96"/>
              <w:rPr>
                <w:rFonts w:eastAsia="Times New Roman"/>
                <w:szCs w:val="20"/>
                <w:lang w:val="en-US"/>
              </w:rPr>
            </w:pPr>
            <w:r w:rsidRPr="00F80407">
              <w:rPr>
                <w:rFonts w:eastAsia="Times New Roman"/>
                <w:szCs w:val="20"/>
                <w:lang w:val="en-US"/>
              </w:rPr>
              <w:t>Cost</w:t>
            </w:r>
          </w:p>
        </w:tc>
        <w:tc>
          <w:tcPr>
            <w:tcW w:w="2769" w:type="dxa"/>
            <w:tcBorders>
              <w:top w:val="single" w:sz="4" w:space="0" w:color="808080"/>
              <w:left w:val="single" w:sz="4" w:space="0" w:color="808080"/>
              <w:bottom w:val="single" w:sz="4" w:space="0" w:color="808080"/>
              <w:right w:val="single" w:sz="4" w:space="0" w:color="808080"/>
            </w:tcBorders>
            <w:shd w:val="clear" w:color="auto" w:fill="auto"/>
            <w:tcMar>
              <w:top w:w="57" w:type="dxa"/>
              <w:left w:w="57" w:type="dxa"/>
              <w:bottom w:w="57" w:type="dxa"/>
              <w:right w:w="57" w:type="dxa"/>
            </w:tcMar>
            <w:hideMark/>
          </w:tcPr>
          <w:p w14:paraId="59E1582B" w14:textId="77777777" w:rsidR="00632917" w:rsidRPr="00F80407" w:rsidRDefault="00632917" w:rsidP="00632917">
            <w:pPr>
              <w:spacing w:before="40" w:afterLines="40" w:after="96"/>
              <w:rPr>
                <w:rFonts w:eastAsia="Times New Roman"/>
                <w:szCs w:val="20"/>
                <w:lang w:val="en-US"/>
              </w:rPr>
            </w:pPr>
            <w:r w:rsidRPr="00F80407">
              <w:rPr>
                <w:rFonts w:eastAsia="Times New Roman"/>
                <w:szCs w:val="20"/>
                <w:lang w:val="en-US"/>
              </w:rPr>
              <w:t>Funding</w:t>
            </w:r>
          </w:p>
        </w:tc>
        <w:tc>
          <w:tcPr>
            <w:tcW w:w="1857" w:type="dxa"/>
            <w:tcBorders>
              <w:top w:val="single" w:sz="4" w:space="0" w:color="808080"/>
              <w:left w:val="single" w:sz="4" w:space="0" w:color="808080"/>
              <w:bottom w:val="single" w:sz="4" w:space="0" w:color="808080"/>
              <w:right w:val="single" w:sz="4" w:space="0" w:color="808080"/>
            </w:tcBorders>
            <w:shd w:val="clear" w:color="auto" w:fill="auto"/>
            <w:tcMar>
              <w:top w:w="57" w:type="dxa"/>
              <w:left w:w="57" w:type="dxa"/>
              <w:bottom w:w="57" w:type="dxa"/>
              <w:right w:w="57" w:type="dxa"/>
            </w:tcMar>
            <w:hideMark/>
          </w:tcPr>
          <w:p w14:paraId="35004DA7" w14:textId="77777777" w:rsidR="00632917" w:rsidRPr="00F80407" w:rsidRDefault="00632917" w:rsidP="00632917">
            <w:pPr>
              <w:spacing w:before="40" w:afterLines="40" w:after="96"/>
              <w:rPr>
                <w:rFonts w:eastAsia="Times New Roman"/>
                <w:szCs w:val="20"/>
                <w:lang w:val="en-US"/>
              </w:rPr>
            </w:pPr>
            <w:r w:rsidRPr="00F80407">
              <w:rPr>
                <w:rFonts w:eastAsia="Times New Roman"/>
                <w:szCs w:val="20"/>
                <w:lang w:val="en-US"/>
              </w:rPr>
              <w:t>% Funding Required</w:t>
            </w:r>
          </w:p>
        </w:tc>
      </w:tr>
      <w:tr w:rsidR="00632917" w:rsidRPr="00F80407" w14:paraId="070073A6" w14:textId="77777777" w:rsidTr="00CB4595">
        <w:tc>
          <w:tcPr>
            <w:tcW w:w="19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5D49E3A7"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AT1</w:t>
            </w:r>
          </w:p>
        </w:tc>
        <w:tc>
          <w:tcPr>
            <w:tcW w:w="2268"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76AF587A"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£1,022,000</w:t>
            </w:r>
          </w:p>
        </w:tc>
        <w:tc>
          <w:tcPr>
            <w:tcW w:w="2769"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3FE24638"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Linden Homes S106 (14/01018/OUT)</w:t>
            </w:r>
          </w:p>
        </w:tc>
        <w:tc>
          <w:tcPr>
            <w:tcW w:w="1857"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66AC9C98"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0%</w:t>
            </w:r>
          </w:p>
        </w:tc>
      </w:tr>
      <w:tr w:rsidR="00632917" w:rsidRPr="00F80407" w14:paraId="6624E8B5" w14:textId="77777777" w:rsidTr="00CB4595">
        <w:tc>
          <w:tcPr>
            <w:tcW w:w="19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37616785"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AT2</w:t>
            </w:r>
          </w:p>
        </w:tc>
        <w:tc>
          <w:tcPr>
            <w:tcW w:w="2268"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2ECD2658"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£790,000</w:t>
            </w:r>
          </w:p>
        </w:tc>
        <w:tc>
          <w:tcPr>
            <w:tcW w:w="2769"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0F44CD52"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S106/CIL &amp; Government grants</w:t>
            </w:r>
          </w:p>
        </w:tc>
        <w:tc>
          <w:tcPr>
            <w:tcW w:w="1857"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5D8583FA"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100%</w:t>
            </w:r>
          </w:p>
        </w:tc>
      </w:tr>
      <w:tr w:rsidR="00632917" w:rsidRPr="00F80407" w14:paraId="5B21F0E4" w14:textId="77777777" w:rsidTr="00CB4595">
        <w:tc>
          <w:tcPr>
            <w:tcW w:w="19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31004E42"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AT3</w:t>
            </w:r>
          </w:p>
        </w:tc>
        <w:tc>
          <w:tcPr>
            <w:tcW w:w="2268"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73C70008"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£5,000,000</w:t>
            </w:r>
          </w:p>
        </w:tc>
        <w:tc>
          <w:tcPr>
            <w:tcW w:w="2769"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34592CBE"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Government grants</w:t>
            </w:r>
          </w:p>
        </w:tc>
        <w:tc>
          <w:tcPr>
            <w:tcW w:w="1857"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5C1635FC"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100%</w:t>
            </w:r>
          </w:p>
        </w:tc>
      </w:tr>
      <w:tr w:rsidR="00632917" w:rsidRPr="00F80407" w14:paraId="3FFC188C" w14:textId="77777777" w:rsidTr="00CB4595">
        <w:tc>
          <w:tcPr>
            <w:tcW w:w="19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40234DB2"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AT4</w:t>
            </w:r>
          </w:p>
        </w:tc>
        <w:tc>
          <w:tcPr>
            <w:tcW w:w="2268"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25686A9A"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£2,600,000</w:t>
            </w:r>
          </w:p>
        </w:tc>
        <w:tc>
          <w:tcPr>
            <w:tcW w:w="2769"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31CE4D9E"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S106/CIL &amp; Government grants (£105,000 planned for 2023/24)</w:t>
            </w:r>
          </w:p>
        </w:tc>
        <w:tc>
          <w:tcPr>
            <w:tcW w:w="1857"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52847EAA"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96.0%</w:t>
            </w:r>
          </w:p>
        </w:tc>
      </w:tr>
      <w:tr w:rsidR="00632917" w:rsidRPr="00F80407" w14:paraId="05F25AF6" w14:textId="77777777" w:rsidTr="00CB4595">
        <w:tc>
          <w:tcPr>
            <w:tcW w:w="19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45469610"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AT5</w:t>
            </w:r>
          </w:p>
        </w:tc>
        <w:tc>
          <w:tcPr>
            <w:tcW w:w="2268"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3FF7D089"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£919,800</w:t>
            </w:r>
          </w:p>
        </w:tc>
        <w:tc>
          <w:tcPr>
            <w:tcW w:w="2769"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2107E0C0"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WSCC Funded</w:t>
            </w:r>
          </w:p>
        </w:tc>
        <w:tc>
          <w:tcPr>
            <w:tcW w:w="1857"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4645FC71"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0%</w:t>
            </w:r>
          </w:p>
        </w:tc>
      </w:tr>
      <w:tr w:rsidR="00632917" w:rsidRPr="00F80407" w14:paraId="545F2781" w14:textId="77777777" w:rsidTr="00CB4595">
        <w:tc>
          <w:tcPr>
            <w:tcW w:w="19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3D985606"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AT6</w:t>
            </w:r>
          </w:p>
        </w:tc>
        <w:tc>
          <w:tcPr>
            <w:tcW w:w="2268"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18290909"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£6,600,000</w:t>
            </w:r>
          </w:p>
        </w:tc>
        <w:tc>
          <w:tcPr>
            <w:tcW w:w="2769"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794C6479"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S106/CIL &amp; Government grants</w:t>
            </w:r>
          </w:p>
        </w:tc>
        <w:tc>
          <w:tcPr>
            <w:tcW w:w="1857"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02B77DBB"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100%</w:t>
            </w:r>
          </w:p>
        </w:tc>
      </w:tr>
      <w:tr w:rsidR="00632917" w:rsidRPr="00F80407" w14:paraId="12BFE040" w14:textId="77777777" w:rsidTr="00CB4595">
        <w:tc>
          <w:tcPr>
            <w:tcW w:w="19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617B5F06"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lastRenderedPageBreak/>
              <w:t>AT7</w:t>
            </w:r>
          </w:p>
        </w:tc>
        <w:tc>
          <w:tcPr>
            <w:tcW w:w="2268"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54F94DE2"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£3,500,000</w:t>
            </w:r>
          </w:p>
        </w:tc>
        <w:tc>
          <w:tcPr>
            <w:tcW w:w="2769"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7B2DB5BC"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S106/CIL &amp; Government grants</w:t>
            </w:r>
          </w:p>
        </w:tc>
        <w:tc>
          <w:tcPr>
            <w:tcW w:w="1857"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23A1D6F3"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100%</w:t>
            </w:r>
          </w:p>
        </w:tc>
      </w:tr>
      <w:tr w:rsidR="00632917" w:rsidRPr="00F80407" w14:paraId="7481D110" w14:textId="77777777" w:rsidTr="00CB4595">
        <w:tc>
          <w:tcPr>
            <w:tcW w:w="19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660AC506"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AT8</w:t>
            </w:r>
          </w:p>
        </w:tc>
        <w:tc>
          <w:tcPr>
            <w:tcW w:w="2268"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463565D9"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£6,367,000 + £1,013,000 (Oaklands Way Crossing)</w:t>
            </w:r>
          </w:p>
        </w:tc>
        <w:tc>
          <w:tcPr>
            <w:tcW w:w="2769"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09911A8A"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S106/CIL &amp; Government grants</w:t>
            </w:r>
          </w:p>
        </w:tc>
        <w:tc>
          <w:tcPr>
            <w:tcW w:w="1857"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1EB3D868"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100%</w:t>
            </w:r>
          </w:p>
        </w:tc>
      </w:tr>
      <w:tr w:rsidR="00632917" w:rsidRPr="00F80407" w14:paraId="4FD9CC91" w14:textId="77777777" w:rsidTr="00CB4595">
        <w:tc>
          <w:tcPr>
            <w:tcW w:w="19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333E575D"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PT1</w:t>
            </w:r>
          </w:p>
        </w:tc>
        <w:tc>
          <w:tcPr>
            <w:tcW w:w="2268"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79AA4AB2"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£11,750,000</w:t>
            </w:r>
          </w:p>
        </w:tc>
        <w:tc>
          <w:tcPr>
            <w:tcW w:w="2769"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15008C8C"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£109,437.50 secured through O/19/00619/FUL</w:t>
            </w:r>
          </w:p>
        </w:tc>
        <w:tc>
          <w:tcPr>
            <w:tcW w:w="1857"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511C9054" w14:textId="77777777" w:rsidR="00632917" w:rsidRPr="00F80407" w:rsidRDefault="00632917" w:rsidP="00632917">
            <w:pPr>
              <w:spacing w:before="40" w:after="40"/>
              <w:rPr>
                <w:rFonts w:eastAsia="Times New Roman" w:cs="Arial"/>
                <w:sz w:val="20"/>
                <w:szCs w:val="20"/>
                <w:lang w:val="en-US"/>
              </w:rPr>
            </w:pPr>
            <w:r w:rsidRPr="00F80407">
              <w:rPr>
                <w:rFonts w:eastAsia="Times New Roman" w:cs="Arial"/>
                <w:sz w:val="20"/>
                <w:szCs w:val="20"/>
                <w:lang w:val="en-US"/>
              </w:rPr>
              <w:t>99.1%</w:t>
            </w:r>
          </w:p>
        </w:tc>
      </w:tr>
      <w:tr w:rsidR="00EF546D" w:rsidRPr="00F80407" w14:paraId="55B5EE03" w14:textId="77777777" w:rsidTr="00361F8A">
        <w:tc>
          <w:tcPr>
            <w:tcW w:w="8879" w:type="dxa"/>
            <w:gridSpan w:val="4"/>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tcPr>
          <w:p w14:paraId="238BD5A1" w14:textId="29D07A2C" w:rsidR="00EF546D" w:rsidRPr="00F80407" w:rsidRDefault="00EF546D" w:rsidP="00EF546D">
            <w:pPr>
              <w:spacing w:before="40" w:after="40"/>
              <w:jc w:val="left"/>
              <w:rPr>
                <w:rFonts w:cs="Arial"/>
                <w:sz w:val="20"/>
                <w:szCs w:val="20"/>
              </w:rPr>
            </w:pPr>
            <w:r w:rsidRPr="00F80407">
              <w:rPr>
                <w:rFonts w:cs="Arial"/>
                <w:sz w:val="20"/>
                <w:szCs w:val="20"/>
              </w:rPr>
              <w:t xml:space="preserve">Notes </w:t>
            </w:r>
          </w:p>
          <w:p w14:paraId="0814F35E" w14:textId="77777777" w:rsidR="00EF546D" w:rsidRPr="00F80407" w:rsidRDefault="00EF546D" w:rsidP="00EF546D">
            <w:pPr>
              <w:pStyle w:val="ListParagraph"/>
              <w:numPr>
                <w:ilvl w:val="6"/>
                <w:numId w:val="2"/>
              </w:numPr>
              <w:spacing w:before="40" w:after="40"/>
              <w:jc w:val="left"/>
              <w:rPr>
                <w:rFonts w:cs="Arial"/>
                <w:sz w:val="20"/>
                <w:lang w:val="en-US"/>
              </w:rPr>
            </w:pPr>
            <w:r w:rsidRPr="00F80407">
              <w:rPr>
                <w:rFonts w:cs="Arial"/>
                <w:sz w:val="20"/>
              </w:rPr>
              <w:t>Figures in this table may vary from others in this report as they have been taken from differing sources across a period of time, as these schemes have progressed and been developed. These figures are only provided to high light the quantum and scale of cost required for each scheme.</w:t>
            </w:r>
          </w:p>
          <w:p w14:paraId="458D384E" w14:textId="4CDC0FA8" w:rsidR="00EF546D" w:rsidRPr="00F80407" w:rsidRDefault="00EF546D" w:rsidP="00EF546D">
            <w:pPr>
              <w:pStyle w:val="ListParagraph"/>
              <w:numPr>
                <w:ilvl w:val="6"/>
                <w:numId w:val="2"/>
              </w:numPr>
              <w:spacing w:before="40" w:after="40"/>
              <w:jc w:val="left"/>
              <w:rPr>
                <w:rFonts w:cs="Arial"/>
                <w:sz w:val="20"/>
                <w:lang w:val="en-US"/>
              </w:rPr>
            </w:pPr>
            <w:r w:rsidRPr="00F80407">
              <w:rPr>
                <w:rFonts w:cs="Arial"/>
                <w:sz w:val="20"/>
              </w:rPr>
              <w:t>Funding Streams are fluid as such the exact nature of funding sources will be confirmed at time of review as required</w:t>
            </w:r>
            <w:r w:rsidRPr="00F80407">
              <w:rPr>
                <w:rFonts w:cs="Arial"/>
                <w:b/>
                <w:sz w:val="20"/>
              </w:rPr>
              <w:t xml:space="preserve"> </w:t>
            </w:r>
          </w:p>
        </w:tc>
      </w:tr>
    </w:tbl>
    <w:p w14:paraId="7189BFA6" w14:textId="77777777" w:rsidR="00632917" w:rsidRPr="004C4428" w:rsidRDefault="00632917" w:rsidP="00632917">
      <w:pPr>
        <w:spacing w:after="240"/>
        <w:ind w:left="720"/>
        <w:rPr>
          <w:rFonts w:cs="Arial"/>
          <w:sz w:val="22"/>
        </w:rPr>
      </w:pPr>
    </w:p>
    <w:p w14:paraId="6C4D266D" w14:textId="06ADC05F" w:rsidR="00632917" w:rsidRPr="004C4428" w:rsidRDefault="00632917" w:rsidP="00916531">
      <w:pPr>
        <w:pStyle w:val="NumberedParagraph"/>
      </w:pPr>
      <w:r w:rsidRPr="004C4428">
        <w:t xml:space="preserve">Two separate modelling exercises were conducted, for active travel and public transport; this was done due to the nature of the areas that each mode could cover to capture a potential modal shift from car trips. The methodology defined the results the impact of the schemes could have on the minor arms of the A27 roundabouts. The assessment was then able to rank the schemes based </w:t>
      </w:r>
      <w:r w:rsidR="00A37E18" w:rsidRPr="004C4428">
        <w:t>on their</w:t>
      </w:r>
      <w:r w:rsidRPr="004C4428">
        <w:t xml:space="preserve"> percentage decrease in inbound car trips on their respective roundabouts as shown below.</w:t>
      </w:r>
    </w:p>
    <w:p w14:paraId="66C81723" w14:textId="204DDD90" w:rsidR="00632917" w:rsidRPr="004C4428" w:rsidRDefault="00632917" w:rsidP="00916531">
      <w:pPr>
        <w:pStyle w:val="TableCaption"/>
      </w:pPr>
      <w:bookmarkStart w:id="44" w:name="_Toc147394832"/>
      <w:bookmarkStart w:id="45" w:name="_Toc165546090"/>
      <w:r w:rsidRPr="004C4428">
        <w:t>Table</w:t>
      </w:r>
      <w:r w:rsidR="003D6D30">
        <w:t xml:space="preserve"> 6</w:t>
      </w:r>
      <w:r w:rsidRPr="004C4428">
        <w:t>.</w:t>
      </w:r>
      <w:r w:rsidR="003D6D30">
        <w:t>3</w:t>
      </w:r>
      <w:r w:rsidRPr="004C4428">
        <w:t>: Conclusion of Sustainable Transport Schemes Impact on Respective Roundabouts</w:t>
      </w:r>
      <w:bookmarkEnd w:id="44"/>
      <w:bookmarkEnd w:id="45"/>
    </w:p>
    <w:tbl>
      <w:tblPr>
        <w:tblStyle w:val="PBATableIndented1"/>
        <w:tblW w:w="7204" w:type="dxa"/>
        <w:tblInd w:w="720" w:type="dxa"/>
        <w:tblLayout w:type="fixed"/>
        <w:tblLook w:val="04A0" w:firstRow="1" w:lastRow="0" w:firstColumn="1" w:lastColumn="0" w:noHBand="0" w:noVBand="1"/>
      </w:tblPr>
      <w:tblGrid>
        <w:gridCol w:w="835"/>
        <w:gridCol w:w="1385"/>
        <w:gridCol w:w="885"/>
        <w:gridCol w:w="885"/>
        <w:gridCol w:w="722"/>
        <w:gridCol w:w="885"/>
        <w:gridCol w:w="885"/>
        <w:gridCol w:w="722"/>
      </w:tblGrid>
      <w:tr w:rsidR="00EF546D" w:rsidRPr="00CB4595" w14:paraId="180FCE71" w14:textId="77777777" w:rsidTr="00F80407">
        <w:trPr>
          <w:cnfStyle w:val="100000000000" w:firstRow="1" w:lastRow="0" w:firstColumn="0" w:lastColumn="0" w:oddVBand="0" w:evenVBand="0" w:oddHBand="0" w:evenHBand="0" w:firstRowFirstColumn="0" w:firstRowLastColumn="0" w:lastRowFirstColumn="0" w:lastRowLastColumn="0"/>
        </w:trPr>
        <w:tc>
          <w:tcPr>
            <w:tcW w:w="835" w:type="dxa"/>
            <w:vMerge w:val="restart"/>
            <w:tcBorders>
              <w:top w:val="single" w:sz="4" w:space="0" w:color="808080"/>
              <w:left w:val="single" w:sz="4" w:space="0" w:color="808080"/>
              <w:bottom w:val="single" w:sz="4" w:space="0" w:color="808080"/>
              <w:right w:val="single" w:sz="4" w:space="0" w:color="808080"/>
            </w:tcBorders>
            <w:shd w:val="clear" w:color="auto" w:fill="auto"/>
            <w:tcMar>
              <w:top w:w="57" w:type="dxa"/>
              <w:left w:w="57" w:type="dxa"/>
              <w:bottom w:w="57" w:type="dxa"/>
              <w:right w:w="57" w:type="dxa"/>
            </w:tcMar>
            <w:hideMark/>
          </w:tcPr>
          <w:p w14:paraId="252C7727" w14:textId="77777777" w:rsidR="00EF546D" w:rsidRPr="00F80407" w:rsidRDefault="00EF546D" w:rsidP="00F80407">
            <w:pPr>
              <w:spacing w:before="120" w:after="120"/>
              <w:ind w:right="46"/>
              <w:jc w:val="left"/>
              <w:rPr>
                <w:sz w:val="16"/>
                <w:szCs w:val="16"/>
                <w:lang w:val="en-US"/>
              </w:rPr>
            </w:pPr>
            <w:r w:rsidRPr="00F80407">
              <w:rPr>
                <w:sz w:val="16"/>
                <w:szCs w:val="16"/>
                <w:lang w:val="en-US"/>
              </w:rPr>
              <w:t>Ref</w:t>
            </w:r>
          </w:p>
        </w:tc>
        <w:tc>
          <w:tcPr>
            <w:tcW w:w="1385" w:type="dxa"/>
            <w:vMerge w:val="restart"/>
            <w:tcBorders>
              <w:top w:val="single" w:sz="4" w:space="0" w:color="808080"/>
              <w:left w:val="single" w:sz="4" w:space="0" w:color="808080"/>
              <w:bottom w:val="single" w:sz="4" w:space="0" w:color="808080"/>
              <w:right w:val="single" w:sz="4" w:space="0" w:color="808080"/>
            </w:tcBorders>
            <w:shd w:val="clear" w:color="auto" w:fill="auto"/>
            <w:tcMar>
              <w:top w:w="57" w:type="dxa"/>
              <w:left w:w="57" w:type="dxa"/>
              <w:bottom w:w="57" w:type="dxa"/>
              <w:right w:w="57" w:type="dxa"/>
            </w:tcMar>
            <w:hideMark/>
          </w:tcPr>
          <w:p w14:paraId="35E3DA0D" w14:textId="77777777" w:rsidR="00EF546D" w:rsidRPr="00F80407" w:rsidRDefault="00EF546D" w:rsidP="00F80407">
            <w:pPr>
              <w:spacing w:before="120" w:afterLines="40" w:after="96"/>
              <w:jc w:val="left"/>
              <w:rPr>
                <w:sz w:val="16"/>
                <w:szCs w:val="16"/>
                <w:lang w:val="en-US"/>
              </w:rPr>
            </w:pPr>
            <w:r w:rsidRPr="00F80407">
              <w:rPr>
                <w:sz w:val="16"/>
                <w:szCs w:val="16"/>
                <w:lang w:val="en-US"/>
              </w:rPr>
              <w:t>Roundabout</w:t>
            </w:r>
          </w:p>
        </w:tc>
        <w:tc>
          <w:tcPr>
            <w:tcW w:w="2492" w:type="dxa"/>
            <w:gridSpan w:val="3"/>
            <w:tcBorders>
              <w:top w:val="single" w:sz="4" w:space="0" w:color="808080"/>
              <w:left w:val="single" w:sz="4" w:space="0" w:color="808080"/>
              <w:bottom w:val="single" w:sz="4" w:space="0" w:color="808080"/>
              <w:right w:val="single" w:sz="4" w:space="0" w:color="808080"/>
            </w:tcBorders>
            <w:shd w:val="clear" w:color="auto" w:fill="auto"/>
            <w:tcMar>
              <w:top w:w="57" w:type="dxa"/>
              <w:left w:w="57" w:type="dxa"/>
              <w:bottom w:w="57" w:type="dxa"/>
              <w:right w:w="57" w:type="dxa"/>
            </w:tcMar>
            <w:hideMark/>
          </w:tcPr>
          <w:p w14:paraId="4EAB771B" w14:textId="77777777" w:rsidR="00EF546D" w:rsidRPr="00F80407" w:rsidRDefault="00EF546D" w:rsidP="00F80407">
            <w:pPr>
              <w:tabs>
                <w:tab w:val="left" w:pos="720"/>
              </w:tabs>
              <w:spacing w:before="120" w:after="120"/>
              <w:jc w:val="left"/>
              <w:rPr>
                <w:sz w:val="16"/>
                <w:szCs w:val="16"/>
                <w:lang w:val="en-US"/>
              </w:rPr>
            </w:pPr>
            <w:r w:rsidRPr="00F80407">
              <w:rPr>
                <w:sz w:val="16"/>
                <w:szCs w:val="16"/>
                <w:lang w:val="en-US"/>
              </w:rPr>
              <w:t>AM Peak</w:t>
            </w:r>
          </w:p>
        </w:tc>
        <w:tc>
          <w:tcPr>
            <w:tcW w:w="2492" w:type="dxa"/>
            <w:gridSpan w:val="3"/>
            <w:tcBorders>
              <w:top w:val="single" w:sz="4" w:space="0" w:color="808080"/>
              <w:left w:val="single" w:sz="4" w:space="0" w:color="808080"/>
              <w:bottom w:val="single" w:sz="4" w:space="0" w:color="808080"/>
              <w:right w:val="single" w:sz="4" w:space="0" w:color="808080"/>
            </w:tcBorders>
            <w:shd w:val="clear" w:color="auto" w:fill="auto"/>
            <w:tcMar>
              <w:top w:w="57" w:type="dxa"/>
              <w:left w:w="57" w:type="dxa"/>
              <w:bottom w:w="57" w:type="dxa"/>
              <w:right w:w="57" w:type="dxa"/>
            </w:tcMar>
            <w:hideMark/>
          </w:tcPr>
          <w:p w14:paraId="23052958" w14:textId="77777777" w:rsidR="00EF546D" w:rsidRPr="00F80407" w:rsidRDefault="00EF546D" w:rsidP="00F80407">
            <w:pPr>
              <w:tabs>
                <w:tab w:val="left" w:pos="720"/>
              </w:tabs>
              <w:spacing w:before="120" w:after="120"/>
              <w:jc w:val="left"/>
              <w:rPr>
                <w:sz w:val="16"/>
                <w:szCs w:val="16"/>
                <w:lang w:val="en-US"/>
              </w:rPr>
            </w:pPr>
            <w:r w:rsidRPr="00F80407">
              <w:rPr>
                <w:sz w:val="16"/>
                <w:szCs w:val="16"/>
                <w:lang w:val="en-US"/>
              </w:rPr>
              <w:t>PM Peak</w:t>
            </w:r>
          </w:p>
        </w:tc>
      </w:tr>
      <w:tr w:rsidR="00EF546D" w:rsidRPr="00CB4595" w14:paraId="781C883C" w14:textId="77777777" w:rsidTr="00F80407">
        <w:tc>
          <w:tcPr>
            <w:tcW w:w="835" w:type="dxa"/>
            <w:vMerge/>
            <w:tcBorders>
              <w:top w:val="single" w:sz="4" w:space="0" w:color="808080"/>
              <w:left w:val="single" w:sz="4" w:space="0" w:color="808080"/>
              <w:bottom w:val="single" w:sz="4" w:space="0" w:color="808080"/>
              <w:right w:val="single" w:sz="4" w:space="0" w:color="808080"/>
            </w:tcBorders>
            <w:shd w:val="clear" w:color="auto" w:fill="auto"/>
            <w:hideMark/>
          </w:tcPr>
          <w:p w14:paraId="316F84BE" w14:textId="77777777" w:rsidR="00EF546D" w:rsidRPr="00F80407" w:rsidRDefault="00EF546D" w:rsidP="00F80407">
            <w:pPr>
              <w:jc w:val="left"/>
              <w:rPr>
                <w:rFonts w:cs="Arial"/>
                <w:b/>
                <w:sz w:val="16"/>
                <w:szCs w:val="16"/>
                <w:lang w:val="en-US"/>
              </w:rPr>
            </w:pPr>
          </w:p>
        </w:tc>
        <w:tc>
          <w:tcPr>
            <w:tcW w:w="1385" w:type="dxa"/>
            <w:vMerge/>
            <w:tcBorders>
              <w:top w:val="single" w:sz="4" w:space="0" w:color="808080"/>
              <w:left w:val="single" w:sz="4" w:space="0" w:color="808080"/>
              <w:bottom w:val="single" w:sz="4" w:space="0" w:color="808080"/>
              <w:right w:val="single" w:sz="4" w:space="0" w:color="808080"/>
            </w:tcBorders>
            <w:shd w:val="clear" w:color="auto" w:fill="auto"/>
            <w:hideMark/>
          </w:tcPr>
          <w:p w14:paraId="1E442FA3" w14:textId="77777777" w:rsidR="00EF546D" w:rsidRPr="00F80407" w:rsidRDefault="00EF546D" w:rsidP="00F80407">
            <w:pPr>
              <w:jc w:val="left"/>
              <w:rPr>
                <w:rFonts w:cs="Arial"/>
                <w:b/>
                <w:sz w:val="16"/>
                <w:szCs w:val="16"/>
                <w:lang w:val="en-US"/>
              </w:rPr>
            </w:pPr>
          </w:p>
        </w:tc>
        <w:tc>
          <w:tcPr>
            <w:tcW w:w="885" w:type="dxa"/>
            <w:tcBorders>
              <w:top w:val="single" w:sz="4" w:space="0" w:color="808080"/>
              <w:left w:val="single" w:sz="4" w:space="0" w:color="808080"/>
              <w:bottom w:val="single" w:sz="4" w:space="0" w:color="808080"/>
              <w:right w:val="single" w:sz="4" w:space="0" w:color="808080"/>
            </w:tcBorders>
            <w:shd w:val="clear" w:color="auto" w:fill="auto"/>
            <w:tcMar>
              <w:top w:w="57" w:type="dxa"/>
              <w:left w:w="57" w:type="dxa"/>
              <w:bottom w:w="57" w:type="dxa"/>
              <w:right w:w="57" w:type="dxa"/>
            </w:tcMar>
            <w:hideMark/>
          </w:tcPr>
          <w:p w14:paraId="28601F4A" w14:textId="77777777" w:rsidR="00EF546D" w:rsidRPr="00F80407" w:rsidRDefault="00EF546D" w:rsidP="00F80407">
            <w:pPr>
              <w:spacing w:before="120" w:after="120"/>
              <w:jc w:val="left"/>
              <w:rPr>
                <w:rFonts w:cs="Arial"/>
                <w:sz w:val="16"/>
                <w:szCs w:val="16"/>
                <w:lang w:val="en-US"/>
              </w:rPr>
            </w:pPr>
            <w:r w:rsidRPr="00F80407">
              <w:rPr>
                <w:rFonts w:cs="Arial"/>
                <w:sz w:val="16"/>
                <w:szCs w:val="16"/>
                <w:lang w:val="en-US"/>
              </w:rPr>
              <w:t>LP % of Trips (Demand)</w:t>
            </w:r>
          </w:p>
        </w:tc>
        <w:tc>
          <w:tcPr>
            <w:tcW w:w="885" w:type="dxa"/>
            <w:tcBorders>
              <w:top w:val="single" w:sz="4" w:space="0" w:color="808080"/>
              <w:left w:val="single" w:sz="4" w:space="0" w:color="808080"/>
              <w:bottom w:val="single" w:sz="4" w:space="0" w:color="808080"/>
              <w:right w:val="single" w:sz="4" w:space="0" w:color="808080"/>
            </w:tcBorders>
            <w:shd w:val="clear" w:color="auto" w:fill="auto"/>
            <w:tcMar>
              <w:top w:w="57" w:type="dxa"/>
              <w:left w:w="57" w:type="dxa"/>
              <w:bottom w:w="57" w:type="dxa"/>
              <w:right w:w="57" w:type="dxa"/>
            </w:tcMar>
            <w:hideMark/>
          </w:tcPr>
          <w:p w14:paraId="0A9D2710" w14:textId="77777777" w:rsidR="00EF546D" w:rsidRPr="00F80407" w:rsidRDefault="00EF546D" w:rsidP="00F80407">
            <w:pPr>
              <w:spacing w:before="120" w:after="120"/>
              <w:jc w:val="left"/>
              <w:rPr>
                <w:rFonts w:cs="Arial"/>
                <w:sz w:val="16"/>
                <w:szCs w:val="16"/>
                <w:lang w:val="en-US"/>
              </w:rPr>
            </w:pPr>
            <w:r w:rsidRPr="00F80407">
              <w:rPr>
                <w:rFonts w:cs="Arial"/>
                <w:sz w:val="16"/>
                <w:szCs w:val="16"/>
                <w:lang w:val="en-US"/>
              </w:rPr>
              <w:t>LP minus Shift % of Trips (Demand)</w:t>
            </w:r>
          </w:p>
        </w:tc>
        <w:tc>
          <w:tcPr>
            <w:tcW w:w="722" w:type="dxa"/>
            <w:tcBorders>
              <w:top w:val="single" w:sz="4" w:space="0" w:color="808080"/>
              <w:left w:val="single" w:sz="4" w:space="0" w:color="808080"/>
              <w:bottom w:val="single" w:sz="4" w:space="0" w:color="808080"/>
              <w:right w:val="single" w:sz="4" w:space="0" w:color="808080"/>
            </w:tcBorders>
            <w:shd w:val="clear" w:color="auto" w:fill="auto"/>
            <w:tcMar>
              <w:top w:w="57" w:type="dxa"/>
              <w:left w:w="57" w:type="dxa"/>
              <w:bottom w:w="57" w:type="dxa"/>
              <w:right w:w="57" w:type="dxa"/>
            </w:tcMar>
            <w:hideMark/>
          </w:tcPr>
          <w:p w14:paraId="49F047BC" w14:textId="77777777" w:rsidR="00EF546D" w:rsidRPr="00F80407" w:rsidRDefault="00EF546D" w:rsidP="00F80407">
            <w:pPr>
              <w:spacing w:before="120" w:after="120"/>
              <w:jc w:val="left"/>
              <w:rPr>
                <w:rFonts w:cs="Arial"/>
                <w:sz w:val="16"/>
                <w:szCs w:val="16"/>
                <w:lang w:val="en-US"/>
              </w:rPr>
            </w:pPr>
            <w:r w:rsidRPr="00F80407">
              <w:rPr>
                <w:rFonts w:cs="Arial"/>
                <w:sz w:val="16"/>
                <w:szCs w:val="16"/>
                <w:lang w:val="en-US"/>
              </w:rPr>
              <w:t>Change</w:t>
            </w:r>
          </w:p>
        </w:tc>
        <w:tc>
          <w:tcPr>
            <w:tcW w:w="885" w:type="dxa"/>
            <w:tcBorders>
              <w:top w:val="single" w:sz="4" w:space="0" w:color="808080"/>
              <w:left w:val="single" w:sz="4" w:space="0" w:color="808080"/>
              <w:bottom w:val="single" w:sz="4" w:space="0" w:color="808080"/>
              <w:right w:val="single" w:sz="4" w:space="0" w:color="808080"/>
            </w:tcBorders>
            <w:shd w:val="clear" w:color="auto" w:fill="auto"/>
            <w:tcMar>
              <w:top w:w="57" w:type="dxa"/>
              <w:left w:w="57" w:type="dxa"/>
              <w:bottom w:w="57" w:type="dxa"/>
              <w:right w:w="57" w:type="dxa"/>
            </w:tcMar>
            <w:hideMark/>
          </w:tcPr>
          <w:p w14:paraId="21FCD69C" w14:textId="77777777" w:rsidR="00EF546D" w:rsidRPr="00F80407" w:rsidRDefault="00EF546D" w:rsidP="00F80407">
            <w:pPr>
              <w:spacing w:before="120" w:after="120"/>
              <w:jc w:val="left"/>
              <w:rPr>
                <w:rFonts w:cs="Arial"/>
                <w:sz w:val="16"/>
                <w:szCs w:val="16"/>
                <w:lang w:val="en-US"/>
              </w:rPr>
            </w:pPr>
            <w:r w:rsidRPr="00F80407">
              <w:rPr>
                <w:rFonts w:cs="Arial"/>
                <w:sz w:val="16"/>
                <w:szCs w:val="16"/>
                <w:lang w:val="en-US"/>
              </w:rPr>
              <w:t>LP % of Trips (Demand)</w:t>
            </w:r>
          </w:p>
        </w:tc>
        <w:tc>
          <w:tcPr>
            <w:tcW w:w="885" w:type="dxa"/>
            <w:tcBorders>
              <w:top w:val="single" w:sz="4" w:space="0" w:color="808080"/>
              <w:left w:val="single" w:sz="4" w:space="0" w:color="808080"/>
              <w:bottom w:val="single" w:sz="4" w:space="0" w:color="808080"/>
              <w:right w:val="single" w:sz="4" w:space="0" w:color="808080"/>
            </w:tcBorders>
            <w:shd w:val="clear" w:color="auto" w:fill="auto"/>
            <w:tcMar>
              <w:top w:w="57" w:type="dxa"/>
              <w:left w:w="57" w:type="dxa"/>
              <w:bottom w:w="57" w:type="dxa"/>
              <w:right w:w="57" w:type="dxa"/>
            </w:tcMar>
            <w:hideMark/>
          </w:tcPr>
          <w:p w14:paraId="7BC1D3F1" w14:textId="77777777" w:rsidR="00EF546D" w:rsidRPr="00F80407" w:rsidRDefault="00EF546D" w:rsidP="00F80407">
            <w:pPr>
              <w:spacing w:before="120" w:after="120"/>
              <w:jc w:val="left"/>
              <w:rPr>
                <w:rFonts w:cs="Arial"/>
                <w:sz w:val="16"/>
                <w:szCs w:val="16"/>
                <w:lang w:val="en-US"/>
              </w:rPr>
            </w:pPr>
            <w:r w:rsidRPr="00F80407">
              <w:rPr>
                <w:rFonts w:cs="Arial"/>
                <w:sz w:val="16"/>
                <w:szCs w:val="16"/>
                <w:lang w:val="en-US"/>
              </w:rPr>
              <w:t>LP minus Shift % of Trips (Demand)</w:t>
            </w:r>
          </w:p>
        </w:tc>
        <w:tc>
          <w:tcPr>
            <w:tcW w:w="722" w:type="dxa"/>
            <w:tcBorders>
              <w:top w:val="single" w:sz="4" w:space="0" w:color="808080"/>
              <w:left w:val="single" w:sz="4" w:space="0" w:color="808080"/>
              <w:bottom w:val="single" w:sz="4" w:space="0" w:color="808080"/>
              <w:right w:val="single" w:sz="4" w:space="0" w:color="808080"/>
            </w:tcBorders>
            <w:shd w:val="clear" w:color="auto" w:fill="auto"/>
            <w:tcMar>
              <w:top w:w="57" w:type="dxa"/>
              <w:left w:w="57" w:type="dxa"/>
              <w:bottom w:w="57" w:type="dxa"/>
              <w:right w:w="57" w:type="dxa"/>
            </w:tcMar>
            <w:hideMark/>
          </w:tcPr>
          <w:p w14:paraId="55ECCA5F" w14:textId="77777777" w:rsidR="00EF546D" w:rsidRPr="00F80407" w:rsidRDefault="00EF546D" w:rsidP="00F80407">
            <w:pPr>
              <w:spacing w:before="120" w:after="120"/>
              <w:jc w:val="left"/>
              <w:rPr>
                <w:rFonts w:cs="Arial"/>
                <w:sz w:val="16"/>
                <w:szCs w:val="16"/>
                <w:lang w:val="en-US"/>
              </w:rPr>
            </w:pPr>
            <w:r w:rsidRPr="00F80407">
              <w:rPr>
                <w:rFonts w:cs="Arial"/>
                <w:sz w:val="16"/>
                <w:szCs w:val="16"/>
                <w:lang w:val="en-US"/>
              </w:rPr>
              <w:t>Change</w:t>
            </w:r>
          </w:p>
        </w:tc>
      </w:tr>
      <w:tr w:rsidR="00EF546D" w:rsidRPr="00CB4595" w14:paraId="644D4392" w14:textId="77777777" w:rsidTr="00EF546D">
        <w:tc>
          <w:tcPr>
            <w:tcW w:w="83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79A34AF2" w14:textId="77777777" w:rsidR="00EF546D" w:rsidRPr="00CB4595" w:rsidRDefault="00EF546D" w:rsidP="00CB4595">
            <w:pPr>
              <w:tabs>
                <w:tab w:val="left" w:pos="720"/>
              </w:tabs>
              <w:spacing w:before="120" w:after="120"/>
              <w:jc w:val="left"/>
              <w:rPr>
                <w:rFonts w:cs="Arial"/>
                <w:szCs w:val="18"/>
                <w:lang w:val="en-US"/>
              </w:rPr>
            </w:pPr>
            <w:r w:rsidRPr="00CB4595">
              <w:rPr>
                <w:rFonts w:cs="Arial"/>
                <w:szCs w:val="18"/>
                <w:lang w:val="en-US"/>
              </w:rPr>
              <w:t>PT1</w:t>
            </w:r>
          </w:p>
        </w:tc>
        <w:tc>
          <w:tcPr>
            <w:tcW w:w="13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087F2E83" w14:textId="77777777" w:rsidR="00EF546D" w:rsidRPr="00CB4595" w:rsidRDefault="00EF546D" w:rsidP="00CB4595">
            <w:pPr>
              <w:tabs>
                <w:tab w:val="left" w:pos="720"/>
              </w:tabs>
              <w:spacing w:before="120" w:after="120"/>
              <w:jc w:val="left"/>
              <w:rPr>
                <w:rFonts w:cs="Arial"/>
                <w:szCs w:val="18"/>
                <w:lang w:val="en-US"/>
              </w:rPr>
            </w:pPr>
            <w:r w:rsidRPr="00CB4595">
              <w:rPr>
                <w:rFonts w:cs="Arial"/>
                <w:szCs w:val="18"/>
                <w:lang w:val="en-US"/>
              </w:rPr>
              <w:t>Bognor</w:t>
            </w:r>
          </w:p>
        </w:tc>
        <w:tc>
          <w:tcPr>
            <w:tcW w:w="8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2600D40E"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7.8%</w:t>
            </w:r>
          </w:p>
        </w:tc>
        <w:tc>
          <w:tcPr>
            <w:tcW w:w="8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08D3EACA"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5.6%</w:t>
            </w:r>
          </w:p>
        </w:tc>
        <w:tc>
          <w:tcPr>
            <w:tcW w:w="722"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44E308B8"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-2.2%</w:t>
            </w:r>
          </w:p>
        </w:tc>
        <w:tc>
          <w:tcPr>
            <w:tcW w:w="8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54D263AB"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7.0%</w:t>
            </w:r>
          </w:p>
        </w:tc>
        <w:tc>
          <w:tcPr>
            <w:tcW w:w="8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26467562"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4.8%</w:t>
            </w:r>
          </w:p>
        </w:tc>
        <w:tc>
          <w:tcPr>
            <w:tcW w:w="722"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7811F768"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-2.2%</w:t>
            </w:r>
          </w:p>
        </w:tc>
      </w:tr>
      <w:tr w:rsidR="00EF546D" w:rsidRPr="00CB4595" w14:paraId="1DD2CCD4" w14:textId="77777777" w:rsidTr="00EF546D">
        <w:tc>
          <w:tcPr>
            <w:tcW w:w="83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03261C5F" w14:textId="77777777" w:rsidR="00EF546D" w:rsidRPr="00CB4595" w:rsidRDefault="00EF546D" w:rsidP="00CB4595">
            <w:pPr>
              <w:spacing w:before="120" w:after="120"/>
              <w:jc w:val="left"/>
              <w:rPr>
                <w:rFonts w:eastAsia="Times New Roman" w:cs="Arial"/>
                <w:szCs w:val="18"/>
                <w:lang w:val="en-US"/>
              </w:rPr>
            </w:pPr>
            <w:r w:rsidRPr="00CB4595">
              <w:rPr>
                <w:rFonts w:eastAsia="Times New Roman" w:cs="Arial"/>
                <w:szCs w:val="18"/>
                <w:lang w:val="en-US"/>
              </w:rPr>
              <w:t>AT 1+6</w:t>
            </w:r>
          </w:p>
        </w:tc>
        <w:tc>
          <w:tcPr>
            <w:tcW w:w="13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681B244D" w14:textId="77777777" w:rsidR="00EF546D" w:rsidRPr="00CB4595" w:rsidRDefault="00EF546D" w:rsidP="00CB4595">
            <w:pPr>
              <w:tabs>
                <w:tab w:val="left" w:pos="720"/>
              </w:tabs>
              <w:spacing w:before="120" w:after="120"/>
              <w:jc w:val="left"/>
              <w:rPr>
                <w:rFonts w:cs="Arial"/>
                <w:szCs w:val="18"/>
                <w:lang w:val="en-US"/>
              </w:rPr>
            </w:pPr>
            <w:r w:rsidRPr="00CB4595">
              <w:rPr>
                <w:rFonts w:cs="Arial"/>
                <w:szCs w:val="18"/>
                <w:lang w:val="en-US"/>
              </w:rPr>
              <w:t>Portfield</w:t>
            </w:r>
          </w:p>
        </w:tc>
        <w:tc>
          <w:tcPr>
            <w:tcW w:w="8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3A125063"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7.1%</w:t>
            </w:r>
          </w:p>
        </w:tc>
        <w:tc>
          <w:tcPr>
            <w:tcW w:w="8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6BA2AE6B"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6.7%</w:t>
            </w:r>
          </w:p>
        </w:tc>
        <w:tc>
          <w:tcPr>
            <w:tcW w:w="722"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5B0A3183"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-0.4%</w:t>
            </w:r>
          </w:p>
        </w:tc>
        <w:tc>
          <w:tcPr>
            <w:tcW w:w="8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311A4522"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7.6%</w:t>
            </w:r>
          </w:p>
        </w:tc>
        <w:tc>
          <w:tcPr>
            <w:tcW w:w="8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57DAFB52"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6.7%</w:t>
            </w:r>
          </w:p>
        </w:tc>
        <w:tc>
          <w:tcPr>
            <w:tcW w:w="722"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06E86E0E"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-0.9%</w:t>
            </w:r>
          </w:p>
        </w:tc>
      </w:tr>
      <w:tr w:rsidR="00EF546D" w:rsidRPr="00CB4595" w14:paraId="1D5F411D" w14:textId="77777777" w:rsidTr="00EF546D">
        <w:tc>
          <w:tcPr>
            <w:tcW w:w="83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3B08AE44" w14:textId="77777777" w:rsidR="00EF546D" w:rsidRPr="00CB4595" w:rsidRDefault="00EF546D" w:rsidP="00CB4595">
            <w:pPr>
              <w:tabs>
                <w:tab w:val="left" w:pos="720"/>
              </w:tabs>
              <w:spacing w:before="120" w:after="120"/>
              <w:jc w:val="left"/>
              <w:rPr>
                <w:rFonts w:cs="Arial"/>
                <w:szCs w:val="18"/>
                <w:lang w:val="en-US"/>
              </w:rPr>
            </w:pPr>
            <w:r w:rsidRPr="00CB4595">
              <w:rPr>
                <w:rFonts w:cs="Arial"/>
                <w:szCs w:val="18"/>
                <w:lang w:val="en-US"/>
              </w:rPr>
              <w:t>AT 2+3</w:t>
            </w:r>
          </w:p>
        </w:tc>
        <w:tc>
          <w:tcPr>
            <w:tcW w:w="13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57124AF5" w14:textId="77777777" w:rsidR="00EF546D" w:rsidRPr="00CB4595" w:rsidRDefault="00EF546D" w:rsidP="00CB4595">
            <w:pPr>
              <w:tabs>
                <w:tab w:val="left" w:pos="720"/>
              </w:tabs>
              <w:spacing w:before="120" w:after="120"/>
              <w:jc w:val="left"/>
              <w:rPr>
                <w:rFonts w:cs="Arial"/>
                <w:szCs w:val="18"/>
                <w:lang w:val="en-US"/>
              </w:rPr>
            </w:pPr>
            <w:r w:rsidRPr="00CB4595">
              <w:rPr>
                <w:rFonts w:cs="Arial"/>
                <w:szCs w:val="18"/>
                <w:lang w:val="en-US"/>
              </w:rPr>
              <w:t xml:space="preserve">Fishbourne </w:t>
            </w:r>
          </w:p>
        </w:tc>
        <w:tc>
          <w:tcPr>
            <w:tcW w:w="8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6BC057CF"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5.9%</w:t>
            </w:r>
          </w:p>
        </w:tc>
        <w:tc>
          <w:tcPr>
            <w:tcW w:w="8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4CF5A280"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5.3%</w:t>
            </w:r>
          </w:p>
        </w:tc>
        <w:tc>
          <w:tcPr>
            <w:tcW w:w="722"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0667DD8C"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-0.6%</w:t>
            </w:r>
          </w:p>
        </w:tc>
        <w:tc>
          <w:tcPr>
            <w:tcW w:w="8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59AAFD8E"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5.9%</w:t>
            </w:r>
          </w:p>
        </w:tc>
        <w:tc>
          <w:tcPr>
            <w:tcW w:w="8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0FCE052F"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5.7%</w:t>
            </w:r>
          </w:p>
        </w:tc>
        <w:tc>
          <w:tcPr>
            <w:tcW w:w="722"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6DA99252"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-0.2%</w:t>
            </w:r>
          </w:p>
        </w:tc>
      </w:tr>
      <w:tr w:rsidR="00EF546D" w:rsidRPr="00CB4595" w14:paraId="639706F1" w14:textId="77777777" w:rsidTr="00EF546D">
        <w:tc>
          <w:tcPr>
            <w:tcW w:w="83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6A51A99C" w14:textId="77777777" w:rsidR="00EF546D" w:rsidRPr="00CB4595" w:rsidRDefault="00EF546D" w:rsidP="00CB4595">
            <w:pPr>
              <w:tabs>
                <w:tab w:val="left" w:pos="720"/>
              </w:tabs>
              <w:spacing w:before="120" w:after="120"/>
              <w:jc w:val="left"/>
              <w:rPr>
                <w:rFonts w:cs="Arial"/>
                <w:szCs w:val="18"/>
                <w:lang w:val="en-US"/>
              </w:rPr>
            </w:pPr>
            <w:r w:rsidRPr="00CB4595">
              <w:rPr>
                <w:rFonts w:cs="Arial"/>
                <w:szCs w:val="18"/>
                <w:lang w:val="en-US"/>
              </w:rPr>
              <w:t>AT5</w:t>
            </w:r>
          </w:p>
        </w:tc>
        <w:tc>
          <w:tcPr>
            <w:tcW w:w="13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59E4A8BA" w14:textId="77777777" w:rsidR="00EF546D" w:rsidRPr="00CB4595" w:rsidRDefault="00EF546D" w:rsidP="00CB4595">
            <w:pPr>
              <w:tabs>
                <w:tab w:val="left" w:pos="720"/>
              </w:tabs>
              <w:spacing w:before="120" w:after="120"/>
              <w:jc w:val="left"/>
              <w:rPr>
                <w:rFonts w:cs="Arial"/>
                <w:szCs w:val="18"/>
                <w:lang w:val="en-US"/>
              </w:rPr>
            </w:pPr>
            <w:r w:rsidRPr="00CB4595">
              <w:rPr>
                <w:rFonts w:cs="Arial"/>
                <w:szCs w:val="18"/>
                <w:lang w:val="en-US"/>
              </w:rPr>
              <w:t>Whyke</w:t>
            </w:r>
          </w:p>
        </w:tc>
        <w:tc>
          <w:tcPr>
            <w:tcW w:w="8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41AB6248"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6.5%</w:t>
            </w:r>
          </w:p>
        </w:tc>
        <w:tc>
          <w:tcPr>
            <w:tcW w:w="8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66E63A19"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6.4%</w:t>
            </w:r>
          </w:p>
        </w:tc>
        <w:tc>
          <w:tcPr>
            <w:tcW w:w="722"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294FB809"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-0.1%</w:t>
            </w:r>
          </w:p>
        </w:tc>
        <w:tc>
          <w:tcPr>
            <w:tcW w:w="8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7253FAC5"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6.3%</w:t>
            </w:r>
          </w:p>
        </w:tc>
        <w:tc>
          <w:tcPr>
            <w:tcW w:w="885"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1AC85F0A"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6.1%</w:t>
            </w:r>
          </w:p>
        </w:tc>
        <w:tc>
          <w:tcPr>
            <w:tcW w:w="722" w:type="dxa"/>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hideMark/>
          </w:tcPr>
          <w:p w14:paraId="13F2C5B2" w14:textId="77777777" w:rsidR="00EF546D" w:rsidRPr="00CB4595" w:rsidRDefault="00EF546D" w:rsidP="00CB4595">
            <w:pPr>
              <w:tabs>
                <w:tab w:val="left" w:pos="720"/>
              </w:tabs>
              <w:spacing w:before="120" w:after="120"/>
              <w:jc w:val="left"/>
              <w:rPr>
                <w:rFonts w:cs="Arial"/>
                <w:szCs w:val="18"/>
                <w:highlight w:val="yellow"/>
                <w:lang w:val="en-US"/>
              </w:rPr>
            </w:pPr>
            <w:r w:rsidRPr="00CB4595">
              <w:rPr>
                <w:rFonts w:cs="Arial"/>
                <w:szCs w:val="18"/>
                <w:lang w:val="en-US"/>
              </w:rPr>
              <w:t>-0.2%</w:t>
            </w:r>
          </w:p>
        </w:tc>
      </w:tr>
    </w:tbl>
    <w:p w14:paraId="33F23E1E" w14:textId="77777777" w:rsidR="00632917" w:rsidRDefault="00632917" w:rsidP="00632917">
      <w:pPr>
        <w:spacing w:after="160" w:line="259" w:lineRule="auto"/>
        <w:rPr>
          <w:rFonts w:cs="Arial"/>
          <w:sz w:val="22"/>
        </w:rPr>
      </w:pPr>
    </w:p>
    <w:p w14:paraId="40882A68" w14:textId="25977C87" w:rsidR="00C13080" w:rsidRDefault="00632917" w:rsidP="00916531">
      <w:pPr>
        <w:pStyle w:val="NumberedParagraph"/>
      </w:pPr>
      <w:r w:rsidRPr="00CB4595">
        <w:t>The report focused on the impact of the schemes on the inbound car trips on the junctions with the A27 that have proposed STS on or by them. However, the study provides a provisional ranking of the schemes for the TIMG, but as part of the M&amp;M process, other aspects such as safety for both car drivers, bus passengers, and those who use travel by active travel modes will provide additional benefits</w:t>
      </w:r>
      <w:r w:rsidR="00C13080">
        <w:t>.</w:t>
      </w:r>
    </w:p>
    <w:p w14:paraId="64EF3C4E" w14:textId="1960187D" w:rsidR="00632917" w:rsidRDefault="00632917" w:rsidP="00916531">
      <w:pPr>
        <w:pStyle w:val="NumberedParagraph"/>
      </w:pPr>
      <w:r w:rsidRPr="00CB4595">
        <w:lastRenderedPageBreak/>
        <w:t xml:space="preserve">As shown by the table, there are a range of projects that are </w:t>
      </w:r>
      <w:r w:rsidR="00CB4595" w:rsidRPr="00CB4595">
        <w:t>provisionally</w:t>
      </w:r>
      <w:r w:rsidRPr="00CB4595">
        <w:t xml:space="preserve"> </w:t>
      </w:r>
      <w:r w:rsidR="00CB4595" w:rsidRPr="00CB4595">
        <w:t>recommended</w:t>
      </w:r>
      <w:r w:rsidRPr="00CB4595">
        <w:t xml:space="preserve"> for the TIMG to review and consider in the initial review period and subject to funding</w:t>
      </w:r>
      <w:r w:rsidR="001E6F42">
        <w:t>, against the transport, environmental, social, financial and climate/carbon criteria to be agreed.</w:t>
      </w:r>
    </w:p>
    <w:p w14:paraId="48E9798A" w14:textId="77777777" w:rsidR="00632917" w:rsidRPr="00CB4595" w:rsidRDefault="00632917" w:rsidP="00916531">
      <w:pPr>
        <w:pStyle w:val="Heading2"/>
      </w:pPr>
      <w:bookmarkStart w:id="46" w:name="_Toc169250436"/>
      <w:r w:rsidRPr="00CB4595">
        <w:t>Safety and Capacity</w:t>
      </w:r>
      <w:bookmarkEnd w:id="46"/>
    </w:p>
    <w:p w14:paraId="5FE8F83B" w14:textId="08FAF3FD" w:rsidR="00A2075B" w:rsidRDefault="00227BAA" w:rsidP="00916531">
      <w:pPr>
        <w:pStyle w:val="NumberedParagraph"/>
      </w:pPr>
      <w:r>
        <w:t xml:space="preserve">The </w:t>
      </w:r>
      <w:r w:rsidR="0048398E">
        <w:t xml:space="preserve">submission Local Plan </w:t>
      </w:r>
      <w:r w:rsidR="00A37E18">
        <w:t xml:space="preserve">policies </w:t>
      </w:r>
      <w:r>
        <w:t xml:space="preserve">are </w:t>
      </w:r>
      <w:r w:rsidR="00A37E18">
        <w:t xml:space="preserve">focused on </w:t>
      </w:r>
      <w:r>
        <w:t>man</w:t>
      </w:r>
      <w:r w:rsidR="00A37E18">
        <w:t>a</w:t>
      </w:r>
      <w:r>
        <w:t xml:space="preserve">ging the current road network and capacity issues </w:t>
      </w:r>
      <w:r w:rsidR="00DC5A13">
        <w:t xml:space="preserve">rather than building new or larger junctions </w:t>
      </w:r>
      <w:r w:rsidR="00A37E18">
        <w:t xml:space="preserve">through the focus </w:t>
      </w:r>
      <w:r w:rsidR="00083A74">
        <w:t>being more</w:t>
      </w:r>
      <w:r w:rsidR="00DC5A13">
        <w:t xml:space="preserve"> on promoting sustainable transport. </w:t>
      </w:r>
    </w:p>
    <w:p w14:paraId="0243B172" w14:textId="53E970DD" w:rsidR="00A2075B" w:rsidRDefault="00083A74" w:rsidP="00916531">
      <w:pPr>
        <w:pStyle w:val="NumberedParagraph"/>
      </w:pPr>
      <w:r>
        <w:t>However,</w:t>
      </w:r>
      <w:r w:rsidR="00DC5A13">
        <w:t xml:space="preserve"> this needs to be balanced with the </w:t>
      </w:r>
      <w:r w:rsidR="005E7D5D">
        <w:t>opportunity that possible capacity schemes may offer</w:t>
      </w:r>
      <w:r w:rsidR="00A37E18">
        <w:t>:</w:t>
      </w:r>
      <w:r w:rsidR="005E7D5D">
        <w:t xml:space="preserve"> </w:t>
      </w:r>
    </w:p>
    <w:p w14:paraId="43B6B87D" w14:textId="227252E8" w:rsidR="00227BAA" w:rsidRDefault="005E7D5D" w:rsidP="00097A58">
      <w:pPr>
        <w:pStyle w:val="Bullets-Square"/>
        <w:tabs>
          <w:tab w:val="clear" w:pos="1134"/>
        </w:tabs>
        <w:spacing w:after="0"/>
        <w:ind w:left="1134" w:hanging="414"/>
      </w:pPr>
      <w:r>
        <w:t>to sustainable transport, in terms of reducing delay and queues which may offer wider benefits to sustainable modes which see a betterment from these changes such as cyclists and bus</w:t>
      </w:r>
      <w:r w:rsidR="0058606C">
        <w:t>e</w:t>
      </w:r>
      <w:r>
        <w:t>s.</w:t>
      </w:r>
    </w:p>
    <w:p w14:paraId="469423E9" w14:textId="449E572E" w:rsidR="00A2075B" w:rsidRDefault="00A2075B" w:rsidP="00097A58">
      <w:pPr>
        <w:pStyle w:val="Bullets-Square"/>
        <w:tabs>
          <w:tab w:val="clear" w:pos="1134"/>
        </w:tabs>
        <w:spacing w:after="0"/>
        <w:ind w:left="1134" w:hanging="414"/>
      </w:pPr>
      <w:r>
        <w:t xml:space="preserve">the capacity changes </w:t>
      </w:r>
      <w:r w:rsidR="00EF0767">
        <w:t>at a key local or strategic junctions may result in a reassignment of traffic from unsuitable local roads, which are impacted by delays and queueing on other parts of the network which result in rat running.</w:t>
      </w:r>
      <w:r>
        <w:t xml:space="preserve"> </w:t>
      </w:r>
    </w:p>
    <w:p w14:paraId="76DB5550" w14:textId="77777777" w:rsidR="00A1744F" w:rsidRDefault="00A1744F" w:rsidP="00A1744F">
      <w:pPr>
        <w:pStyle w:val="Bullets-Square"/>
        <w:numPr>
          <w:ilvl w:val="0"/>
          <w:numId w:val="0"/>
        </w:numPr>
        <w:tabs>
          <w:tab w:val="clear" w:pos="1134"/>
        </w:tabs>
        <w:spacing w:after="0"/>
        <w:ind w:left="1134"/>
      </w:pPr>
    </w:p>
    <w:p w14:paraId="77BB6E4D" w14:textId="4960545D" w:rsidR="00227BAA" w:rsidRDefault="00632917" w:rsidP="00916531">
      <w:pPr>
        <w:pStyle w:val="NumberedParagraph"/>
      </w:pPr>
      <w:r w:rsidRPr="00CB4595">
        <w:t>Within CDC</w:t>
      </w:r>
      <w:r w:rsidR="00A37E18">
        <w:t xml:space="preserve"> area</w:t>
      </w:r>
      <w:r w:rsidRPr="00CB4595">
        <w:t xml:space="preserve">, there are two road types, the local roads managed by </w:t>
      </w:r>
      <w:r w:rsidR="00083A74" w:rsidRPr="00CB4595">
        <w:t>WSCC,</w:t>
      </w:r>
      <w:r w:rsidRPr="00CB4595">
        <w:t xml:space="preserve"> and the strategic network managed by National Highways. </w:t>
      </w:r>
      <w:r w:rsidR="00804B8D">
        <w:t xml:space="preserve"> The plans below show the local and regional strategic junction being considered.</w:t>
      </w:r>
    </w:p>
    <w:p w14:paraId="4729B325" w14:textId="3BD54C27" w:rsidR="00804B8D" w:rsidRPr="000A6791" w:rsidRDefault="00804B8D" w:rsidP="00804B8D">
      <w:pPr>
        <w:pStyle w:val="FigureCaption"/>
      </w:pPr>
      <w:bookmarkStart w:id="47" w:name="_Ref100851374"/>
      <w:bookmarkStart w:id="48" w:name="_Toc156911314"/>
      <w:bookmarkStart w:id="49" w:name="_Toc165546084"/>
      <w:r w:rsidRPr="000A6791">
        <w:rPr>
          <w:noProof/>
          <w:shd w:val="clear" w:color="auto" w:fill="E6E6E6"/>
        </w:rPr>
        <w:drawing>
          <wp:anchor distT="0" distB="0" distL="114300" distR="114300" simplePos="0" relativeHeight="251659776" behindDoc="0" locked="0" layoutInCell="1" allowOverlap="1" wp14:anchorId="5FCE8D2A" wp14:editId="6CFEBB59">
            <wp:simplePos x="0" y="0"/>
            <wp:positionH relativeFrom="margin">
              <wp:posOffset>438150</wp:posOffset>
            </wp:positionH>
            <wp:positionV relativeFrom="paragraph">
              <wp:posOffset>245110</wp:posOffset>
            </wp:positionV>
            <wp:extent cx="4924425" cy="3484245"/>
            <wp:effectExtent l="0" t="0" r="9525" b="1905"/>
            <wp:wrapSquare wrapText="bothSides"/>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24425" cy="3484245"/>
                    </a:xfrm>
                    <a:prstGeom prst="rect">
                      <a:avLst/>
                    </a:prstGeom>
                  </pic:spPr>
                </pic:pic>
              </a:graphicData>
            </a:graphic>
            <wp14:sizeRelH relativeFrom="margin">
              <wp14:pctWidth>0</wp14:pctWidth>
            </wp14:sizeRelH>
            <wp14:sizeRelV relativeFrom="margin">
              <wp14:pctHeight>0</wp14:pctHeight>
            </wp14:sizeRelV>
          </wp:anchor>
        </w:drawing>
      </w:r>
      <w:r w:rsidRPr="000A6791">
        <w:t>Figure</w:t>
      </w:r>
      <w:bookmarkEnd w:id="47"/>
      <w:r w:rsidR="003D6D30">
        <w:t xml:space="preserve"> 6</w:t>
      </w:r>
      <w:r>
        <w:t>.</w:t>
      </w:r>
      <w:r w:rsidR="003D6D30">
        <w:t>2</w:t>
      </w:r>
      <w:r>
        <w:t xml:space="preserve">: </w:t>
      </w:r>
      <w:r w:rsidRPr="000A6791">
        <w:t>Location of Proposed Mitigations Junctions</w:t>
      </w:r>
      <w:bookmarkEnd w:id="48"/>
      <w:bookmarkEnd w:id="49"/>
      <w:r w:rsidRPr="000A6791">
        <w:t xml:space="preserve"> </w:t>
      </w:r>
    </w:p>
    <w:p w14:paraId="25CA5FEB" w14:textId="6B8F5AC1" w:rsidR="00804B8D" w:rsidRPr="000A6791" w:rsidRDefault="00804B8D" w:rsidP="00804B8D">
      <w:pPr>
        <w:pStyle w:val="BodyText"/>
      </w:pPr>
    </w:p>
    <w:p w14:paraId="31B7D1CB" w14:textId="77777777" w:rsidR="00804B8D" w:rsidRDefault="00804B8D" w:rsidP="00804B8D">
      <w:pPr>
        <w:pStyle w:val="BodyText"/>
      </w:pPr>
    </w:p>
    <w:p w14:paraId="17ABA54B" w14:textId="77777777" w:rsidR="006806D5" w:rsidRDefault="006806D5" w:rsidP="00804B8D">
      <w:pPr>
        <w:pStyle w:val="FigureCaption"/>
      </w:pPr>
      <w:bookmarkStart w:id="50" w:name="_Ref100851389"/>
      <w:bookmarkStart w:id="51" w:name="_Toc156911315"/>
      <w:bookmarkStart w:id="52" w:name="_Toc165546085"/>
    </w:p>
    <w:p w14:paraId="6C85D70E" w14:textId="77777777" w:rsidR="006806D5" w:rsidRDefault="006806D5" w:rsidP="00804B8D">
      <w:pPr>
        <w:pStyle w:val="FigureCaption"/>
      </w:pPr>
    </w:p>
    <w:p w14:paraId="1A3646E0" w14:textId="77777777" w:rsidR="006806D5" w:rsidRDefault="006806D5" w:rsidP="00804B8D">
      <w:pPr>
        <w:pStyle w:val="FigureCaption"/>
      </w:pPr>
    </w:p>
    <w:p w14:paraId="3CEE5DDF" w14:textId="77777777" w:rsidR="006806D5" w:rsidRDefault="006806D5" w:rsidP="006806D5">
      <w:pPr>
        <w:pStyle w:val="NumberedParagraph"/>
        <w:numPr>
          <w:ilvl w:val="0"/>
          <w:numId w:val="0"/>
        </w:numPr>
        <w:ind w:left="720"/>
      </w:pPr>
    </w:p>
    <w:p w14:paraId="0D855A23" w14:textId="77777777" w:rsidR="006806D5" w:rsidRDefault="006806D5" w:rsidP="006806D5">
      <w:pPr>
        <w:pStyle w:val="NumberedParagraph"/>
        <w:numPr>
          <w:ilvl w:val="0"/>
          <w:numId w:val="0"/>
        </w:numPr>
        <w:ind w:left="720"/>
      </w:pPr>
    </w:p>
    <w:p w14:paraId="54BB7A2A" w14:textId="77777777" w:rsidR="006806D5" w:rsidRDefault="006806D5" w:rsidP="006806D5">
      <w:pPr>
        <w:pStyle w:val="NumberedParagraph"/>
        <w:numPr>
          <w:ilvl w:val="0"/>
          <w:numId w:val="0"/>
        </w:numPr>
        <w:ind w:left="720"/>
      </w:pPr>
    </w:p>
    <w:p w14:paraId="42963FEA" w14:textId="77777777" w:rsidR="006806D5" w:rsidRPr="006806D5" w:rsidRDefault="006806D5" w:rsidP="006806D5">
      <w:pPr>
        <w:pStyle w:val="NumberedParagraph"/>
        <w:numPr>
          <w:ilvl w:val="0"/>
          <w:numId w:val="0"/>
        </w:numPr>
        <w:ind w:left="720"/>
      </w:pPr>
    </w:p>
    <w:p w14:paraId="4B564BD3" w14:textId="77777777" w:rsidR="006806D5" w:rsidRDefault="006806D5" w:rsidP="00804B8D">
      <w:pPr>
        <w:pStyle w:val="FigureCaption"/>
      </w:pPr>
    </w:p>
    <w:p w14:paraId="682B2C6E" w14:textId="77777777" w:rsidR="006806D5" w:rsidRDefault="006806D5" w:rsidP="00804B8D">
      <w:pPr>
        <w:pStyle w:val="FigureCaption"/>
      </w:pPr>
    </w:p>
    <w:bookmarkEnd w:id="50"/>
    <w:bookmarkEnd w:id="51"/>
    <w:bookmarkEnd w:id="52"/>
    <w:p w14:paraId="0D41367E" w14:textId="77777777" w:rsidR="006806D5" w:rsidRDefault="006806D5" w:rsidP="00227BAA">
      <w:pPr>
        <w:pStyle w:val="HighlightedText"/>
      </w:pPr>
    </w:p>
    <w:p w14:paraId="7AA847F9" w14:textId="77777777" w:rsidR="006806D5" w:rsidRDefault="006806D5" w:rsidP="00227BAA">
      <w:pPr>
        <w:pStyle w:val="HighlightedText"/>
      </w:pPr>
    </w:p>
    <w:p w14:paraId="77A9F635" w14:textId="77777777" w:rsidR="006806D5" w:rsidRDefault="006806D5" w:rsidP="00227BAA">
      <w:pPr>
        <w:pStyle w:val="HighlightedText"/>
      </w:pPr>
    </w:p>
    <w:p w14:paraId="05EC34B3" w14:textId="77777777" w:rsidR="006806D5" w:rsidRDefault="006806D5" w:rsidP="00227BAA">
      <w:pPr>
        <w:pStyle w:val="HighlightedText"/>
      </w:pPr>
    </w:p>
    <w:p w14:paraId="2DF3291C" w14:textId="77777777" w:rsidR="006806D5" w:rsidRDefault="006806D5" w:rsidP="00227BAA">
      <w:pPr>
        <w:pStyle w:val="HighlightedText"/>
      </w:pPr>
    </w:p>
    <w:p w14:paraId="3A12109D" w14:textId="265E1FF3" w:rsidR="006806D5" w:rsidRPr="000A6791" w:rsidRDefault="006806D5" w:rsidP="006806D5">
      <w:pPr>
        <w:pStyle w:val="FigureCaption"/>
      </w:pPr>
      <w:r w:rsidRPr="000A6791">
        <w:rPr>
          <w:noProof/>
          <w:color w:val="2B579A"/>
          <w:shd w:val="clear" w:color="auto" w:fill="E6E6E6"/>
        </w:rPr>
        <w:lastRenderedPageBreak/>
        <w:drawing>
          <wp:anchor distT="0" distB="0" distL="114300" distR="114300" simplePos="0" relativeHeight="251673088" behindDoc="0" locked="0" layoutInCell="1" allowOverlap="1" wp14:anchorId="2186A125" wp14:editId="79C9055B">
            <wp:simplePos x="0" y="0"/>
            <wp:positionH relativeFrom="margin">
              <wp:posOffset>122555</wp:posOffset>
            </wp:positionH>
            <wp:positionV relativeFrom="paragraph">
              <wp:posOffset>248920</wp:posOffset>
            </wp:positionV>
            <wp:extent cx="5774055" cy="4069715"/>
            <wp:effectExtent l="0" t="0" r="0" b="6985"/>
            <wp:wrapSquare wrapText="bothSides"/>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4055" cy="4069715"/>
                    </a:xfrm>
                    <a:prstGeom prst="rect">
                      <a:avLst/>
                    </a:prstGeom>
                    <a:noFill/>
                    <a:ln>
                      <a:noFill/>
                    </a:ln>
                  </pic:spPr>
                </pic:pic>
              </a:graphicData>
            </a:graphic>
          </wp:anchor>
        </w:drawing>
      </w:r>
      <w:r w:rsidRPr="000A6791">
        <w:t>Figure</w:t>
      </w:r>
      <w:r>
        <w:t xml:space="preserve"> 6.3: </w:t>
      </w:r>
      <w:r w:rsidRPr="000A6791">
        <w:t xml:space="preserve">Location of A27 Mitigation Junctions </w:t>
      </w:r>
    </w:p>
    <w:p w14:paraId="08F93135" w14:textId="521BA473" w:rsidR="00227BAA" w:rsidRDefault="00227BAA" w:rsidP="00227BAA">
      <w:pPr>
        <w:pStyle w:val="HighlightedText"/>
      </w:pPr>
      <w:r>
        <w:t>Local Schemes</w:t>
      </w:r>
    </w:p>
    <w:p w14:paraId="3FE890FA" w14:textId="4874F789" w:rsidR="00632917" w:rsidRPr="00CB4595" w:rsidRDefault="005E7D5D" w:rsidP="00916531">
      <w:pPr>
        <w:pStyle w:val="NumberedParagraph"/>
      </w:pPr>
      <w:r>
        <w:t xml:space="preserve">Within </w:t>
      </w:r>
      <w:r w:rsidR="00083A74">
        <w:t>the Local</w:t>
      </w:r>
      <w:r w:rsidR="007444AF">
        <w:t xml:space="preserve"> Plan</w:t>
      </w:r>
      <w:r>
        <w:t xml:space="preserve"> </w:t>
      </w:r>
      <w:r w:rsidR="0048398E">
        <w:t>Pr</w:t>
      </w:r>
      <w:r w:rsidR="00316720">
        <w:t>eferred</w:t>
      </w:r>
      <w:r w:rsidR="006F2BDD">
        <w:t xml:space="preserve"> Approach</w:t>
      </w:r>
      <w:r w:rsidR="00083A74">
        <w:t>, a</w:t>
      </w:r>
      <w:r>
        <w:t xml:space="preserve"> number of </w:t>
      </w:r>
      <w:r w:rsidR="00D05539">
        <w:t>capacities</w:t>
      </w:r>
      <w:r>
        <w:t xml:space="preserve"> led schemes were </w:t>
      </w:r>
      <w:r w:rsidR="00D07AD8">
        <w:t>considered</w:t>
      </w:r>
      <w:r>
        <w:t xml:space="preserve">. </w:t>
      </w:r>
      <w:r w:rsidR="00083A74">
        <w:t>However,</w:t>
      </w:r>
      <w:r>
        <w:t xml:space="preserve"> in the January 2023 </w:t>
      </w:r>
      <w:r w:rsidR="006F2BDD">
        <w:t xml:space="preserve">pre- </w:t>
      </w:r>
      <w:r w:rsidR="00D07AD8">
        <w:t>submission</w:t>
      </w:r>
      <w:r>
        <w:t xml:space="preserve"> </w:t>
      </w:r>
      <w:r w:rsidR="006F2BDD">
        <w:t xml:space="preserve">version </w:t>
      </w:r>
      <w:r w:rsidR="0048398E">
        <w:t>of</w:t>
      </w:r>
      <w:r w:rsidR="006F2BDD">
        <w:t xml:space="preserve"> the Local Plan </w:t>
      </w:r>
      <w:r>
        <w:t xml:space="preserve">these schemes were </w:t>
      </w:r>
      <w:r w:rsidR="00D07AD8">
        <w:t>modified</w:t>
      </w:r>
      <w:r>
        <w:t xml:space="preserve"> to offer a wider benefit with </w:t>
      </w:r>
      <w:r w:rsidR="00D07AD8">
        <w:t>increased</w:t>
      </w:r>
      <w:r>
        <w:t xml:space="preserve"> provision of sustainable measures providing wider safety benefits, while still </w:t>
      </w:r>
      <w:r w:rsidR="00D07AD8">
        <w:t>promoting</w:t>
      </w:r>
      <w:r>
        <w:t xml:space="preserve"> additional capacity. </w:t>
      </w:r>
      <w:r w:rsidR="00632917" w:rsidRPr="00CB4595">
        <w:t>The schemes set out in this section</w:t>
      </w:r>
      <w:r w:rsidR="006F2BDD">
        <w:t xml:space="preserve"> are </w:t>
      </w:r>
      <w:r w:rsidR="001F7619">
        <w:t xml:space="preserve">provisional scheme layouts shown in </w:t>
      </w:r>
      <w:r w:rsidR="001F7619" w:rsidRPr="001F7619">
        <w:rPr>
          <w:b/>
          <w:bCs/>
        </w:rPr>
        <w:t xml:space="preserve">Appendix </w:t>
      </w:r>
      <w:r w:rsidR="00B60246">
        <w:rPr>
          <w:b/>
          <w:bCs/>
        </w:rPr>
        <w:t>C</w:t>
      </w:r>
      <w:r w:rsidR="0058606C">
        <w:t>.</w:t>
      </w:r>
    </w:p>
    <w:p w14:paraId="580EAB99" w14:textId="77777777" w:rsidR="00632917" w:rsidRPr="0058606C" w:rsidRDefault="00632917" w:rsidP="00097A58">
      <w:pPr>
        <w:pStyle w:val="Bullets-Square"/>
        <w:spacing w:after="0"/>
      </w:pPr>
      <w:r w:rsidRPr="0058606C">
        <w:t>A286 New Park Road / A286 St Pancras Road (Junction 7)</w:t>
      </w:r>
    </w:p>
    <w:p w14:paraId="45D9F22F" w14:textId="77777777" w:rsidR="00632917" w:rsidRPr="0058606C" w:rsidRDefault="00632917" w:rsidP="00097A58">
      <w:pPr>
        <w:pStyle w:val="Bullets-Square"/>
        <w:spacing w:after="0"/>
      </w:pPr>
      <w:r w:rsidRPr="0058606C">
        <w:t>A259 Via Ravenna / A259 Cathedral Way Roundabout (Junction 8)</w:t>
      </w:r>
    </w:p>
    <w:p w14:paraId="552CDA9A" w14:textId="77777777" w:rsidR="00632917" w:rsidRDefault="00632917" w:rsidP="00097A58">
      <w:pPr>
        <w:pStyle w:val="Bullets-Square"/>
        <w:spacing w:after="0"/>
      </w:pPr>
      <w:r w:rsidRPr="0058606C">
        <w:t>A259 Cathedral Way / Fishbourne Road East (Junction 10)</w:t>
      </w:r>
    </w:p>
    <w:p w14:paraId="37A216A1" w14:textId="77777777" w:rsidR="00097A58" w:rsidRPr="0058606C" w:rsidRDefault="00097A58" w:rsidP="00097A58">
      <w:pPr>
        <w:pStyle w:val="Bullets-Square"/>
        <w:numPr>
          <w:ilvl w:val="0"/>
          <w:numId w:val="0"/>
        </w:numPr>
        <w:spacing w:after="0"/>
        <w:ind w:left="1854"/>
      </w:pPr>
    </w:p>
    <w:p w14:paraId="34CB2481" w14:textId="3D77205F" w:rsidR="00632917" w:rsidRPr="004C4428" w:rsidRDefault="00632917" w:rsidP="00916531">
      <w:pPr>
        <w:pStyle w:val="NumberedParagraph"/>
      </w:pPr>
      <w:r w:rsidRPr="004C4428">
        <w:t>An additional mitigation scheme has been identified in Chichester City as a result of the removal of the Southern Gateway Mitigation Scheme from the Reference Case. The scheme, which is located at the A286/B2178 Churchside gyratory (junction 20) involves signalising the A286 Oaklands Way approach arm junction from a priority junction</w:t>
      </w:r>
      <w:r w:rsidR="00916531">
        <w:t>.</w:t>
      </w:r>
    </w:p>
    <w:p w14:paraId="70444B8B" w14:textId="4675A43D" w:rsidR="00632917" w:rsidRPr="004C4428" w:rsidRDefault="00632917" w:rsidP="00916531">
      <w:pPr>
        <w:pStyle w:val="NumberedParagraph"/>
      </w:pPr>
      <w:r w:rsidRPr="004C4428">
        <w:t>Only one junction in the wider Chichester area has been identified as requiring mitigation:</w:t>
      </w:r>
    </w:p>
    <w:p w14:paraId="0712F5CE" w14:textId="03FBABE1" w:rsidR="00632917" w:rsidRDefault="00632917" w:rsidP="00CB4595">
      <w:pPr>
        <w:pStyle w:val="Bullets-Square"/>
      </w:pPr>
      <w:r w:rsidRPr="0058606C">
        <w:t>Fishbourne Road West / Appledram Lane South (Junction 11)</w:t>
      </w:r>
    </w:p>
    <w:p w14:paraId="666EE041" w14:textId="77777777" w:rsidR="001E6F42" w:rsidRDefault="001E6F42" w:rsidP="001E6F42">
      <w:pPr>
        <w:pStyle w:val="Bullets-Square"/>
        <w:numPr>
          <w:ilvl w:val="0"/>
          <w:numId w:val="0"/>
        </w:numPr>
        <w:ind w:left="1854"/>
      </w:pPr>
    </w:p>
    <w:p w14:paraId="19A74BE5" w14:textId="77777777" w:rsidR="001E6F42" w:rsidRDefault="001E6F42" w:rsidP="001E6F42">
      <w:pPr>
        <w:pStyle w:val="Bullets-Square"/>
        <w:numPr>
          <w:ilvl w:val="0"/>
          <w:numId w:val="0"/>
        </w:numPr>
        <w:ind w:left="1854"/>
      </w:pPr>
    </w:p>
    <w:p w14:paraId="1534DEA3" w14:textId="77777777" w:rsidR="001E6F42" w:rsidRPr="0058606C" w:rsidRDefault="001E6F42" w:rsidP="001E6F42">
      <w:pPr>
        <w:pStyle w:val="Bullets-Square"/>
        <w:numPr>
          <w:ilvl w:val="0"/>
          <w:numId w:val="0"/>
        </w:numPr>
        <w:ind w:left="1854"/>
      </w:pPr>
    </w:p>
    <w:p w14:paraId="1D880CA6" w14:textId="1CEFF704" w:rsidR="00EF0767" w:rsidRPr="00F80407" w:rsidRDefault="00632917" w:rsidP="00CD767B">
      <w:pPr>
        <w:pStyle w:val="NumberedParagraph"/>
        <w:rPr>
          <w:rFonts w:cs="Arial"/>
          <w:szCs w:val="20"/>
        </w:rPr>
      </w:pPr>
      <w:r w:rsidRPr="00F80407">
        <w:rPr>
          <w:rFonts w:cs="Arial"/>
          <w:szCs w:val="20"/>
        </w:rPr>
        <w:lastRenderedPageBreak/>
        <w:t xml:space="preserve">However, this mitigation is only required without the Stockbridge Link Road (SLR) in place. </w:t>
      </w:r>
      <w:r w:rsidR="00916531" w:rsidRPr="00F80407">
        <w:rPr>
          <w:rFonts w:cs="Arial"/>
          <w:szCs w:val="20"/>
        </w:rPr>
        <w:t xml:space="preserve"> T</w:t>
      </w:r>
      <w:r w:rsidRPr="00F80407">
        <w:rPr>
          <w:rFonts w:cs="Arial"/>
          <w:szCs w:val="20"/>
        </w:rPr>
        <w:t xml:space="preserve">he SLR has the potential to offer an alternate route to Appledram Lane. The modelling suggests that if the link was not provided, then the Appledram Lane and Fishbourne Road junction would require significant improvement, however, Appledram Lane itself is a narrow road of sub-standard width and alignment, with a significant number of residential properties on either side of the road. It also forms the eastern boundary of the Chichester Harbour Area of Outstanding Natural Beauty. </w:t>
      </w:r>
      <w:r w:rsidR="00916531" w:rsidRPr="00F80407">
        <w:rPr>
          <w:rFonts w:cs="Arial"/>
          <w:szCs w:val="20"/>
        </w:rPr>
        <w:t xml:space="preserve">It was considered </w:t>
      </w:r>
      <w:r w:rsidRPr="00F80407">
        <w:rPr>
          <w:rFonts w:cs="Arial"/>
          <w:szCs w:val="20"/>
        </w:rPr>
        <w:t xml:space="preserve">unsuitable for further </w:t>
      </w:r>
      <w:r w:rsidR="00083A74" w:rsidRPr="00F80407">
        <w:rPr>
          <w:rFonts w:cs="Arial"/>
          <w:szCs w:val="20"/>
        </w:rPr>
        <w:t>improvement;</w:t>
      </w:r>
      <w:r w:rsidR="00916531" w:rsidRPr="00F80407">
        <w:rPr>
          <w:rFonts w:cs="Arial"/>
          <w:szCs w:val="20"/>
        </w:rPr>
        <w:t xml:space="preserve"> </w:t>
      </w:r>
      <w:r w:rsidR="00083A74" w:rsidRPr="00F80407">
        <w:rPr>
          <w:rFonts w:cs="Arial"/>
          <w:szCs w:val="20"/>
        </w:rPr>
        <w:t>however,</w:t>
      </w:r>
      <w:r w:rsidR="00916531" w:rsidRPr="00F80407">
        <w:rPr>
          <w:rFonts w:cs="Arial"/>
          <w:szCs w:val="20"/>
        </w:rPr>
        <w:t xml:space="preserve"> </w:t>
      </w:r>
      <w:r w:rsidR="00ED4D77" w:rsidRPr="00F80407">
        <w:rPr>
          <w:rFonts w:cs="Arial"/>
          <w:color w:val="000000"/>
          <w:szCs w:val="20"/>
        </w:rPr>
        <w:t>it could be assessed again in future as part of the M&amp;M approach</w:t>
      </w:r>
      <w:r w:rsidR="00ED4D77" w:rsidRPr="00F80407">
        <w:rPr>
          <w:rFonts w:cs="Arial"/>
          <w:szCs w:val="20"/>
        </w:rPr>
        <w:t>.</w:t>
      </w:r>
    </w:p>
    <w:p w14:paraId="77FC2902" w14:textId="6062E216" w:rsidR="00A83291" w:rsidRPr="00F80407" w:rsidRDefault="00366EEA" w:rsidP="00CD767B">
      <w:pPr>
        <w:pStyle w:val="NumberedParagraph"/>
        <w:rPr>
          <w:rFonts w:cs="Arial"/>
          <w:szCs w:val="20"/>
        </w:rPr>
      </w:pPr>
      <w:r w:rsidRPr="00F80407">
        <w:rPr>
          <w:rFonts w:cs="Arial"/>
          <w:szCs w:val="20"/>
        </w:rPr>
        <w:t xml:space="preserve">Within the Reg 19 evidence, a provisional </w:t>
      </w:r>
      <w:r w:rsidR="00A83291" w:rsidRPr="00F80407">
        <w:rPr>
          <w:rFonts w:cs="Arial"/>
          <w:szCs w:val="20"/>
        </w:rPr>
        <w:t xml:space="preserve">budget </w:t>
      </w:r>
      <w:r w:rsidRPr="00F80407">
        <w:rPr>
          <w:rFonts w:cs="Arial"/>
          <w:szCs w:val="20"/>
        </w:rPr>
        <w:t>(2020) w</w:t>
      </w:r>
      <w:r w:rsidR="00A83291" w:rsidRPr="00F80407">
        <w:rPr>
          <w:rFonts w:cs="Arial"/>
          <w:szCs w:val="20"/>
        </w:rPr>
        <w:t xml:space="preserve">as included </w:t>
      </w:r>
      <w:r w:rsidRPr="00F80407">
        <w:rPr>
          <w:rFonts w:cs="Arial"/>
          <w:szCs w:val="20"/>
        </w:rPr>
        <w:t>for the local schemes of around £2.5m</w:t>
      </w:r>
      <w:r w:rsidR="00A83291" w:rsidRPr="00F80407">
        <w:rPr>
          <w:rFonts w:cs="Arial"/>
          <w:szCs w:val="20"/>
        </w:rPr>
        <w:t>. This was for budget purposes and will need to be updated per scheme if progressed and evolved as part of the TIMG or other processes.</w:t>
      </w:r>
    </w:p>
    <w:p w14:paraId="485131D5" w14:textId="77777777" w:rsidR="00632917" w:rsidRPr="004C4428" w:rsidRDefault="00632917" w:rsidP="005E7D5D">
      <w:pPr>
        <w:pStyle w:val="HighlightedText"/>
      </w:pPr>
      <w:r w:rsidRPr="004C4428">
        <w:t>Strategic Schemes</w:t>
      </w:r>
    </w:p>
    <w:p w14:paraId="399E636F" w14:textId="72EC664B" w:rsidR="00632917" w:rsidRPr="00C13080" w:rsidRDefault="002E7B12" w:rsidP="002E7B12">
      <w:pPr>
        <w:pStyle w:val="NumberedParagraph"/>
      </w:pPr>
      <w:r>
        <w:t xml:space="preserve">In the January 2023 </w:t>
      </w:r>
      <w:r w:rsidR="00EF0767">
        <w:t xml:space="preserve">TA </w:t>
      </w:r>
      <w:r>
        <w:t xml:space="preserve">document, the provisional M&amp;M </w:t>
      </w:r>
      <w:r w:rsidR="00083A74">
        <w:t>document,</w:t>
      </w:r>
      <w:r>
        <w:t xml:space="preserve"> which is now superseded by this </w:t>
      </w:r>
      <w:r w:rsidR="00237536">
        <w:t xml:space="preserve">document, </w:t>
      </w:r>
      <w:r>
        <w:t>considered the requirements for the strategic highway notably the A27 corridor.</w:t>
      </w:r>
      <w:r w:rsidR="00EF0767">
        <w:t xml:space="preserve"> </w:t>
      </w:r>
      <w:r w:rsidR="00632917" w:rsidRPr="00C13080">
        <w:t>There are 6 primary junctions on the A27 Corridor which provide access to and around Chichester as set out below.</w:t>
      </w:r>
    </w:p>
    <w:p w14:paraId="5CFA7712" w14:textId="77777777" w:rsidR="00632917" w:rsidRPr="00804B8D" w:rsidRDefault="00632917" w:rsidP="00CB4595">
      <w:pPr>
        <w:pStyle w:val="Bullets-Square"/>
        <w:spacing w:after="0"/>
      </w:pPr>
      <w:r w:rsidRPr="00804B8D">
        <w:t xml:space="preserve">Fishbourne Road Roundabout </w:t>
      </w:r>
    </w:p>
    <w:p w14:paraId="0FB6C309" w14:textId="77777777" w:rsidR="00632917" w:rsidRPr="00804B8D" w:rsidRDefault="00632917" w:rsidP="00CB4595">
      <w:pPr>
        <w:pStyle w:val="Bullets-Square"/>
        <w:spacing w:after="0"/>
      </w:pPr>
      <w:r w:rsidRPr="00804B8D">
        <w:t xml:space="preserve">Bognor Road Roundabout and </w:t>
      </w:r>
    </w:p>
    <w:p w14:paraId="7164ED69" w14:textId="77777777" w:rsidR="00632917" w:rsidRPr="00804B8D" w:rsidRDefault="00632917" w:rsidP="00CB4595">
      <w:pPr>
        <w:pStyle w:val="Bullets-Square"/>
        <w:spacing w:after="0"/>
      </w:pPr>
      <w:r w:rsidRPr="00804B8D">
        <w:t>Portfield Roundabout</w:t>
      </w:r>
    </w:p>
    <w:p w14:paraId="47F4B760" w14:textId="77777777" w:rsidR="00632917" w:rsidRPr="00804B8D" w:rsidRDefault="00632917" w:rsidP="00CB4595">
      <w:pPr>
        <w:pStyle w:val="Bullets-Square"/>
        <w:spacing w:after="0"/>
      </w:pPr>
      <w:r w:rsidRPr="00804B8D">
        <w:t>Oving Junction</w:t>
      </w:r>
    </w:p>
    <w:p w14:paraId="122BBCD0" w14:textId="77777777" w:rsidR="00632917" w:rsidRPr="00804B8D" w:rsidRDefault="00632917" w:rsidP="00CB4595">
      <w:pPr>
        <w:pStyle w:val="Bullets-Square"/>
        <w:spacing w:after="0"/>
      </w:pPr>
      <w:r w:rsidRPr="00804B8D">
        <w:t xml:space="preserve">Whyke Roundabout </w:t>
      </w:r>
    </w:p>
    <w:p w14:paraId="32F7305C" w14:textId="77777777" w:rsidR="00632917" w:rsidRPr="00804B8D" w:rsidRDefault="00632917" w:rsidP="00CB4595">
      <w:pPr>
        <w:pStyle w:val="Bullets-Square"/>
        <w:spacing w:after="0"/>
      </w:pPr>
      <w:r w:rsidRPr="00804B8D">
        <w:t>Stockbridge Roundabout</w:t>
      </w:r>
    </w:p>
    <w:p w14:paraId="1B0E54E3" w14:textId="77777777" w:rsidR="001F7619" w:rsidRPr="00CB4595" w:rsidRDefault="001F7619" w:rsidP="001F7619">
      <w:pPr>
        <w:pStyle w:val="Bullets-Square"/>
        <w:numPr>
          <w:ilvl w:val="0"/>
          <w:numId w:val="0"/>
        </w:numPr>
        <w:spacing w:after="0"/>
        <w:ind w:left="1854"/>
        <w:rPr>
          <w:sz w:val="22"/>
          <w:szCs w:val="22"/>
        </w:rPr>
      </w:pPr>
    </w:p>
    <w:p w14:paraId="4A2EC218" w14:textId="6819855D" w:rsidR="00C13080" w:rsidRPr="00C13080" w:rsidRDefault="00632917" w:rsidP="0071580F">
      <w:pPr>
        <w:pStyle w:val="NumberedParagraph"/>
      </w:pPr>
      <w:r w:rsidRPr="00C13080">
        <w:t xml:space="preserve">Both Portfield and Oving junctions have been the subject of localised mitigation schemes in the past 24 months linked to the schemes defined in the previous </w:t>
      </w:r>
      <w:r w:rsidR="007444AF">
        <w:t>Local Plan</w:t>
      </w:r>
      <w:r w:rsidRPr="00C13080">
        <w:t>.</w:t>
      </w:r>
    </w:p>
    <w:p w14:paraId="5F3E8ECB" w14:textId="77777777" w:rsidR="00C13080" w:rsidRDefault="00632917" w:rsidP="0071580F">
      <w:pPr>
        <w:pStyle w:val="NumberedParagraph"/>
      </w:pPr>
      <w:r w:rsidRPr="00C13080">
        <w:t xml:space="preserve">As the Oving Junction has been designed to support bus priority there is little scope to further modify this junction.  The Portfield Roundabout has only had circulatory and minor kerb line changes and therefore there is future opportunity for additional mitigation, if required. </w:t>
      </w:r>
    </w:p>
    <w:p w14:paraId="5B4B330F" w14:textId="026EBE12" w:rsidR="00632917" w:rsidRPr="00C13080" w:rsidRDefault="00632917" w:rsidP="0071580F">
      <w:pPr>
        <w:pStyle w:val="NumberedParagraph"/>
      </w:pPr>
      <w:r w:rsidRPr="00C13080">
        <w:t xml:space="preserve">The following junctions have provisional mitigation schemes, which have been </w:t>
      </w:r>
      <w:r w:rsidR="00EF0767">
        <w:t>discussed with</w:t>
      </w:r>
      <w:r w:rsidRPr="00C13080">
        <w:t xml:space="preserve"> CDC, WSCC and National Highways.</w:t>
      </w:r>
      <w:r w:rsidR="001F7619">
        <w:t xml:space="preserve"> (Provisional Scheme Options – </w:t>
      </w:r>
      <w:r w:rsidR="001F7619" w:rsidRPr="001F7619">
        <w:rPr>
          <w:b/>
          <w:bCs/>
        </w:rPr>
        <w:t xml:space="preserve">Appendix </w:t>
      </w:r>
      <w:r w:rsidR="00B60246">
        <w:rPr>
          <w:b/>
          <w:bCs/>
        </w:rPr>
        <w:t>C</w:t>
      </w:r>
      <w:r w:rsidR="001F7619">
        <w:t>)</w:t>
      </w:r>
      <w:r w:rsidR="00804B8D">
        <w:t>.</w:t>
      </w:r>
    </w:p>
    <w:p w14:paraId="6EF2B39E" w14:textId="77777777" w:rsidR="00632917" w:rsidRPr="00804B8D" w:rsidRDefault="00632917" w:rsidP="00CB4595">
      <w:pPr>
        <w:pStyle w:val="Bullets-Square"/>
        <w:spacing w:after="0"/>
      </w:pPr>
      <w:r w:rsidRPr="00804B8D">
        <w:t xml:space="preserve">Fishbourne Road Roundabout convert to a 4-arm hamburger signalised junction, </w:t>
      </w:r>
    </w:p>
    <w:p w14:paraId="6FE1A730" w14:textId="36B6D9F3" w:rsidR="00632917" w:rsidRPr="00804B8D" w:rsidRDefault="00632917" w:rsidP="00CB4595">
      <w:pPr>
        <w:pStyle w:val="Bullets-Square"/>
        <w:spacing w:after="0"/>
      </w:pPr>
      <w:r w:rsidRPr="00804B8D">
        <w:t xml:space="preserve">Stockbridge Roundabout convert to signalised </w:t>
      </w:r>
      <w:r w:rsidR="00083A74" w:rsidRPr="00804B8D">
        <w:t>crossroads.</w:t>
      </w:r>
    </w:p>
    <w:p w14:paraId="3ED7C0C4" w14:textId="77777777" w:rsidR="00632917" w:rsidRPr="00804B8D" w:rsidRDefault="00632917" w:rsidP="00CB4595">
      <w:pPr>
        <w:pStyle w:val="Bullets-Square"/>
        <w:spacing w:after="0"/>
      </w:pPr>
      <w:r w:rsidRPr="00804B8D">
        <w:t>Whyke Roundabout convert to a signalised crossroads</w:t>
      </w:r>
    </w:p>
    <w:p w14:paraId="760B016E" w14:textId="0E4DC9B9" w:rsidR="00632917" w:rsidRDefault="00632917" w:rsidP="00CB4595">
      <w:pPr>
        <w:pStyle w:val="Bullets-Square"/>
        <w:spacing w:after="0"/>
      </w:pPr>
      <w:r w:rsidRPr="00804B8D">
        <w:t xml:space="preserve">Bognor Road Roundabout convert to a 4-arm hamburger signalised </w:t>
      </w:r>
      <w:r w:rsidR="00083A74" w:rsidRPr="00804B8D">
        <w:t>junction.</w:t>
      </w:r>
    </w:p>
    <w:p w14:paraId="7565F7A1" w14:textId="77777777" w:rsidR="00412084" w:rsidRDefault="00412084" w:rsidP="00412084">
      <w:pPr>
        <w:pStyle w:val="Bullets-Square"/>
        <w:numPr>
          <w:ilvl w:val="0"/>
          <w:numId w:val="0"/>
        </w:numPr>
        <w:spacing w:after="0"/>
        <w:ind w:left="1854"/>
      </w:pPr>
    </w:p>
    <w:p w14:paraId="1F42DE30" w14:textId="10AAC338" w:rsidR="00632917" w:rsidRDefault="007F79A1" w:rsidP="0071580F">
      <w:pPr>
        <w:pStyle w:val="NumberedParagraph"/>
      </w:pPr>
      <w:r>
        <w:t xml:space="preserve">All 4 of the junctions have a number of possible mitigation schemes which have been considered over the years. The IDP for the </w:t>
      </w:r>
      <w:r w:rsidR="00237536">
        <w:t>adopted L</w:t>
      </w:r>
      <w:r>
        <w:t xml:space="preserve">ocal </w:t>
      </w:r>
      <w:r w:rsidR="00237536">
        <w:t>P</w:t>
      </w:r>
      <w:r>
        <w:t>lan included a set of possible schemes</w:t>
      </w:r>
      <w:r w:rsidR="00237536">
        <w:t>.</w:t>
      </w:r>
      <w:r>
        <w:t xml:space="preserve">  </w:t>
      </w:r>
      <w:r w:rsidR="00632917" w:rsidRPr="004C4428">
        <w:t>The proposed changes at the Stockbridge and Whyke junctions would ban the right turn movements from the A27 to Chichester and the peninsula, which in turn would trigger the requirement for an additional mitigation scheme defined as the Stockbridge Link Road Scheme.</w:t>
      </w:r>
    </w:p>
    <w:p w14:paraId="3733BE63" w14:textId="6C25CD9B" w:rsidR="00E45164" w:rsidRDefault="0071580F" w:rsidP="00E45164">
      <w:pPr>
        <w:pStyle w:val="NumberedParagraph"/>
      </w:pPr>
      <w:r>
        <w:t xml:space="preserve">As stated previously the supporting evidence for the Reg </w:t>
      </w:r>
      <w:r w:rsidR="00D05539">
        <w:t>19, included</w:t>
      </w:r>
      <w:r>
        <w:t xml:space="preserve"> </w:t>
      </w:r>
      <w:r w:rsidR="0048398E">
        <w:t xml:space="preserve">a set of mitigation schemes on the A27, notably this included </w:t>
      </w:r>
      <w:r>
        <w:t xml:space="preserve">restrictions at </w:t>
      </w:r>
      <w:r w:rsidRPr="0071580F">
        <w:t>Stockbridge and Whyke junction</w:t>
      </w:r>
      <w:r>
        <w:t xml:space="preserve"> which </w:t>
      </w:r>
      <w:r w:rsidR="0048398E">
        <w:t xml:space="preserve">removed access to and from the A27 at these junctions and </w:t>
      </w:r>
      <w:r>
        <w:t xml:space="preserve">generated need for the </w:t>
      </w:r>
      <w:r w:rsidRPr="004C4428">
        <w:t>Stockbridge</w:t>
      </w:r>
      <w:r>
        <w:t xml:space="preserve"> </w:t>
      </w:r>
      <w:r w:rsidR="0048398E">
        <w:t>Link Road scheme, which was not required under the current local plan which had no restrictions at these junctions.</w:t>
      </w:r>
    </w:p>
    <w:p w14:paraId="08C4A2F2" w14:textId="77777777" w:rsidR="00FF6513" w:rsidRDefault="00FF6513" w:rsidP="00FF6513">
      <w:pPr>
        <w:pStyle w:val="NumberedParagraph"/>
        <w:numPr>
          <w:ilvl w:val="0"/>
          <w:numId w:val="0"/>
        </w:numPr>
        <w:ind w:left="720"/>
      </w:pPr>
    </w:p>
    <w:p w14:paraId="0296A8CA" w14:textId="1F06F09A" w:rsidR="00AC2F69" w:rsidRDefault="00E45164" w:rsidP="00E96FB8">
      <w:pPr>
        <w:pStyle w:val="NumberedParagraph"/>
      </w:pPr>
      <w:r>
        <w:lastRenderedPageBreak/>
        <w:t xml:space="preserve">These schemes need to be seen in the context of work carried out to date for the current and </w:t>
      </w:r>
      <w:r w:rsidR="0048398E">
        <w:t>submission</w:t>
      </w:r>
      <w:r>
        <w:t xml:space="preserve"> local plan processes. The current local plan had a set of defined schemes, which the </w:t>
      </w:r>
      <w:r w:rsidR="0048398E">
        <w:t>submission</w:t>
      </w:r>
      <w:r>
        <w:t xml:space="preserve"> local plan process utilised and enhanced. </w:t>
      </w:r>
      <w:r w:rsidR="00E96FB8">
        <w:t xml:space="preserve">These have been generated from the assessment work todate as defined in the supporting </w:t>
      </w:r>
      <w:r w:rsidR="0048398E">
        <w:t>T</w:t>
      </w:r>
      <w:r w:rsidR="00E96FB8">
        <w:t xml:space="preserve">ransport </w:t>
      </w:r>
      <w:r w:rsidR="0048398E">
        <w:t>A</w:t>
      </w:r>
      <w:r w:rsidR="00E96FB8">
        <w:t xml:space="preserve">ssessment which supports the </w:t>
      </w:r>
      <w:r w:rsidR="0048398E">
        <w:t xml:space="preserve">submission </w:t>
      </w:r>
      <w:r w:rsidR="00E96FB8">
        <w:t xml:space="preserve">local plan process. In the context of the TIMG these are provided as examples of schemes that would address the outputs as per the methodology and sensitivity assessments carried out. As defined in the M&amp;M approach, the ongoing interim and Year 1 </w:t>
      </w:r>
      <w:r w:rsidR="00D05539">
        <w:t>evidence-based</w:t>
      </w:r>
      <w:r w:rsidR="00E96FB8">
        <w:t xml:space="preserve"> upgrades are proposed to allow the ongoing assessment of these </w:t>
      </w:r>
      <w:r w:rsidR="0068512A">
        <w:t>junctions.</w:t>
      </w:r>
      <w:r w:rsidR="00E96FB8">
        <w:t xml:space="preserve"> </w:t>
      </w:r>
    </w:p>
    <w:p w14:paraId="3C205977" w14:textId="2E1BCD49" w:rsidR="00E96FB8" w:rsidRPr="004C4428" w:rsidRDefault="00E96FB8" w:rsidP="00E96FB8">
      <w:pPr>
        <w:pStyle w:val="NumberedParagraph"/>
      </w:pPr>
      <w:r>
        <w:t>This review may also seek to consider localised individual and corridor wide improvement options.</w:t>
      </w:r>
      <w:r w:rsidR="0048398E">
        <w:t xml:space="preserve"> However, National Highways have raised concerns about isolated junction improvements</w:t>
      </w:r>
      <w:r w:rsidR="004D1C30">
        <w:t>.</w:t>
      </w:r>
    </w:p>
    <w:p w14:paraId="6352896A" w14:textId="12C9F721" w:rsidR="00632917" w:rsidRDefault="00632917" w:rsidP="0071580F">
      <w:pPr>
        <w:pStyle w:val="NumberedParagraph"/>
      </w:pPr>
      <w:r w:rsidRPr="004C4428">
        <w:t>The combined cost of all the schemes is estimated at between £90 to £135 million</w:t>
      </w:r>
      <w:r w:rsidR="004D1C30">
        <w:t xml:space="preserve"> as a combined package</w:t>
      </w:r>
      <w:r w:rsidRPr="004C4428">
        <w:t xml:space="preserve">. At this stage these are high-level costs, but include an allowance for risk, contingency and </w:t>
      </w:r>
      <w:r w:rsidR="00D05539" w:rsidRPr="004C4428">
        <w:t>op</w:t>
      </w:r>
      <w:r w:rsidR="00D05539">
        <w:t>t</w:t>
      </w:r>
      <w:r w:rsidR="00D05539" w:rsidRPr="004C4428">
        <w:t>imism</w:t>
      </w:r>
      <w:r w:rsidRPr="004C4428">
        <w:t xml:space="preserve"> bias.</w:t>
      </w:r>
    </w:p>
    <w:tbl>
      <w:tblPr>
        <w:tblW w:w="8320" w:type="dxa"/>
        <w:tblInd w:w="6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39"/>
        <w:gridCol w:w="1283"/>
        <w:gridCol w:w="1498"/>
      </w:tblGrid>
      <w:tr w:rsidR="00381CDE" w:rsidRPr="00381CDE" w14:paraId="66E4242E" w14:textId="77777777" w:rsidTr="00F80407">
        <w:trPr>
          <w:trHeight w:val="300"/>
        </w:trPr>
        <w:tc>
          <w:tcPr>
            <w:tcW w:w="5539" w:type="dxa"/>
            <w:tcBorders>
              <w:top w:val="single" w:sz="6" w:space="0" w:color="auto"/>
              <w:left w:val="single" w:sz="6" w:space="0" w:color="auto"/>
              <w:bottom w:val="single" w:sz="6" w:space="0" w:color="auto"/>
              <w:right w:val="single" w:sz="6" w:space="0" w:color="auto"/>
            </w:tcBorders>
            <w:shd w:val="clear" w:color="auto" w:fill="auto"/>
            <w:hideMark/>
          </w:tcPr>
          <w:p w14:paraId="14DC6D21" w14:textId="77777777" w:rsidR="00381CDE" w:rsidRPr="00381CDE" w:rsidRDefault="00381CDE" w:rsidP="00F80407">
            <w:pPr>
              <w:ind w:left="148"/>
              <w:textAlignment w:val="baseline"/>
              <w:rPr>
                <w:rFonts w:ascii="Segoe UI" w:eastAsia="Times New Roman" w:hAnsi="Segoe UI" w:cs="Segoe UI"/>
                <w:sz w:val="18"/>
                <w:szCs w:val="18"/>
                <w:lang w:eastAsia="en-GB"/>
              </w:rPr>
            </w:pPr>
            <w:r w:rsidRPr="00381CDE">
              <w:rPr>
                <w:rFonts w:eastAsia="Times New Roman" w:cs="Arial"/>
                <w:b/>
                <w:bCs/>
                <w:szCs w:val="20"/>
                <w:lang w:eastAsia="en-GB"/>
              </w:rPr>
              <w:t>Works</w:t>
            </w:r>
            <w:r w:rsidRPr="00381CDE">
              <w:rPr>
                <w:rFonts w:eastAsia="Times New Roman" w:cs="Arial"/>
                <w:szCs w:val="20"/>
                <w:lang w:eastAsia="en-GB"/>
              </w:rPr>
              <w:t> </w:t>
            </w:r>
          </w:p>
        </w:tc>
        <w:tc>
          <w:tcPr>
            <w:tcW w:w="1283" w:type="dxa"/>
            <w:tcBorders>
              <w:top w:val="single" w:sz="6" w:space="0" w:color="auto"/>
              <w:left w:val="single" w:sz="6" w:space="0" w:color="auto"/>
              <w:bottom w:val="single" w:sz="6" w:space="0" w:color="auto"/>
              <w:right w:val="single" w:sz="6" w:space="0" w:color="auto"/>
            </w:tcBorders>
            <w:shd w:val="clear" w:color="auto" w:fill="auto"/>
            <w:hideMark/>
          </w:tcPr>
          <w:p w14:paraId="67533DDD" w14:textId="0562D359"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b/>
                <w:bCs/>
                <w:szCs w:val="20"/>
                <w:lang w:eastAsia="en-GB"/>
              </w:rPr>
              <w:t>Lower Estimate</w:t>
            </w:r>
          </w:p>
        </w:tc>
        <w:tc>
          <w:tcPr>
            <w:tcW w:w="1498" w:type="dxa"/>
            <w:tcBorders>
              <w:top w:val="single" w:sz="6" w:space="0" w:color="auto"/>
              <w:left w:val="single" w:sz="6" w:space="0" w:color="auto"/>
              <w:bottom w:val="single" w:sz="6" w:space="0" w:color="auto"/>
              <w:right w:val="single" w:sz="6" w:space="0" w:color="auto"/>
            </w:tcBorders>
            <w:shd w:val="clear" w:color="auto" w:fill="auto"/>
            <w:hideMark/>
          </w:tcPr>
          <w:p w14:paraId="41FE4019" w14:textId="77777777" w:rsidR="00097A58" w:rsidRDefault="00381CDE" w:rsidP="00381CDE">
            <w:pPr>
              <w:jc w:val="center"/>
              <w:textAlignment w:val="baseline"/>
              <w:rPr>
                <w:rFonts w:eastAsia="Times New Roman" w:cs="Arial"/>
                <w:b/>
                <w:bCs/>
                <w:szCs w:val="20"/>
                <w:lang w:eastAsia="en-GB"/>
              </w:rPr>
            </w:pPr>
            <w:r w:rsidRPr="00381CDE">
              <w:rPr>
                <w:rFonts w:eastAsia="Times New Roman" w:cs="Arial"/>
                <w:b/>
                <w:bCs/>
                <w:szCs w:val="20"/>
                <w:lang w:eastAsia="en-GB"/>
              </w:rPr>
              <w:t>Upper</w:t>
            </w:r>
          </w:p>
          <w:p w14:paraId="7F792DEF" w14:textId="46017BFC"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b/>
                <w:bCs/>
                <w:szCs w:val="20"/>
                <w:lang w:eastAsia="en-GB"/>
              </w:rPr>
              <w:t>Estimate</w:t>
            </w:r>
          </w:p>
        </w:tc>
      </w:tr>
      <w:tr w:rsidR="00381CDE" w:rsidRPr="00381CDE" w14:paraId="582E20E8" w14:textId="77777777" w:rsidTr="00804B8D">
        <w:trPr>
          <w:trHeight w:val="300"/>
        </w:trPr>
        <w:tc>
          <w:tcPr>
            <w:tcW w:w="5539" w:type="dxa"/>
            <w:tcBorders>
              <w:top w:val="single" w:sz="6" w:space="0" w:color="auto"/>
              <w:left w:val="single" w:sz="6" w:space="0" w:color="auto"/>
              <w:bottom w:val="single" w:sz="6" w:space="0" w:color="auto"/>
              <w:right w:val="single" w:sz="6" w:space="0" w:color="auto"/>
            </w:tcBorders>
            <w:shd w:val="clear" w:color="auto" w:fill="auto"/>
            <w:hideMark/>
          </w:tcPr>
          <w:p w14:paraId="594CEA60" w14:textId="77777777" w:rsidR="00381CDE" w:rsidRPr="00381CDE" w:rsidRDefault="00381CDE" w:rsidP="00F80407">
            <w:pPr>
              <w:ind w:left="148"/>
              <w:textAlignment w:val="baseline"/>
              <w:rPr>
                <w:rFonts w:ascii="Segoe UI" w:eastAsia="Times New Roman" w:hAnsi="Segoe UI" w:cs="Segoe UI"/>
                <w:sz w:val="18"/>
                <w:szCs w:val="18"/>
                <w:lang w:eastAsia="en-GB"/>
              </w:rPr>
            </w:pPr>
            <w:r w:rsidRPr="00381CDE">
              <w:rPr>
                <w:rFonts w:eastAsia="Times New Roman" w:cs="Arial"/>
                <w:szCs w:val="20"/>
                <w:lang w:eastAsia="en-GB"/>
              </w:rPr>
              <w:t>Fishbourne Junction including Terminus and Cathedral Way  </w:t>
            </w:r>
          </w:p>
        </w:tc>
        <w:tc>
          <w:tcPr>
            <w:tcW w:w="1283" w:type="dxa"/>
            <w:tcBorders>
              <w:top w:val="single" w:sz="6" w:space="0" w:color="auto"/>
              <w:left w:val="single" w:sz="6" w:space="0" w:color="auto"/>
              <w:bottom w:val="single" w:sz="6" w:space="0" w:color="auto"/>
              <w:right w:val="single" w:sz="6" w:space="0" w:color="auto"/>
            </w:tcBorders>
            <w:shd w:val="clear" w:color="auto" w:fill="auto"/>
            <w:hideMark/>
          </w:tcPr>
          <w:p w14:paraId="76C853C4" w14:textId="6C44DEAA"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szCs w:val="20"/>
                <w:lang w:eastAsia="en-GB"/>
              </w:rPr>
              <w:t>£9.52m</w:t>
            </w:r>
          </w:p>
        </w:tc>
        <w:tc>
          <w:tcPr>
            <w:tcW w:w="1498" w:type="dxa"/>
            <w:tcBorders>
              <w:top w:val="single" w:sz="6" w:space="0" w:color="auto"/>
              <w:left w:val="single" w:sz="6" w:space="0" w:color="auto"/>
              <w:bottom w:val="single" w:sz="6" w:space="0" w:color="auto"/>
              <w:right w:val="single" w:sz="6" w:space="0" w:color="auto"/>
            </w:tcBorders>
            <w:shd w:val="clear" w:color="auto" w:fill="auto"/>
            <w:hideMark/>
          </w:tcPr>
          <w:p w14:paraId="7E427FCF" w14:textId="291F1685"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szCs w:val="20"/>
                <w:lang w:eastAsia="en-GB"/>
              </w:rPr>
              <w:t>£12.90m</w:t>
            </w:r>
          </w:p>
        </w:tc>
      </w:tr>
      <w:tr w:rsidR="00381CDE" w:rsidRPr="00381CDE" w14:paraId="0522AAD6" w14:textId="77777777" w:rsidTr="00804B8D">
        <w:trPr>
          <w:trHeight w:val="300"/>
        </w:trPr>
        <w:tc>
          <w:tcPr>
            <w:tcW w:w="5539" w:type="dxa"/>
            <w:tcBorders>
              <w:top w:val="single" w:sz="6" w:space="0" w:color="auto"/>
              <w:left w:val="single" w:sz="6" w:space="0" w:color="auto"/>
              <w:bottom w:val="single" w:sz="6" w:space="0" w:color="auto"/>
              <w:right w:val="single" w:sz="6" w:space="0" w:color="auto"/>
            </w:tcBorders>
            <w:shd w:val="clear" w:color="auto" w:fill="auto"/>
            <w:hideMark/>
          </w:tcPr>
          <w:p w14:paraId="7CB15618" w14:textId="77777777" w:rsidR="00381CDE" w:rsidRPr="00381CDE" w:rsidRDefault="00381CDE" w:rsidP="00F80407">
            <w:pPr>
              <w:ind w:left="148"/>
              <w:textAlignment w:val="baseline"/>
              <w:rPr>
                <w:rFonts w:ascii="Segoe UI" w:eastAsia="Times New Roman" w:hAnsi="Segoe UI" w:cs="Segoe UI"/>
                <w:sz w:val="18"/>
                <w:szCs w:val="18"/>
                <w:lang w:eastAsia="en-GB"/>
              </w:rPr>
            </w:pPr>
            <w:r w:rsidRPr="00381CDE">
              <w:rPr>
                <w:rFonts w:eastAsia="Times New Roman" w:cs="Arial"/>
                <w:szCs w:val="20"/>
                <w:lang w:eastAsia="en-GB"/>
              </w:rPr>
              <w:t>Bognor Road Roundabout including Bognor Road / Vinnetrow Road Diversion </w:t>
            </w:r>
          </w:p>
        </w:tc>
        <w:tc>
          <w:tcPr>
            <w:tcW w:w="1283" w:type="dxa"/>
            <w:tcBorders>
              <w:top w:val="single" w:sz="6" w:space="0" w:color="auto"/>
              <w:left w:val="single" w:sz="6" w:space="0" w:color="auto"/>
              <w:bottom w:val="single" w:sz="6" w:space="0" w:color="auto"/>
              <w:right w:val="single" w:sz="6" w:space="0" w:color="auto"/>
            </w:tcBorders>
            <w:shd w:val="clear" w:color="auto" w:fill="auto"/>
            <w:hideMark/>
          </w:tcPr>
          <w:p w14:paraId="3A40D38D" w14:textId="28AFC269"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szCs w:val="20"/>
                <w:lang w:eastAsia="en-GB"/>
              </w:rPr>
              <w:t>£19.39m</w:t>
            </w:r>
          </w:p>
        </w:tc>
        <w:tc>
          <w:tcPr>
            <w:tcW w:w="1498" w:type="dxa"/>
            <w:tcBorders>
              <w:top w:val="single" w:sz="6" w:space="0" w:color="auto"/>
              <w:left w:val="single" w:sz="6" w:space="0" w:color="auto"/>
              <w:bottom w:val="single" w:sz="6" w:space="0" w:color="auto"/>
              <w:right w:val="single" w:sz="6" w:space="0" w:color="auto"/>
            </w:tcBorders>
            <w:shd w:val="clear" w:color="auto" w:fill="auto"/>
            <w:hideMark/>
          </w:tcPr>
          <w:p w14:paraId="64009360" w14:textId="79C204AB"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szCs w:val="20"/>
                <w:lang w:eastAsia="en-GB"/>
              </w:rPr>
              <w:t>£30.42m</w:t>
            </w:r>
          </w:p>
        </w:tc>
      </w:tr>
      <w:tr w:rsidR="00381CDE" w:rsidRPr="00381CDE" w14:paraId="318A8428" w14:textId="77777777" w:rsidTr="00804B8D">
        <w:trPr>
          <w:trHeight w:val="300"/>
        </w:trPr>
        <w:tc>
          <w:tcPr>
            <w:tcW w:w="5539" w:type="dxa"/>
            <w:tcBorders>
              <w:top w:val="single" w:sz="6" w:space="0" w:color="auto"/>
              <w:left w:val="single" w:sz="6" w:space="0" w:color="auto"/>
              <w:bottom w:val="single" w:sz="6" w:space="0" w:color="auto"/>
              <w:right w:val="single" w:sz="6" w:space="0" w:color="auto"/>
            </w:tcBorders>
            <w:shd w:val="clear" w:color="auto" w:fill="auto"/>
            <w:hideMark/>
          </w:tcPr>
          <w:p w14:paraId="1E0088DE" w14:textId="77777777" w:rsidR="00381CDE" w:rsidRPr="00381CDE" w:rsidRDefault="00381CDE" w:rsidP="00F80407">
            <w:pPr>
              <w:ind w:left="148"/>
              <w:textAlignment w:val="baseline"/>
              <w:rPr>
                <w:rFonts w:ascii="Segoe UI" w:eastAsia="Times New Roman" w:hAnsi="Segoe UI" w:cs="Segoe UI"/>
                <w:sz w:val="18"/>
                <w:szCs w:val="18"/>
                <w:lang w:eastAsia="en-GB"/>
              </w:rPr>
            </w:pPr>
            <w:r w:rsidRPr="00381CDE">
              <w:rPr>
                <w:rFonts w:eastAsia="Times New Roman" w:cs="Arial"/>
                <w:szCs w:val="20"/>
                <w:lang w:eastAsia="en-GB"/>
              </w:rPr>
              <w:t>Stockbridge Link </w:t>
            </w:r>
          </w:p>
        </w:tc>
        <w:tc>
          <w:tcPr>
            <w:tcW w:w="1283" w:type="dxa"/>
            <w:tcBorders>
              <w:top w:val="single" w:sz="6" w:space="0" w:color="auto"/>
              <w:left w:val="single" w:sz="6" w:space="0" w:color="auto"/>
              <w:bottom w:val="single" w:sz="6" w:space="0" w:color="auto"/>
              <w:right w:val="single" w:sz="6" w:space="0" w:color="auto"/>
            </w:tcBorders>
            <w:shd w:val="clear" w:color="auto" w:fill="auto"/>
            <w:hideMark/>
          </w:tcPr>
          <w:p w14:paraId="158F7E2C" w14:textId="2339FBC0"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szCs w:val="20"/>
                <w:lang w:eastAsia="en-GB"/>
              </w:rPr>
              <w:t>£41.53m</w:t>
            </w:r>
          </w:p>
        </w:tc>
        <w:tc>
          <w:tcPr>
            <w:tcW w:w="1498" w:type="dxa"/>
            <w:tcBorders>
              <w:top w:val="single" w:sz="6" w:space="0" w:color="auto"/>
              <w:left w:val="single" w:sz="6" w:space="0" w:color="auto"/>
              <w:bottom w:val="single" w:sz="6" w:space="0" w:color="auto"/>
              <w:right w:val="single" w:sz="6" w:space="0" w:color="auto"/>
            </w:tcBorders>
            <w:shd w:val="clear" w:color="auto" w:fill="auto"/>
            <w:hideMark/>
          </w:tcPr>
          <w:p w14:paraId="3CE82970" w14:textId="027BB052"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szCs w:val="20"/>
                <w:lang w:eastAsia="en-GB"/>
              </w:rPr>
              <w:t>£55.08m</w:t>
            </w:r>
          </w:p>
        </w:tc>
      </w:tr>
      <w:tr w:rsidR="00381CDE" w:rsidRPr="00381CDE" w14:paraId="010E6950" w14:textId="77777777" w:rsidTr="00804B8D">
        <w:trPr>
          <w:trHeight w:val="300"/>
        </w:trPr>
        <w:tc>
          <w:tcPr>
            <w:tcW w:w="5539" w:type="dxa"/>
            <w:tcBorders>
              <w:top w:val="single" w:sz="6" w:space="0" w:color="auto"/>
              <w:left w:val="single" w:sz="6" w:space="0" w:color="auto"/>
              <w:bottom w:val="single" w:sz="6" w:space="0" w:color="auto"/>
              <w:right w:val="single" w:sz="6" w:space="0" w:color="auto"/>
            </w:tcBorders>
            <w:shd w:val="clear" w:color="auto" w:fill="auto"/>
            <w:hideMark/>
          </w:tcPr>
          <w:p w14:paraId="29FCBD89" w14:textId="77777777" w:rsidR="00381CDE" w:rsidRPr="00381CDE" w:rsidRDefault="00381CDE" w:rsidP="00F80407">
            <w:pPr>
              <w:ind w:left="148"/>
              <w:textAlignment w:val="baseline"/>
              <w:rPr>
                <w:rFonts w:ascii="Segoe UI" w:eastAsia="Times New Roman" w:hAnsi="Segoe UI" w:cs="Segoe UI"/>
                <w:sz w:val="18"/>
                <w:szCs w:val="18"/>
                <w:lang w:eastAsia="en-GB"/>
              </w:rPr>
            </w:pPr>
            <w:r w:rsidRPr="00381CDE">
              <w:rPr>
                <w:rFonts w:eastAsia="Times New Roman" w:cs="Arial"/>
                <w:szCs w:val="20"/>
                <w:lang w:eastAsia="en-GB"/>
              </w:rPr>
              <w:t>Stockbridge Roundabout </w:t>
            </w:r>
          </w:p>
        </w:tc>
        <w:tc>
          <w:tcPr>
            <w:tcW w:w="1283" w:type="dxa"/>
            <w:tcBorders>
              <w:top w:val="single" w:sz="6" w:space="0" w:color="auto"/>
              <w:left w:val="single" w:sz="6" w:space="0" w:color="auto"/>
              <w:bottom w:val="single" w:sz="6" w:space="0" w:color="auto"/>
              <w:right w:val="single" w:sz="6" w:space="0" w:color="auto"/>
            </w:tcBorders>
            <w:shd w:val="clear" w:color="auto" w:fill="auto"/>
            <w:hideMark/>
          </w:tcPr>
          <w:p w14:paraId="600003CA" w14:textId="5E27FCC6"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szCs w:val="20"/>
                <w:lang w:eastAsia="en-GB"/>
              </w:rPr>
              <w:t>£8.65m</w:t>
            </w:r>
          </w:p>
        </w:tc>
        <w:tc>
          <w:tcPr>
            <w:tcW w:w="1498" w:type="dxa"/>
            <w:tcBorders>
              <w:top w:val="single" w:sz="6" w:space="0" w:color="auto"/>
              <w:left w:val="single" w:sz="6" w:space="0" w:color="auto"/>
              <w:bottom w:val="single" w:sz="6" w:space="0" w:color="auto"/>
              <w:right w:val="single" w:sz="6" w:space="0" w:color="auto"/>
            </w:tcBorders>
            <w:shd w:val="clear" w:color="auto" w:fill="auto"/>
            <w:hideMark/>
          </w:tcPr>
          <w:p w14:paraId="7B9E401C" w14:textId="3F19209B"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szCs w:val="20"/>
                <w:lang w:eastAsia="en-GB"/>
              </w:rPr>
              <w:t>£14.61m</w:t>
            </w:r>
          </w:p>
        </w:tc>
      </w:tr>
      <w:tr w:rsidR="00381CDE" w:rsidRPr="00381CDE" w14:paraId="2F706018" w14:textId="77777777" w:rsidTr="00804B8D">
        <w:trPr>
          <w:trHeight w:val="300"/>
        </w:trPr>
        <w:tc>
          <w:tcPr>
            <w:tcW w:w="5539" w:type="dxa"/>
            <w:tcBorders>
              <w:top w:val="single" w:sz="6" w:space="0" w:color="auto"/>
              <w:left w:val="single" w:sz="6" w:space="0" w:color="auto"/>
              <w:bottom w:val="single" w:sz="6" w:space="0" w:color="auto"/>
              <w:right w:val="single" w:sz="6" w:space="0" w:color="auto"/>
            </w:tcBorders>
            <w:shd w:val="clear" w:color="auto" w:fill="auto"/>
            <w:hideMark/>
          </w:tcPr>
          <w:p w14:paraId="20EACE59" w14:textId="77777777" w:rsidR="00381CDE" w:rsidRPr="00381CDE" w:rsidRDefault="00381CDE" w:rsidP="00F80407">
            <w:pPr>
              <w:ind w:left="148"/>
              <w:textAlignment w:val="baseline"/>
              <w:rPr>
                <w:rFonts w:ascii="Segoe UI" w:eastAsia="Times New Roman" w:hAnsi="Segoe UI" w:cs="Segoe UI"/>
                <w:sz w:val="18"/>
                <w:szCs w:val="18"/>
                <w:lang w:eastAsia="en-GB"/>
              </w:rPr>
            </w:pPr>
            <w:r w:rsidRPr="00381CDE">
              <w:rPr>
                <w:rFonts w:eastAsia="Times New Roman" w:cs="Arial"/>
                <w:szCs w:val="20"/>
                <w:lang w:eastAsia="en-GB"/>
              </w:rPr>
              <w:t>Whyke Roundabout </w:t>
            </w:r>
          </w:p>
        </w:tc>
        <w:tc>
          <w:tcPr>
            <w:tcW w:w="1283" w:type="dxa"/>
            <w:tcBorders>
              <w:top w:val="single" w:sz="6" w:space="0" w:color="auto"/>
              <w:left w:val="single" w:sz="6" w:space="0" w:color="auto"/>
              <w:bottom w:val="single" w:sz="6" w:space="0" w:color="auto"/>
              <w:right w:val="single" w:sz="6" w:space="0" w:color="auto"/>
            </w:tcBorders>
            <w:shd w:val="clear" w:color="auto" w:fill="auto"/>
            <w:hideMark/>
          </w:tcPr>
          <w:p w14:paraId="6AFAED38" w14:textId="4204C1A3"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szCs w:val="20"/>
                <w:lang w:eastAsia="en-GB"/>
              </w:rPr>
              <w:t>£7.05m</w:t>
            </w:r>
          </w:p>
        </w:tc>
        <w:tc>
          <w:tcPr>
            <w:tcW w:w="1498" w:type="dxa"/>
            <w:tcBorders>
              <w:top w:val="single" w:sz="6" w:space="0" w:color="auto"/>
              <w:left w:val="single" w:sz="6" w:space="0" w:color="auto"/>
              <w:bottom w:val="single" w:sz="6" w:space="0" w:color="auto"/>
              <w:right w:val="single" w:sz="6" w:space="0" w:color="auto"/>
            </w:tcBorders>
            <w:shd w:val="clear" w:color="auto" w:fill="auto"/>
            <w:hideMark/>
          </w:tcPr>
          <w:p w14:paraId="376B6E39" w14:textId="4B855033"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szCs w:val="20"/>
                <w:lang w:eastAsia="en-GB"/>
              </w:rPr>
              <w:t>£13.10m</w:t>
            </w:r>
          </w:p>
        </w:tc>
      </w:tr>
      <w:tr w:rsidR="00381CDE" w:rsidRPr="00381CDE" w14:paraId="317AD04D" w14:textId="77777777" w:rsidTr="00804B8D">
        <w:trPr>
          <w:trHeight w:val="300"/>
        </w:trPr>
        <w:tc>
          <w:tcPr>
            <w:tcW w:w="5539" w:type="dxa"/>
            <w:tcBorders>
              <w:top w:val="single" w:sz="6" w:space="0" w:color="auto"/>
              <w:left w:val="single" w:sz="6" w:space="0" w:color="auto"/>
              <w:bottom w:val="single" w:sz="6" w:space="0" w:color="auto"/>
              <w:right w:val="single" w:sz="6" w:space="0" w:color="auto"/>
            </w:tcBorders>
            <w:shd w:val="clear" w:color="auto" w:fill="auto"/>
            <w:hideMark/>
          </w:tcPr>
          <w:p w14:paraId="052334F7" w14:textId="77777777" w:rsidR="00381CDE" w:rsidRPr="00381CDE" w:rsidRDefault="00381CDE" w:rsidP="00F80407">
            <w:pPr>
              <w:ind w:left="148"/>
              <w:textAlignment w:val="baseline"/>
              <w:rPr>
                <w:rFonts w:ascii="Segoe UI" w:eastAsia="Times New Roman" w:hAnsi="Segoe UI" w:cs="Segoe UI"/>
                <w:sz w:val="18"/>
                <w:szCs w:val="18"/>
                <w:lang w:eastAsia="en-GB"/>
              </w:rPr>
            </w:pPr>
            <w:r w:rsidRPr="00381CDE">
              <w:rPr>
                <w:rFonts w:eastAsia="Times New Roman" w:cs="Arial"/>
                <w:szCs w:val="20"/>
                <w:lang w:eastAsia="en-GB"/>
              </w:rPr>
              <w:t>Portfield Roundabout </w:t>
            </w:r>
          </w:p>
        </w:tc>
        <w:tc>
          <w:tcPr>
            <w:tcW w:w="1283" w:type="dxa"/>
            <w:tcBorders>
              <w:top w:val="single" w:sz="6" w:space="0" w:color="auto"/>
              <w:left w:val="single" w:sz="6" w:space="0" w:color="auto"/>
              <w:bottom w:val="single" w:sz="6" w:space="0" w:color="auto"/>
              <w:right w:val="single" w:sz="6" w:space="0" w:color="auto"/>
            </w:tcBorders>
            <w:shd w:val="clear" w:color="auto" w:fill="auto"/>
            <w:hideMark/>
          </w:tcPr>
          <w:p w14:paraId="32B39CB5" w14:textId="54628107"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szCs w:val="20"/>
                <w:lang w:eastAsia="en-GB"/>
              </w:rPr>
              <w:t>£1.85m</w:t>
            </w:r>
          </w:p>
        </w:tc>
        <w:tc>
          <w:tcPr>
            <w:tcW w:w="1498" w:type="dxa"/>
            <w:tcBorders>
              <w:top w:val="single" w:sz="6" w:space="0" w:color="auto"/>
              <w:left w:val="single" w:sz="6" w:space="0" w:color="auto"/>
              <w:bottom w:val="single" w:sz="6" w:space="0" w:color="auto"/>
              <w:right w:val="single" w:sz="6" w:space="0" w:color="auto"/>
            </w:tcBorders>
            <w:shd w:val="clear" w:color="auto" w:fill="auto"/>
            <w:hideMark/>
          </w:tcPr>
          <w:p w14:paraId="2F8F8F57" w14:textId="61FCD4D7"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szCs w:val="20"/>
                <w:lang w:eastAsia="en-GB"/>
              </w:rPr>
              <w:t>£5.49m</w:t>
            </w:r>
          </w:p>
        </w:tc>
      </w:tr>
      <w:tr w:rsidR="00381CDE" w:rsidRPr="00381CDE" w14:paraId="09A04384" w14:textId="77777777" w:rsidTr="00804B8D">
        <w:trPr>
          <w:trHeight w:val="300"/>
        </w:trPr>
        <w:tc>
          <w:tcPr>
            <w:tcW w:w="5539" w:type="dxa"/>
            <w:tcBorders>
              <w:top w:val="single" w:sz="6" w:space="0" w:color="auto"/>
              <w:left w:val="single" w:sz="6" w:space="0" w:color="auto"/>
              <w:bottom w:val="single" w:sz="6" w:space="0" w:color="auto"/>
              <w:right w:val="single" w:sz="6" w:space="0" w:color="auto"/>
            </w:tcBorders>
            <w:shd w:val="clear" w:color="auto" w:fill="auto"/>
            <w:hideMark/>
          </w:tcPr>
          <w:p w14:paraId="4F95EFB1" w14:textId="77777777" w:rsidR="00381CDE" w:rsidRPr="00381CDE" w:rsidRDefault="00381CDE" w:rsidP="00F80407">
            <w:pPr>
              <w:ind w:left="148"/>
              <w:textAlignment w:val="baseline"/>
              <w:rPr>
                <w:rFonts w:ascii="Segoe UI" w:eastAsia="Times New Roman" w:hAnsi="Segoe UI" w:cs="Segoe UI"/>
                <w:sz w:val="18"/>
                <w:szCs w:val="18"/>
                <w:lang w:eastAsia="en-GB"/>
              </w:rPr>
            </w:pPr>
            <w:r w:rsidRPr="00381CDE">
              <w:rPr>
                <w:rFonts w:eastAsia="Times New Roman" w:cs="Arial"/>
                <w:szCs w:val="20"/>
                <w:lang w:eastAsia="en-GB"/>
              </w:rPr>
              <w:t>Oving Junction </w:t>
            </w:r>
          </w:p>
        </w:tc>
        <w:tc>
          <w:tcPr>
            <w:tcW w:w="1283" w:type="dxa"/>
            <w:tcBorders>
              <w:top w:val="single" w:sz="6" w:space="0" w:color="auto"/>
              <w:left w:val="single" w:sz="6" w:space="0" w:color="auto"/>
              <w:bottom w:val="single" w:sz="6" w:space="0" w:color="auto"/>
              <w:right w:val="single" w:sz="6" w:space="0" w:color="auto"/>
            </w:tcBorders>
            <w:shd w:val="clear" w:color="auto" w:fill="auto"/>
            <w:hideMark/>
          </w:tcPr>
          <w:p w14:paraId="46192B59" w14:textId="3B7E1A24"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szCs w:val="20"/>
                <w:lang w:eastAsia="en-GB"/>
              </w:rPr>
              <w:t>£1.40m</w:t>
            </w:r>
          </w:p>
        </w:tc>
        <w:tc>
          <w:tcPr>
            <w:tcW w:w="1498" w:type="dxa"/>
            <w:tcBorders>
              <w:top w:val="single" w:sz="6" w:space="0" w:color="auto"/>
              <w:left w:val="single" w:sz="6" w:space="0" w:color="auto"/>
              <w:bottom w:val="single" w:sz="6" w:space="0" w:color="auto"/>
              <w:right w:val="single" w:sz="6" w:space="0" w:color="auto"/>
            </w:tcBorders>
            <w:shd w:val="clear" w:color="auto" w:fill="auto"/>
            <w:hideMark/>
          </w:tcPr>
          <w:p w14:paraId="4EA0CB33" w14:textId="6FBDAF57"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szCs w:val="20"/>
                <w:lang w:eastAsia="en-GB"/>
              </w:rPr>
              <w:t>£5.49m</w:t>
            </w:r>
          </w:p>
        </w:tc>
      </w:tr>
      <w:tr w:rsidR="00381CDE" w:rsidRPr="00381CDE" w14:paraId="3F1C36B3" w14:textId="77777777" w:rsidTr="00804B8D">
        <w:trPr>
          <w:trHeight w:val="300"/>
        </w:trPr>
        <w:tc>
          <w:tcPr>
            <w:tcW w:w="5539" w:type="dxa"/>
            <w:tcBorders>
              <w:top w:val="single" w:sz="6" w:space="0" w:color="auto"/>
              <w:left w:val="single" w:sz="6" w:space="0" w:color="auto"/>
              <w:bottom w:val="single" w:sz="6" w:space="0" w:color="auto"/>
              <w:right w:val="single" w:sz="6" w:space="0" w:color="auto"/>
            </w:tcBorders>
            <w:shd w:val="clear" w:color="auto" w:fill="auto"/>
            <w:hideMark/>
          </w:tcPr>
          <w:p w14:paraId="644AC637" w14:textId="24084CB8" w:rsidR="00381CDE" w:rsidRPr="00381CDE" w:rsidRDefault="00083A74" w:rsidP="00F80407">
            <w:pPr>
              <w:ind w:left="148"/>
              <w:textAlignment w:val="baseline"/>
              <w:rPr>
                <w:rFonts w:ascii="Segoe UI" w:eastAsia="Times New Roman" w:hAnsi="Segoe UI" w:cs="Segoe UI"/>
                <w:sz w:val="18"/>
                <w:szCs w:val="18"/>
                <w:lang w:eastAsia="en-GB"/>
              </w:rPr>
            </w:pPr>
            <w:r w:rsidRPr="00381CDE">
              <w:rPr>
                <w:rFonts w:eastAsia="Times New Roman" w:cs="Arial"/>
                <w:szCs w:val="20"/>
                <w:lang w:eastAsia="en-GB"/>
              </w:rPr>
              <w:t>Total (</w:t>
            </w:r>
            <w:r w:rsidR="0020134E">
              <w:rPr>
                <w:rFonts w:eastAsia="Times New Roman" w:cs="Arial"/>
                <w:szCs w:val="20"/>
                <w:lang w:eastAsia="en-GB"/>
              </w:rPr>
              <w:t>All Schemes)</w:t>
            </w:r>
          </w:p>
        </w:tc>
        <w:tc>
          <w:tcPr>
            <w:tcW w:w="1283" w:type="dxa"/>
            <w:tcBorders>
              <w:top w:val="single" w:sz="6" w:space="0" w:color="auto"/>
              <w:left w:val="single" w:sz="6" w:space="0" w:color="auto"/>
              <w:bottom w:val="single" w:sz="6" w:space="0" w:color="auto"/>
              <w:right w:val="single" w:sz="6" w:space="0" w:color="auto"/>
            </w:tcBorders>
            <w:shd w:val="clear" w:color="auto" w:fill="auto"/>
            <w:hideMark/>
          </w:tcPr>
          <w:p w14:paraId="23A30CB7" w14:textId="5AFC9BC2"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szCs w:val="20"/>
                <w:lang w:eastAsia="en-GB"/>
              </w:rPr>
              <w:t>£89.39m</w:t>
            </w:r>
          </w:p>
        </w:tc>
        <w:tc>
          <w:tcPr>
            <w:tcW w:w="1498" w:type="dxa"/>
            <w:tcBorders>
              <w:top w:val="single" w:sz="6" w:space="0" w:color="auto"/>
              <w:left w:val="single" w:sz="6" w:space="0" w:color="auto"/>
              <w:bottom w:val="single" w:sz="6" w:space="0" w:color="auto"/>
              <w:right w:val="single" w:sz="6" w:space="0" w:color="auto"/>
            </w:tcBorders>
            <w:shd w:val="clear" w:color="auto" w:fill="auto"/>
            <w:hideMark/>
          </w:tcPr>
          <w:p w14:paraId="412B8F10" w14:textId="27F044C2" w:rsidR="00381CDE" w:rsidRPr="00381CDE" w:rsidRDefault="00381CDE" w:rsidP="00381CDE">
            <w:pPr>
              <w:jc w:val="center"/>
              <w:textAlignment w:val="baseline"/>
              <w:rPr>
                <w:rFonts w:ascii="Segoe UI" w:eastAsia="Times New Roman" w:hAnsi="Segoe UI" w:cs="Segoe UI"/>
                <w:sz w:val="18"/>
                <w:szCs w:val="18"/>
                <w:lang w:eastAsia="en-GB"/>
              </w:rPr>
            </w:pPr>
            <w:r w:rsidRPr="00381CDE">
              <w:rPr>
                <w:rFonts w:eastAsia="Times New Roman" w:cs="Arial"/>
                <w:szCs w:val="20"/>
                <w:lang w:eastAsia="en-GB"/>
              </w:rPr>
              <w:t>£134.03m</w:t>
            </w:r>
          </w:p>
        </w:tc>
      </w:tr>
      <w:tr w:rsidR="0020134E" w:rsidRPr="00381CDE" w14:paraId="1AE5D8D8" w14:textId="77777777" w:rsidTr="00804B8D">
        <w:trPr>
          <w:trHeight w:val="300"/>
        </w:trPr>
        <w:tc>
          <w:tcPr>
            <w:tcW w:w="5539" w:type="dxa"/>
            <w:tcBorders>
              <w:top w:val="single" w:sz="6" w:space="0" w:color="auto"/>
              <w:left w:val="single" w:sz="6" w:space="0" w:color="auto"/>
              <w:bottom w:val="single" w:sz="6" w:space="0" w:color="auto"/>
              <w:right w:val="single" w:sz="6" w:space="0" w:color="auto"/>
            </w:tcBorders>
            <w:shd w:val="clear" w:color="auto" w:fill="auto"/>
          </w:tcPr>
          <w:p w14:paraId="7BB91C04" w14:textId="6956D1FE" w:rsidR="0020134E" w:rsidRPr="00381CDE" w:rsidRDefault="0020134E" w:rsidP="00F80407">
            <w:pPr>
              <w:ind w:left="148"/>
              <w:textAlignment w:val="baseline"/>
              <w:rPr>
                <w:rFonts w:eastAsia="Times New Roman" w:cs="Arial"/>
                <w:szCs w:val="20"/>
                <w:lang w:eastAsia="en-GB"/>
              </w:rPr>
            </w:pPr>
            <w:r>
              <w:rPr>
                <w:rFonts w:eastAsia="Times New Roman" w:cs="Arial"/>
                <w:szCs w:val="20"/>
                <w:lang w:eastAsia="en-GB"/>
              </w:rPr>
              <w:t>Total (Excluding Stockbridge Link)</w:t>
            </w:r>
          </w:p>
        </w:tc>
        <w:tc>
          <w:tcPr>
            <w:tcW w:w="1283" w:type="dxa"/>
            <w:tcBorders>
              <w:top w:val="single" w:sz="6" w:space="0" w:color="auto"/>
              <w:left w:val="single" w:sz="6" w:space="0" w:color="auto"/>
              <w:bottom w:val="single" w:sz="6" w:space="0" w:color="auto"/>
              <w:right w:val="single" w:sz="6" w:space="0" w:color="auto"/>
            </w:tcBorders>
            <w:shd w:val="clear" w:color="auto" w:fill="auto"/>
          </w:tcPr>
          <w:p w14:paraId="0774C8F5" w14:textId="54699413" w:rsidR="0020134E" w:rsidRPr="00381CDE" w:rsidRDefault="00CB5B6A" w:rsidP="00381CDE">
            <w:pPr>
              <w:jc w:val="center"/>
              <w:textAlignment w:val="baseline"/>
              <w:rPr>
                <w:rFonts w:eastAsia="Times New Roman" w:cs="Arial"/>
                <w:szCs w:val="20"/>
                <w:lang w:eastAsia="en-GB"/>
              </w:rPr>
            </w:pPr>
            <w:r>
              <w:rPr>
                <w:rFonts w:eastAsia="Times New Roman" w:cs="Arial"/>
                <w:szCs w:val="20"/>
                <w:lang w:eastAsia="en-GB"/>
              </w:rPr>
              <w:t>£</w:t>
            </w:r>
            <w:r w:rsidRPr="00CB5B6A">
              <w:rPr>
                <w:rFonts w:eastAsia="Times New Roman" w:cs="Arial"/>
                <w:szCs w:val="20"/>
                <w:lang w:eastAsia="en-GB"/>
              </w:rPr>
              <w:t>47</w:t>
            </w:r>
            <w:r>
              <w:rPr>
                <w:rFonts w:eastAsia="Times New Roman" w:cs="Arial"/>
                <w:szCs w:val="20"/>
                <w:lang w:eastAsia="en-GB"/>
              </w:rPr>
              <w:t>.</w:t>
            </w:r>
            <w:r w:rsidRPr="00CB5B6A">
              <w:rPr>
                <w:rFonts w:eastAsia="Times New Roman" w:cs="Arial"/>
                <w:szCs w:val="20"/>
                <w:lang w:eastAsia="en-GB"/>
              </w:rPr>
              <w:t>86</w:t>
            </w:r>
            <w:r>
              <w:rPr>
                <w:rFonts w:eastAsia="Times New Roman" w:cs="Arial"/>
                <w:szCs w:val="20"/>
                <w:lang w:eastAsia="en-GB"/>
              </w:rPr>
              <w:t>m</w:t>
            </w:r>
          </w:p>
        </w:tc>
        <w:tc>
          <w:tcPr>
            <w:tcW w:w="1498" w:type="dxa"/>
            <w:tcBorders>
              <w:top w:val="single" w:sz="6" w:space="0" w:color="auto"/>
              <w:left w:val="single" w:sz="6" w:space="0" w:color="auto"/>
              <w:bottom w:val="single" w:sz="6" w:space="0" w:color="auto"/>
              <w:right w:val="single" w:sz="6" w:space="0" w:color="auto"/>
            </w:tcBorders>
            <w:shd w:val="clear" w:color="auto" w:fill="auto"/>
          </w:tcPr>
          <w:p w14:paraId="264E0A17" w14:textId="7162782A" w:rsidR="0020134E" w:rsidRPr="00381CDE" w:rsidRDefault="00CB5B6A" w:rsidP="00381CDE">
            <w:pPr>
              <w:jc w:val="center"/>
              <w:textAlignment w:val="baseline"/>
              <w:rPr>
                <w:rFonts w:eastAsia="Times New Roman" w:cs="Arial"/>
                <w:szCs w:val="20"/>
                <w:lang w:eastAsia="en-GB"/>
              </w:rPr>
            </w:pPr>
            <w:r>
              <w:rPr>
                <w:rFonts w:eastAsia="Times New Roman" w:cs="Arial"/>
                <w:szCs w:val="20"/>
                <w:lang w:eastAsia="en-GB"/>
              </w:rPr>
              <w:t>£</w:t>
            </w:r>
            <w:r w:rsidRPr="00CB5B6A">
              <w:rPr>
                <w:rFonts w:eastAsia="Times New Roman" w:cs="Arial"/>
                <w:szCs w:val="20"/>
                <w:lang w:eastAsia="en-GB"/>
              </w:rPr>
              <w:t>78</w:t>
            </w:r>
            <w:r>
              <w:rPr>
                <w:rFonts w:eastAsia="Times New Roman" w:cs="Arial"/>
                <w:szCs w:val="20"/>
                <w:lang w:eastAsia="en-GB"/>
              </w:rPr>
              <w:t>.</w:t>
            </w:r>
            <w:r w:rsidRPr="00CB5B6A">
              <w:rPr>
                <w:rFonts w:eastAsia="Times New Roman" w:cs="Arial"/>
                <w:szCs w:val="20"/>
                <w:lang w:eastAsia="en-GB"/>
              </w:rPr>
              <w:t>95</w:t>
            </w:r>
            <w:r>
              <w:rPr>
                <w:rFonts w:eastAsia="Times New Roman" w:cs="Arial"/>
                <w:szCs w:val="20"/>
                <w:lang w:eastAsia="en-GB"/>
              </w:rPr>
              <w:t>m</w:t>
            </w:r>
          </w:p>
        </w:tc>
      </w:tr>
    </w:tbl>
    <w:p w14:paraId="38676BB9" w14:textId="77777777" w:rsidR="00381CDE" w:rsidRDefault="00381CDE" w:rsidP="00020F38">
      <w:pPr>
        <w:pStyle w:val="NumberedParagraph"/>
        <w:numPr>
          <w:ilvl w:val="0"/>
          <w:numId w:val="0"/>
        </w:numPr>
        <w:spacing w:after="0"/>
        <w:ind w:left="720"/>
      </w:pPr>
    </w:p>
    <w:p w14:paraId="587F4934" w14:textId="0AD9F50B" w:rsidR="00672B54" w:rsidRDefault="00632917" w:rsidP="00672B54">
      <w:pPr>
        <w:pStyle w:val="NumberedParagraph"/>
      </w:pPr>
      <w:r w:rsidRPr="004C4428">
        <w:t xml:space="preserve">The provisional mitigation schemes have been determined based on the current transport assessment that supports the Local Plan process. However, these are not fixed and during the </w:t>
      </w:r>
      <w:r w:rsidR="00237536">
        <w:t>M&amp;M</w:t>
      </w:r>
      <w:r w:rsidRPr="004C4428">
        <w:t xml:space="preserve"> process, </w:t>
      </w:r>
      <w:r w:rsidR="00672B54">
        <w:t xml:space="preserve">if alternate </w:t>
      </w:r>
      <w:r w:rsidR="00D05539">
        <w:t>schemes</w:t>
      </w:r>
      <w:r w:rsidR="00672B54">
        <w:t xml:space="preserve"> which are of a lesser scale and </w:t>
      </w:r>
      <w:r w:rsidR="00D05539">
        <w:t>in line</w:t>
      </w:r>
      <w:r w:rsidR="00672B54">
        <w:t xml:space="preserve"> with the chara</w:t>
      </w:r>
      <w:r w:rsidR="00D05539">
        <w:t>cteristics</w:t>
      </w:r>
      <w:r w:rsidR="00672B54">
        <w:t xml:space="preserve"> below would be </w:t>
      </w:r>
      <w:r w:rsidR="00D05539">
        <w:t>considered.</w:t>
      </w:r>
    </w:p>
    <w:p w14:paraId="54932009" w14:textId="77777777" w:rsidR="00EE6EA0" w:rsidRDefault="00EE6EA0" w:rsidP="00D05539">
      <w:pPr>
        <w:pStyle w:val="NumberedParagraph"/>
        <w:numPr>
          <w:ilvl w:val="0"/>
          <w:numId w:val="0"/>
        </w:numPr>
        <w:spacing w:after="0"/>
        <w:ind w:left="720"/>
      </w:pPr>
      <w:r>
        <w:t>1)</w:t>
      </w:r>
      <w:r>
        <w:tab/>
        <w:t>consistent with the Vision and strategic objectives of the plan,</w:t>
      </w:r>
    </w:p>
    <w:p w14:paraId="2B40E039" w14:textId="77777777" w:rsidR="00EE6EA0" w:rsidRDefault="00EE6EA0" w:rsidP="00D05539">
      <w:pPr>
        <w:pStyle w:val="NumberedParagraph"/>
        <w:numPr>
          <w:ilvl w:val="0"/>
          <w:numId w:val="0"/>
        </w:numPr>
        <w:spacing w:after="0"/>
        <w:ind w:left="720"/>
      </w:pPr>
      <w:r>
        <w:t>2)</w:t>
      </w:r>
      <w:r>
        <w:tab/>
        <w:t>necessary to prevent unacceptable safety impacts or otherwise severe impacts and</w:t>
      </w:r>
    </w:p>
    <w:p w14:paraId="0A5BD214" w14:textId="72E6B435" w:rsidR="00EE6EA0" w:rsidRDefault="00EE6EA0" w:rsidP="00D05539">
      <w:pPr>
        <w:pStyle w:val="NumberedParagraph"/>
        <w:numPr>
          <w:ilvl w:val="0"/>
          <w:numId w:val="0"/>
        </w:numPr>
        <w:spacing w:after="0"/>
        <w:ind w:left="720"/>
      </w:pPr>
      <w:r>
        <w:t xml:space="preserve">3) </w:t>
      </w:r>
      <w:r>
        <w:tab/>
        <w:t>deliverable prior to them becoming necessary within the Local Plan period.</w:t>
      </w:r>
    </w:p>
    <w:p w14:paraId="28815671" w14:textId="77777777" w:rsidR="00D05539" w:rsidRDefault="00D05539" w:rsidP="00D05539">
      <w:pPr>
        <w:pStyle w:val="NumberedParagraph"/>
        <w:numPr>
          <w:ilvl w:val="0"/>
          <w:numId w:val="0"/>
        </w:numPr>
        <w:spacing w:after="0"/>
        <w:ind w:left="720"/>
      </w:pPr>
    </w:p>
    <w:p w14:paraId="24CB0AFD" w14:textId="24205B8C" w:rsidR="00672B54" w:rsidRDefault="00632917" w:rsidP="00EE6EA0">
      <w:pPr>
        <w:pStyle w:val="NumberedParagraph"/>
      </w:pPr>
      <w:r w:rsidRPr="004C4428">
        <w:t xml:space="preserve">As developments come forward, they will be supported by transport statements and assessments that provide more detailed information about site-specific impacts and the need for mitigation that will also be </w:t>
      </w:r>
      <w:r w:rsidR="00D05539" w:rsidRPr="004C4428">
        <w:t>considered</w:t>
      </w:r>
      <w:r w:rsidRPr="004C4428">
        <w:t xml:space="preserve">. Transport Assessments for developments will need to demonstrate </w:t>
      </w:r>
      <w:r w:rsidR="00D05539">
        <w:t>in line</w:t>
      </w:r>
      <w:r w:rsidR="00672B54">
        <w:t xml:space="preserve"> with the NPPF (115</w:t>
      </w:r>
      <w:r w:rsidR="00D05539">
        <w:t>) that</w:t>
      </w:r>
      <w:r w:rsidR="00672B54">
        <w:t xml:space="preserve"> the developments do not represent unacceptable impact on highway safety, or the residual cumulative impacts on the road network would be severe.</w:t>
      </w:r>
    </w:p>
    <w:p w14:paraId="545C4EC4" w14:textId="189490D9" w:rsidR="00D05539" w:rsidRDefault="00D05539" w:rsidP="00EE6EA0">
      <w:pPr>
        <w:pStyle w:val="NumberedParagraph"/>
      </w:pPr>
      <w:r>
        <w:t>As defined these schemes are based on outputs from the current and submission local plans, however TIMG are proposing consideration of the option for smaller scale schemes along the A27 corridor.</w:t>
      </w:r>
    </w:p>
    <w:p w14:paraId="7092D08B" w14:textId="77777777" w:rsidR="00EE6EA0" w:rsidRDefault="00EE6EA0" w:rsidP="00EE6EA0">
      <w:pPr>
        <w:pStyle w:val="NumberedParagraph"/>
        <w:numPr>
          <w:ilvl w:val="0"/>
          <w:numId w:val="0"/>
        </w:numPr>
        <w:ind w:left="720"/>
      </w:pPr>
    </w:p>
    <w:p w14:paraId="4E2518A3" w14:textId="211FF32A" w:rsidR="006836C4" w:rsidRDefault="006836C4" w:rsidP="006836C4">
      <w:pPr>
        <w:pStyle w:val="Heading2"/>
      </w:pPr>
      <w:bookmarkStart w:id="53" w:name="_Toc169250437"/>
      <w:r>
        <w:lastRenderedPageBreak/>
        <w:t>Policy Driv</w:t>
      </w:r>
      <w:r w:rsidR="0084259E">
        <w:t>en</w:t>
      </w:r>
      <w:bookmarkEnd w:id="53"/>
    </w:p>
    <w:p w14:paraId="6EA10D02" w14:textId="3B6DEE2D" w:rsidR="00E545A0" w:rsidRPr="00F80407" w:rsidRDefault="006836C4" w:rsidP="00E545A0">
      <w:pPr>
        <w:numPr>
          <w:ilvl w:val="2"/>
          <w:numId w:val="2"/>
        </w:numPr>
        <w:spacing w:after="240"/>
        <w:rPr>
          <w:rFonts w:cs="Arial"/>
          <w:szCs w:val="20"/>
        </w:rPr>
      </w:pPr>
      <w:r w:rsidRPr="00F80407">
        <w:rPr>
          <w:rFonts w:cs="Arial"/>
          <w:szCs w:val="20"/>
        </w:rPr>
        <w:t>Th</w:t>
      </w:r>
      <w:r w:rsidR="0084259E" w:rsidRPr="00F80407">
        <w:rPr>
          <w:rFonts w:cs="Arial"/>
          <w:szCs w:val="20"/>
        </w:rPr>
        <w:t xml:space="preserve">e Local Plan and </w:t>
      </w:r>
      <w:r w:rsidR="00AC2F69" w:rsidRPr="00F80407">
        <w:rPr>
          <w:rFonts w:cs="Arial"/>
          <w:color w:val="000000"/>
          <w:szCs w:val="20"/>
        </w:rPr>
        <w:t xml:space="preserve">the M&amp;M approach to delivery </w:t>
      </w:r>
      <w:r w:rsidR="0084259E" w:rsidRPr="00F80407">
        <w:rPr>
          <w:rFonts w:cs="Arial"/>
          <w:szCs w:val="20"/>
        </w:rPr>
        <w:t>p</w:t>
      </w:r>
      <w:r w:rsidRPr="00F80407">
        <w:rPr>
          <w:rFonts w:cs="Arial"/>
          <w:szCs w:val="20"/>
        </w:rPr>
        <w:t xml:space="preserve">otential </w:t>
      </w:r>
      <w:r w:rsidR="006434EF" w:rsidRPr="00F80407">
        <w:rPr>
          <w:rFonts w:cs="Arial"/>
          <w:szCs w:val="20"/>
        </w:rPr>
        <w:t>mitigation,</w:t>
      </w:r>
      <w:r w:rsidR="0084259E" w:rsidRPr="00F80407">
        <w:rPr>
          <w:rFonts w:cs="Arial"/>
          <w:szCs w:val="20"/>
        </w:rPr>
        <w:t xml:space="preserve"> which is </w:t>
      </w:r>
      <w:r w:rsidR="00E545A0" w:rsidRPr="00F80407">
        <w:rPr>
          <w:rFonts w:cs="Arial"/>
          <w:szCs w:val="20"/>
        </w:rPr>
        <w:t>integrated</w:t>
      </w:r>
      <w:r w:rsidR="0084259E" w:rsidRPr="00F80407">
        <w:rPr>
          <w:rFonts w:cs="Arial"/>
          <w:szCs w:val="20"/>
        </w:rPr>
        <w:t xml:space="preserve"> into their wider policy objectives, Net Zero, carbon reduction, A</w:t>
      </w:r>
      <w:r w:rsidR="00237536" w:rsidRPr="00F80407">
        <w:rPr>
          <w:rFonts w:cs="Arial"/>
          <w:szCs w:val="20"/>
        </w:rPr>
        <w:t xml:space="preserve">ir </w:t>
      </w:r>
      <w:r w:rsidR="0084259E" w:rsidRPr="00F80407">
        <w:rPr>
          <w:rFonts w:cs="Arial"/>
          <w:szCs w:val="20"/>
        </w:rPr>
        <w:t>Q</w:t>
      </w:r>
      <w:r w:rsidR="00237536" w:rsidRPr="00F80407">
        <w:rPr>
          <w:rFonts w:cs="Arial"/>
          <w:szCs w:val="20"/>
        </w:rPr>
        <w:t>uality</w:t>
      </w:r>
      <w:r w:rsidR="0084259E" w:rsidRPr="00F80407">
        <w:rPr>
          <w:rFonts w:cs="Arial"/>
          <w:szCs w:val="20"/>
        </w:rPr>
        <w:t xml:space="preserve">, </w:t>
      </w:r>
      <w:r w:rsidR="00E545A0" w:rsidRPr="00F80407">
        <w:rPr>
          <w:rFonts w:cs="Arial"/>
          <w:szCs w:val="20"/>
        </w:rPr>
        <w:t>prioritising</w:t>
      </w:r>
      <w:r w:rsidR="0084259E" w:rsidRPr="00F80407">
        <w:rPr>
          <w:rFonts w:cs="Arial"/>
          <w:szCs w:val="20"/>
        </w:rPr>
        <w:t xml:space="preserve"> of </w:t>
      </w:r>
      <w:r w:rsidRPr="00F80407">
        <w:rPr>
          <w:rFonts w:cs="Arial"/>
          <w:szCs w:val="20"/>
        </w:rPr>
        <w:t>sustainable transport solutions</w:t>
      </w:r>
      <w:r w:rsidR="0084259E" w:rsidRPr="00F80407">
        <w:rPr>
          <w:rFonts w:cs="Arial"/>
          <w:szCs w:val="20"/>
        </w:rPr>
        <w:t xml:space="preserve">, which are </w:t>
      </w:r>
      <w:r w:rsidR="00E545A0" w:rsidRPr="00F80407">
        <w:rPr>
          <w:rFonts w:cs="Arial"/>
          <w:szCs w:val="20"/>
        </w:rPr>
        <w:t>likely</w:t>
      </w:r>
      <w:r w:rsidR="0084259E" w:rsidRPr="00F80407">
        <w:rPr>
          <w:rFonts w:cs="Arial"/>
          <w:szCs w:val="20"/>
        </w:rPr>
        <w:t xml:space="preserve"> to centre </w:t>
      </w:r>
      <w:r w:rsidRPr="00F80407">
        <w:rPr>
          <w:rFonts w:cs="Arial"/>
          <w:szCs w:val="20"/>
        </w:rPr>
        <w:t>around walking and cycling initiatives, public transport</w:t>
      </w:r>
      <w:r w:rsidR="00E545A0" w:rsidRPr="00F80407">
        <w:rPr>
          <w:rFonts w:cs="Arial"/>
          <w:szCs w:val="20"/>
        </w:rPr>
        <w:t xml:space="preserve"> and </w:t>
      </w:r>
      <w:r w:rsidRPr="00F80407">
        <w:rPr>
          <w:rFonts w:cs="Arial"/>
          <w:szCs w:val="20"/>
        </w:rPr>
        <w:t>parking management</w:t>
      </w:r>
      <w:r w:rsidR="00E545A0" w:rsidRPr="00F80407">
        <w:rPr>
          <w:rFonts w:cs="Arial"/>
          <w:szCs w:val="20"/>
        </w:rPr>
        <w:t xml:space="preserve">. </w:t>
      </w:r>
      <w:r w:rsidR="00083A74" w:rsidRPr="00F80407">
        <w:rPr>
          <w:rFonts w:cs="Arial"/>
          <w:szCs w:val="20"/>
        </w:rPr>
        <w:t>Th</w:t>
      </w:r>
      <w:r w:rsidR="004D1C30">
        <w:rPr>
          <w:rFonts w:cs="Arial"/>
          <w:szCs w:val="20"/>
        </w:rPr>
        <w:t>ese</w:t>
      </w:r>
      <w:r w:rsidR="00083A74" w:rsidRPr="00F80407">
        <w:rPr>
          <w:rFonts w:cs="Arial"/>
          <w:szCs w:val="20"/>
        </w:rPr>
        <w:t xml:space="preserve"> policy</w:t>
      </w:r>
      <w:r w:rsidR="00D05539">
        <w:rPr>
          <w:rFonts w:cs="Arial"/>
          <w:szCs w:val="20"/>
        </w:rPr>
        <w:t>’s</w:t>
      </w:r>
      <w:r w:rsidR="00E545A0" w:rsidRPr="00F80407">
        <w:rPr>
          <w:rFonts w:cs="Arial"/>
          <w:szCs w:val="20"/>
        </w:rPr>
        <w:t xml:space="preserve"> led initiatives may reduce the requirement for additional physical improvements on the highway through reduction of vehicle use. The table below sets out a provisional list which will be expanded through the </w:t>
      </w:r>
      <w:r w:rsidR="007444AF" w:rsidRPr="00F80407">
        <w:rPr>
          <w:rFonts w:cs="Arial"/>
          <w:szCs w:val="20"/>
        </w:rPr>
        <w:t>Local Plan</w:t>
      </w:r>
      <w:r w:rsidR="00E545A0" w:rsidRPr="00F80407">
        <w:rPr>
          <w:rFonts w:cs="Arial"/>
          <w:szCs w:val="20"/>
        </w:rPr>
        <w:t xml:space="preserve"> and M&amp;M process.</w:t>
      </w:r>
    </w:p>
    <w:tbl>
      <w:tblPr>
        <w:tblStyle w:val="PBATableIndented"/>
        <w:tblW w:w="9356" w:type="dxa"/>
        <w:tblInd w:w="-5" w:type="dxa"/>
        <w:tblLook w:val="04A0" w:firstRow="1" w:lastRow="0" w:firstColumn="1" w:lastColumn="0" w:noHBand="0" w:noVBand="1"/>
      </w:tblPr>
      <w:tblGrid>
        <w:gridCol w:w="2268"/>
        <w:gridCol w:w="7088"/>
      </w:tblGrid>
      <w:tr w:rsidR="00E545A0" w14:paraId="1680DEB9" w14:textId="77777777" w:rsidTr="00097A58">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D9D9D9" w:themeFill="background1" w:themeFillShade="D9"/>
          </w:tcPr>
          <w:p w14:paraId="76E43A5E" w14:textId="5B236988" w:rsidR="00E545A0" w:rsidRDefault="006434EF" w:rsidP="00020F38">
            <w:pPr>
              <w:spacing w:before="0" w:afterLines="0" w:after="0"/>
            </w:pPr>
            <w:r>
              <w:t>Possible Policy Considerations</w:t>
            </w:r>
          </w:p>
        </w:tc>
        <w:tc>
          <w:tcPr>
            <w:tcW w:w="7088" w:type="dxa"/>
            <w:shd w:val="clear" w:color="auto" w:fill="D9D9D9" w:themeFill="background1" w:themeFillShade="D9"/>
          </w:tcPr>
          <w:p w14:paraId="2CA0238F" w14:textId="7EEB8ABA" w:rsidR="00E545A0" w:rsidRDefault="006434EF" w:rsidP="00020F38">
            <w:pPr>
              <w:spacing w:before="0" w:afterLines="0" w:after="0"/>
            </w:pPr>
            <w:r>
              <w:t>Comments</w:t>
            </w:r>
          </w:p>
        </w:tc>
      </w:tr>
      <w:tr w:rsidR="00E545A0" w14:paraId="02A7EEC4" w14:textId="77777777" w:rsidTr="00020F38">
        <w:tc>
          <w:tcPr>
            <w:tcW w:w="2268" w:type="dxa"/>
          </w:tcPr>
          <w:p w14:paraId="68ED1467" w14:textId="1E7F0EEF" w:rsidR="00E545A0" w:rsidRPr="00917D03" w:rsidRDefault="00E545A0" w:rsidP="00020F38">
            <w:pPr>
              <w:rPr>
                <w:sz w:val="22"/>
              </w:rPr>
            </w:pPr>
            <w:r w:rsidRPr="00020F38">
              <w:rPr>
                <w:sz w:val="20"/>
                <w:szCs w:val="20"/>
              </w:rPr>
              <w:t>Parking</w:t>
            </w:r>
          </w:p>
        </w:tc>
        <w:tc>
          <w:tcPr>
            <w:tcW w:w="7088" w:type="dxa"/>
          </w:tcPr>
          <w:p w14:paraId="6A34B245" w14:textId="351718EB" w:rsidR="00E545A0" w:rsidRPr="004D1C30" w:rsidRDefault="00E545A0" w:rsidP="00020F38">
            <w:pPr>
              <w:jc w:val="left"/>
              <w:rPr>
                <w:sz w:val="20"/>
                <w:szCs w:val="20"/>
              </w:rPr>
            </w:pPr>
            <w:r w:rsidRPr="004D1C30">
              <w:rPr>
                <w:sz w:val="20"/>
                <w:szCs w:val="20"/>
              </w:rPr>
              <w:t xml:space="preserve">CDC have an established Car Park Strategy which is currently being updated. This is considering measures to reduce availability of car parking spaces in the city centre and towns to promote use of other sustainable forms of travel and reduce </w:t>
            </w:r>
            <w:r w:rsidR="00083A74" w:rsidRPr="004D1C30">
              <w:rPr>
                <w:sz w:val="20"/>
                <w:szCs w:val="20"/>
              </w:rPr>
              <w:t>car-based</w:t>
            </w:r>
            <w:r w:rsidRPr="004D1C30">
              <w:rPr>
                <w:sz w:val="20"/>
                <w:szCs w:val="20"/>
              </w:rPr>
              <w:t xml:space="preserve"> trips. This could be through amending the charging scheme for both long- and short-term parking, removal of car park spaces or management of current car parks.</w:t>
            </w:r>
          </w:p>
        </w:tc>
      </w:tr>
      <w:tr w:rsidR="00E545A0" w14:paraId="3DB0DEF1" w14:textId="77777777" w:rsidTr="00020F38">
        <w:tc>
          <w:tcPr>
            <w:tcW w:w="2268" w:type="dxa"/>
          </w:tcPr>
          <w:p w14:paraId="7F7F85AE" w14:textId="096B3CB9" w:rsidR="00E545A0" w:rsidRPr="00020F38" w:rsidRDefault="00E545A0" w:rsidP="00020F38">
            <w:pPr>
              <w:keepNext/>
              <w:keepLines/>
              <w:outlineLvl w:val="1"/>
              <w:rPr>
                <w:rFonts w:eastAsia="Times New Roman" w:cs="Arial"/>
                <w:bCs/>
                <w:color w:val="auto"/>
                <w:sz w:val="20"/>
                <w:szCs w:val="20"/>
              </w:rPr>
            </w:pPr>
            <w:r w:rsidRPr="00020F38">
              <w:rPr>
                <w:rFonts w:eastAsia="Times New Roman" w:cs="Arial"/>
                <w:bCs/>
                <w:color w:val="auto"/>
                <w:sz w:val="20"/>
                <w:szCs w:val="20"/>
              </w:rPr>
              <w:t>Public Transport</w:t>
            </w:r>
          </w:p>
        </w:tc>
        <w:tc>
          <w:tcPr>
            <w:tcW w:w="7088" w:type="dxa"/>
          </w:tcPr>
          <w:p w14:paraId="5A38520F" w14:textId="6C12691E" w:rsidR="00E545A0" w:rsidRPr="004D1C30" w:rsidRDefault="00C4076D" w:rsidP="00020F38">
            <w:pPr>
              <w:pStyle w:val="NumberedParagraph"/>
              <w:numPr>
                <w:ilvl w:val="0"/>
                <w:numId w:val="0"/>
              </w:numPr>
              <w:spacing w:after="0"/>
              <w:jc w:val="left"/>
              <w:rPr>
                <w:sz w:val="20"/>
                <w:szCs w:val="20"/>
              </w:rPr>
            </w:pPr>
            <w:r w:rsidRPr="004D1C30">
              <w:rPr>
                <w:sz w:val="20"/>
                <w:szCs w:val="20"/>
              </w:rPr>
              <w:t>L</w:t>
            </w:r>
            <w:r w:rsidR="00E545A0" w:rsidRPr="004D1C30">
              <w:rPr>
                <w:sz w:val="20"/>
                <w:szCs w:val="20"/>
              </w:rPr>
              <w:t>ocal/nation</w:t>
            </w:r>
            <w:r w:rsidR="006F2BDD" w:rsidRPr="004D1C30">
              <w:rPr>
                <w:sz w:val="20"/>
                <w:szCs w:val="20"/>
              </w:rPr>
              <w:t>al</w:t>
            </w:r>
            <w:r w:rsidR="00E545A0" w:rsidRPr="004D1C30">
              <w:rPr>
                <w:sz w:val="20"/>
                <w:szCs w:val="20"/>
              </w:rPr>
              <w:t xml:space="preserve"> funding schemes and developer contributions could also be utilised to fund potential public transport enhancements within the city centre including an expansion of the bus </w:t>
            </w:r>
            <w:r w:rsidRPr="004D1C30">
              <w:rPr>
                <w:sz w:val="20"/>
                <w:szCs w:val="20"/>
              </w:rPr>
              <w:t xml:space="preserve">service and </w:t>
            </w:r>
            <w:r w:rsidR="00E545A0" w:rsidRPr="004D1C30">
              <w:rPr>
                <w:sz w:val="20"/>
                <w:szCs w:val="20"/>
              </w:rPr>
              <w:t>priority within Chichester City Centre</w:t>
            </w:r>
            <w:r w:rsidRPr="004D1C30">
              <w:rPr>
                <w:sz w:val="20"/>
                <w:szCs w:val="20"/>
              </w:rPr>
              <w:t xml:space="preserve">, this could include new buses, technology </w:t>
            </w:r>
            <w:r w:rsidR="006434EF" w:rsidRPr="004D1C30">
              <w:rPr>
                <w:sz w:val="20"/>
                <w:szCs w:val="20"/>
              </w:rPr>
              <w:t>etc. These</w:t>
            </w:r>
            <w:r w:rsidR="00000F89" w:rsidRPr="004D1C30">
              <w:rPr>
                <w:sz w:val="20"/>
                <w:szCs w:val="20"/>
              </w:rPr>
              <w:t xml:space="preserve"> will seek to</w:t>
            </w:r>
            <w:r w:rsidR="00E545A0" w:rsidRPr="004D1C30">
              <w:rPr>
                <w:sz w:val="20"/>
                <w:szCs w:val="20"/>
              </w:rPr>
              <w:t xml:space="preserve"> reduce reliance on the car in the longer term towards sustainable public transport. </w:t>
            </w:r>
          </w:p>
        </w:tc>
      </w:tr>
      <w:tr w:rsidR="00A56C36" w14:paraId="63A64CE6" w14:textId="77777777" w:rsidTr="00020F38">
        <w:tc>
          <w:tcPr>
            <w:tcW w:w="2268" w:type="dxa"/>
            <w:vAlign w:val="top"/>
          </w:tcPr>
          <w:p w14:paraId="6E4564E4" w14:textId="488C489B" w:rsidR="00A56C36" w:rsidRPr="00020F38" w:rsidRDefault="00A56C36" w:rsidP="00020F38">
            <w:pPr>
              <w:keepNext/>
              <w:keepLines/>
              <w:outlineLvl w:val="1"/>
              <w:rPr>
                <w:rFonts w:eastAsia="Times New Roman" w:cs="Arial"/>
                <w:bCs/>
                <w:color w:val="auto"/>
                <w:sz w:val="20"/>
                <w:szCs w:val="20"/>
              </w:rPr>
            </w:pPr>
            <w:r w:rsidRPr="00020F38">
              <w:rPr>
                <w:rFonts w:eastAsia="Times New Roman" w:cs="Arial"/>
                <w:bCs/>
                <w:color w:val="auto"/>
                <w:sz w:val="20"/>
                <w:szCs w:val="20"/>
              </w:rPr>
              <w:t>Walking and Cycling</w:t>
            </w:r>
          </w:p>
        </w:tc>
        <w:tc>
          <w:tcPr>
            <w:tcW w:w="7088" w:type="dxa"/>
            <w:vAlign w:val="top"/>
          </w:tcPr>
          <w:p w14:paraId="773C6973" w14:textId="7CBD8841" w:rsidR="00A56C36" w:rsidRPr="004D1C30" w:rsidRDefault="00000F89" w:rsidP="00020F38">
            <w:pPr>
              <w:pStyle w:val="NumberedParagraph"/>
              <w:numPr>
                <w:ilvl w:val="0"/>
                <w:numId w:val="0"/>
              </w:numPr>
              <w:spacing w:after="0"/>
              <w:jc w:val="left"/>
              <w:rPr>
                <w:sz w:val="20"/>
                <w:szCs w:val="20"/>
              </w:rPr>
            </w:pPr>
            <w:r w:rsidRPr="004D1C30">
              <w:rPr>
                <w:sz w:val="20"/>
                <w:szCs w:val="20"/>
              </w:rPr>
              <w:t xml:space="preserve">Provide </w:t>
            </w:r>
            <w:r w:rsidR="00A56C36" w:rsidRPr="004D1C30">
              <w:rPr>
                <w:sz w:val="20"/>
                <w:szCs w:val="20"/>
              </w:rPr>
              <w:t xml:space="preserve">potential extension and enhancements of the current walking and cycling network within Chichester City. It could also fund potential regeneration of key movement areas within the city centre through the promotion of initiatives such as ‘Healthy Streets.’ Such initiatives could lead to an increase in sustainable modes of travel due to reduced reliance on driving. </w:t>
            </w:r>
            <w:r w:rsidRPr="004D1C30">
              <w:rPr>
                <w:sz w:val="20"/>
                <w:szCs w:val="20"/>
              </w:rPr>
              <w:t xml:space="preserve"> </w:t>
            </w:r>
            <w:r w:rsidR="00A56C36" w:rsidRPr="004D1C30">
              <w:rPr>
                <w:sz w:val="20"/>
                <w:szCs w:val="20"/>
              </w:rPr>
              <w:t xml:space="preserve">Healthy Streets,’ alongside reducing vehicle trips within the city centre, could also help to reduce air and noise pollution, improve mental health, help combat social isolation and bring economic benefits to local shops through increased footfall. </w:t>
            </w:r>
          </w:p>
        </w:tc>
      </w:tr>
      <w:tr w:rsidR="00E545A0" w14:paraId="4AE75049" w14:textId="77777777" w:rsidTr="00020F38">
        <w:tc>
          <w:tcPr>
            <w:tcW w:w="2268" w:type="dxa"/>
          </w:tcPr>
          <w:p w14:paraId="4565A70E" w14:textId="0B6CAEE9" w:rsidR="00E545A0" w:rsidRPr="00020F38" w:rsidRDefault="00917D03" w:rsidP="00020F38">
            <w:pPr>
              <w:keepNext/>
              <w:keepLines/>
              <w:outlineLvl w:val="1"/>
              <w:rPr>
                <w:rFonts w:eastAsia="Times New Roman" w:cs="Arial"/>
                <w:bCs/>
                <w:color w:val="auto"/>
                <w:sz w:val="20"/>
                <w:szCs w:val="20"/>
              </w:rPr>
            </w:pPr>
            <w:r w:rsidRPr="00020F38">
              <w:rPr>
                <w:rFonts w:eastAsia="Times New Roman" w:cs="Arial"/>
                <w:bCs/>
                <w:color w:val="auto"/>
                <w:sz w:val="20"/>
                <w:szCs w:val="20"/>
              </w:rPr>
              <w:t>Park and Ride</w:t>
            </w:r>
          </w:p>
        </w:tc>
        <w:tc>
          <w:tcPr>
            <w:tcW w:w="7088" w:type="dxa"/>
          </w:tcPr>
          <w:p w14:paraId="67C6A651" w14:textId="07F2A173" w:rsidR="00E545A0" w:rsidRPr="004D1C30" w:rsidRDefault="00000F89" w:rsidP="00020F38">
            <w:pPr>
              <w:pStyle w:val="NumberedParagraph"/>
              <w:numPr>
                <w:ilvl w:val="0"/>
                <w:numId w:val="0"/>
              </w:numPr>
              <w:spacing w:after="0"/>
              <w:jc w:val="left"/>
              <w:rPr>
                <w:sz w:val="20"/>
                <w:szCs w:val="20"/>
              </w:rPr>
            </w:pPr>
            <w:r w:rsidRPr="004D1C30">
              <w:rPr>
                <w:sz w:val="20"/>
                <w:szCs w:val="20"/>
              </w:rPr>
              <w:t xml:space="preserve">P&amp;R </w:t>
            </w:r>
            <w:r w:rsidR="006434EF" w:rsidRPr="004D1C30">
              <w:rPr>
                <w:sz w:val="20"/>
                <w:szCs w:val="20"/>
              </w:rPr>
              <w:t xml:space="preserve">could be part of an emerging wider policy. Historically, P&amp;R has been considered at high level for employment, tourist and as part of a wider parking management option. </w:t>
            </w:r>
            <w:r w:rsidR="00083A74" w:rsidRPr="004D1C30">
              <w:rPr>
                <w:sz w:val="20"/>
                <w:szCs w:val="20"/>
              </w:rPr>
              <w:t>Generally,</w:t>
            </w:r>
            <w:r w:rsidR="006434EF" w:rsidRPr="004D1C30">
              <w:rPr>
                <w:sz w:val="20"/>
                <w:szCs w:val="20"/>
              </w:rPr>
              <w:t xml:space="preserve"> the low demand and financial cost v return are likely to make this unviable at the time, However the option has been maintained as a future option by CDC</w:t>
            </w:r>
          </w:p>
        </w:tc>
      </w:tr>
      <w:tr w:rsidR="00576E29" w14:paraId="3203F15A" w14:textId="77777777" w:rsidTr="00020F38">
        <w:tc>
          <w:tcPr>
            <w:tcW w:w="2268" w:type="dxa"/>
          </w:tcPr>
          <w:p w14:paraId="7FB2C131" w14:textId="4C118E23" w:rsidR="00576E29" w:rsidRPr="00020F38" w:rsidRDefault="00576E29" w:rsidP="00020F38">
            <w:pPr>
              <w:keepNext/>
              <w:keepLines/>
              <w:outlineLvl w:val="1"/>
              <w:rPr>
                <w:rFonts w:eastAsia="Times New Roman" w:cs="Arial"/>
                <w:bCs/>
                <w:color w:val="auto"/>
                <w:sz w:val="20"/>
                <w:szCs w:val="20"/>
              </w:rPr>
            </w:pPr>
            <w:r w:rsidRPr="00020F38">
              <w:rPr>
                <w:rFonts w:eastAsia="Times New Roman" w:cs="Arial"/>
                <w:bCs/>
                <w:color w:val="auto"/>
                <w:sz w:val="20"/>
                <w:szCs w:val="20"/>
              </w:rPr>
              <w:t>Environmental Polic</w:t>
            </w:r>
            <w:r w:rsidR="006F2BDD">
              <w:rPr>
                <w:rFonts w:eastAsia="Times New Roman" w:cs="Arial"/>
                <w:bCs/>
                <w:color w:val="auto"/>
                <w:sz w:val="20"/>
                <w:szCs w:val="20"/>
              </w:rPr>
              <w:t>ies</w:t>
            </w:r>
          </w:p>
        </w:tc>
        <w:tc>
          <w:tcPr>
            <w:tcW w:w="7088" w:type="dxa"/>
          </w:tcPr>
          <w:p w14:paraId="07AA7981" w14:textId="51DC160D" w:rsidR="00576E29" w:rsidRPr="004D1C30" w:rsidRDefault="006434EF" w:rsidP="00020F38">
            <w:pPr>
              <w:pStyle w:val="NumberedParagraph"/>
              <w:numPr>
                <w:ilvl w:val="0"/>
                <w:numId w:val="0"/>
              </w:numPr>
              <w:spacing w:after="0"/>
              <w:jc w:val="left"/>
              <w:rPr>
                <w:sz w:val="20"/>
                <w:szCs w:val="20"/>
              </w:rPr>
            </w:pPr>
            <w:r w:rsidRPr="004D1C30">
              <w:rPr>
                <w:sz w:val="20"/>
                <w:szCs w:val="20"/>
              </w:rPr>
              <w:t>Across CDC and WSCC, both councils have a range of environmental linked policy’s which would be included with the M&amp;M process.</w:t>
            </w:r>
          </w:p>
        </w:tc>
      </w:tr>
    </w:tbl>
    <w:p w14:paraId="547E9F23" w14:textId="77777777" w:rsidR="00A1744F" w:rsidRDefault="00A1744F" w:rsidP="002D6F64">
      <w:pPr>
        <w:spacing w:after="160" w:line="259" w:lineRule="auto"/>
        <w:jc w:val="center"/>
        <w:rPr>
          <w:rFonts w:cs="Arial"/>
          <w:b/>
          <w:bCs/>
          <w:color w:val="auto"/>
          <w:sz w:val="22"/>
        </w:rPr>
      </w:pPr>
    </w:p>
    <w:p w14:paraId="1693AB6C" w14:textId="18F79329" w:rsidR="00A1744F" w:rsidRDefault="00A1744F" w:rsidP="00A1744F">
      <w:pPr>
        <w:pStyle w:val="Heading2"/>
      </w:pPr>
      <w:bookmarkStart w:id="54" w:name="_Toc169250438"/>
      <w:r>
        <w:t>Wider IDP Consideration</w:t>
      </w:r>
      <w:bookmarkEnd w:id="54"/>
    </w:p>
    <w:p w14:paraId="2F0793D6" w14:textId="63B2A4DA" w:rsidR="00A1744F" w:rsidRPr="000804DC" w:rsidRDefault="00A1744F" w:rsidP="00A1744F">
      <w:pPr>
        <w:pStyle w:val="NumberedParagraph"/>
      </w:pPr>
      <w:r>
        <w:t xml:space="preserve">The previous sections seek to define a wide range of provisional possible measures that the TIMG could consider as early opportunities for consideration and further assessment, either independent or within the </w:t>
      </w:r>
      <w:r w:rsidR="005965FD">
        <w:t xml:space="preserve">evidence base suite of modelling options or other means as </w:t>
      </w:r>
      <w:r w:rsidR="005965FD" w:rsidRPr="000804DC">
        <w:t>required.</w:t>
      </w:r>
    </w:p>
    <w:p w14:paraId="2645B7B7" w14:textId="3B1F0396" w:rsidR="000804DC" w:rsidRPr="000804DC" w:rsidRDefault="000804DC" w:rsidP="00A1744F">
      <w:pPr>
        <w:pStyle w:val="NumberedParagraph"/>
      </w:pPr>
      <w:r w:rsidRPr="000804DC">
        <w:t xml:space="preserve">The IDP’s from Chichester, Havant and Arun, may have other schemes which have a cross boundary relevance as may WSCC and HCC’s Local Transport Plans as all these evolve with time. </w:t>
      </w:r>
      <w:r w:rsidR="00D05539" w:rsidRPr="000804DC">
        <w:t>Therefore,</w:t>
      </w:r>
      <w:r w:rsidRPr="000804DC">
        <w:t xml:space="preserve"> TIMG are not fixed by current documents and need to be flexible to consider not only local, but regional and national policies as they </w:t>
      </w:r>
      <w:r w:rsidR="00D05539">
        <w:t>evolve</w:t>
      </w:r>
      <w:r w:rsidRPr="000804DC">
        <w:t>.</w:t>
      </w:r>
    </w:p>
    <w:p w14:paraId="75F0A648" w14:textId="66464AC3" w:rsidR="00CD0BD0" w:rsidRDefault="00CD0BD0" w:rsidP="00CD0BD0">
      <w:pPr>
        <w:pStyle w:val="Heading2"/>
      </w:pPr>
      <w:bookmarkStart w:id="55" w:name="_Toc169250439"/>
      <w:r>
        <w:lastRenderedPageBreak/>
        <w:t>Cost Summary</w:t>
      </w:r>
      <w:bookmarkEnd w:id="55"/>
      <w:r>
        <w:t xml:space="preserve"> </w:t>
      </w:r>
    </w:p>
    <w:p w14:paraId="34F88A9F" w14:textId="61A1D357" w:rsidR="00083A74" w:rsidRDefault="00CD0BD0" w:rsidP="00083A74">
      <w:pPr>
        <w:pStyle w:val="NumberedParagraph"/>
      </w:pPr>
      <w:r>
        <w:t xml:space="preserve">The </w:t>
      </w:r>
      <w:r w:rsidR="00A41E4F">
        <w:t>schemes set out</w:t>
      </w:r>
      <w:r w:rsidR="00083A74">
        <w:t xml:space="preserve"> above include a wider range of projects for consideration, but </w:t>
      </w:r>
      <w:r w:rsidR="001D5D2B">
        <w:t>it</w:t>
      </w:r>
      <w:r w:rsidR="00083A74">
        <w:t xml:space="preserve"> is not an exhaustive list and is designed as a starting point for the TIMG to review, amend, add new, replace or delete as required.</w:t>
      </w:r>
    </w:p>
    <w:p w14:paraId="244E236F" w14:textId="779D401F" w:rsidR="00CD0BD0" w:rsidRDefault="008E4971" w:rsidP="00083A74">
      <w:pPr>
        <w:pStyle w:val="NumberedParagraph"/>
      </w:pPr>
      <w:r>
        <w:t>However,</w:t>
      </w:r>
      <w:r w:rsidR="00083A74">
        <w:t xml:space="preserve"> the table below sets out a summary of the combined costs of those schemes with</w:t>
      </w:r>
      <w:r>
        <w:t xml:space="preserve"> provisional costs including the wider area review and those which may form the basis of the initial review by the TIMG.</w:t>
      </w:r>
      <w:r w:rsidR="00A41E4F">
        <w:t xml:space="preserve"> </w:t>
      </w:r>
      <w:r>
        <w:t xml:space="preserve"> A copy of the assumed costings is set out in </w:t>
      </w:r>
      <w:r w:rsidRPr="008E4971">
        <w:rPr>
          <w:b/>
          <w:bCs/>
        </w:rPr>
        <w:t xml:space="preserve">Appendix </w:t>
      </w:r>
      <w:r w:rsidR="00B60246">
        <w:rPr>
          <w:b/>
          <w:bCs/>
        </w:rPr>
        <w:t>F</w:t>
      </w:r>
      <w:r>
        <w:t>.</w:t>
      </w:r>
    </w:p>
    <w:p w14:paraId="6C6C2870" w14:textId="237DE76C" w:rsidR="00767094" w:rsidRDefault="008E4971" w:rsidP="00CD0BD0">
      <w:pPr>
        <w:pStyle w:val="NumberedParagraph"/>
      </w:pPr>
      <w:r>
        <w:t>The table is provided for information purposes</w:t>
      </w:r>
      <w:r w:rsidR="000804DC">
        <w:t xml:space="preserve"> only</w:t>
      </w:r>
      <w:r>
        <w:t xml:space="preserve">, to highlight the scale of funding required to support the schemes defined. The totals include the lower and upper </w:t>
      </w:r>
      <w:r w:rsidR="00D05539">
        <w:t>limits,</w:t>
      </w:r>
      <w:r>
        <w:t xml:space="preserve"> and the summary totals show with and without the Stockbridge Road link.</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300"/>
        <w:gridCol w:w="1784"/>
        <w:gridCol w:w="1760"/>
        <w:gridCol w:w="1800"/>
        <w:gridCol w:w="1826"/>
      </w:tblGrid>
      <w:tr w:rsidR="008E4971" w:rsidRPr="00F80407" w14:paraId="2BBE53BF" w14:textId="77777777" w:rsidTr="00DE071D">
        <w:trPr>
          <w:trHeight w:val="310"/>
        </w:trPr>
        <w:tc>
          <w:tcPr>
            <w:tcW w:w="1296" w:type="dxa"/>
            <w:shd w:val="clear" w:color="auto" w:fill="D9D9D9" w:themeFill="background1" w:themeFillShade="D9"/>
            <w:noWrap/>
            <w:vAlign w:val="center"/>
            <w:hideMark/>
          </w:tcPr>
          <w:p w14:paraId="73F05231" w14:textId="64DF8369" w:rsidR="008E4971" w:rsidRPr="00F80407" w:rsidRDefault="008E4971" w:rsidP="00F80407">
            <w:pPr>
              <w:jc w:val="center"/>
              <w:rPr>
                <w:rFonts w:eastAsia="Times New Roman" w:cs="Arial"/>
                <w:b/>
                <w:bCs/>
                <w:color w:val="000000"/>
                <w:szCs w:val="20"/>
                <w:lang w:eastAsia="en-GB"/>
              </w:rPr>
            </w:pPr>
            <w:r w:rsidRPr="00F80407">
              <w:rPr>
                <w:rFonts w:eastAsia="Times New Roman" w:cs="Arial"/>
                <w:b/>
                <w:bCs/>
                <w:color w:val="000000"/>
                <w:szCs w:val="20"/>
                <w:lang w:eastAsia="en-GB"/>
              </w:rPr>
              <w:t>Summary Table</w:t>
            </w:r>
          </w:p>
        </w:tc>
        <w:tc>
          <w:tcPr>
            <w:tcW w:w="1300" w:type="dxa"/>
            <w:shd w:val="clear" w:color="auto" w:fill="D9D9D9" w:themeFill="background1" w:themeFillShade="D9"/>
            <w:noWrap/>
            <w:vAlign w:val="center"/>
            <w:hideMark/>
          </w:tcPr>
          <w:p w14:paraId="658E205A" w14:textId="6DC12F14" w:rsidR="008E4971" w:rsidRPr="00F80407" w:rsidRDefault="008E4971" w:rsidP="00F80407">
            <w:pPr>
              <w:jc w:val="center"/>
              <w:rPr>
                <w:rFonts w:eastAsia="Times New Roman" w:cs="Arial"/>
                <w:b/>
                <w:bCs/>
                <w:color w:val="000000"/>
                <w:szCs w:val="20"/>
                <w:lang w:eastAsia="en-GB"/>
              </w:rPr>
            </w:pPr>
          </w:p>
        </w:tc>
        <w:tc>
          <w:tcPr>
            <w:tcW w:w="3544" w:type="dxa"/>
            <w:gridSpan w:val="2"/>
            <w:shd w:val="clear" w:color="auto" w:fill="D9D9D9" w:themeFill="background1" w:themeFillShade="D9"/>
            <w:noWrap/>
            <w:vAlign w:val="center"/>
            <w:hideMark/>
          </w:tcPr>
          <w:p w14:paraId="0736B864" w14:textId="23CA986C" w:rsidR="008E4971" w:rsidRPr="00F80407" w:rsidRDefault="008E4971" w:rsidP="00F80407">
            <w:pPr>
              <w:jc w:val="center"/>
              <w:rPr>
                <w:rFonts w:eastAsia="Times New Roman" w:cs="Arial"/>
                <w:b/>
                <w:bCs/>
                <w:color w:val="000000"/>
                <w:szCs w:val="20"/>
                <w:lang w:eastAsia="en-GB"/>
              </w:rPr>
            </w:pPr>
            <w:r w:rsidRPr="00F80407">
              <w:rPr>
                <w:rFonts w:eastAsia="Times New Roman" w:cs="Arial"/>
                <w:b/>
                <w:bCs/>
                <w:color w:val="000000"/>
                <w:szCs w:val="20"/>
                <w:lang w:eastAsia="en-GB"/>
              </w:rPr>
              <w:t>All Schemes with Defined Costs</w:t>
            </w:r>
          </w:p>
          <w:p w14:paraId="150F330D" w14:textId="2E46243A" w:rsidR="008E4971" w:rsidRPr="00F80407" w:rsidRDefault="008E4971" w:rsidP="00F80407">
            <w:pPr>
              <w:jc w:val="center"/>
              <w:rPr>
                <w:rFonts w:eastAsia="Times New Roman" w:cs="Arial"/>
                <w:b/>
                <w:bCs/>
                <w:color w:val="000000"/>
                <w:szCs w:val="20"/>
                <w:lang w:eastAsia="en-GB"/>
              </w:rPr>
            </w:pPr>
          </w:p>
        </w:tc>
        <w:tc>
          <w:tcPr>
            <w:tcW w:w="3626" w:type="dxa"/>
            <w:gridSpan w:val="2"/>
            <w:shd w:val="clear" w:color="auto" w:fill="D9D9D9" w:themeFill="background1" w:themeFillShade="D9"/>
            <w:noWrap/>
            <w:vAlign w:val="center"/>
            <w:hideMark/>
          </w:tcPr>
          <w:p w14:paraId="6E72233A" w14:textId="7BCE026C" w:rsidR="008E4971" w:rsidRPr="00F80407" w:rsidRDefault="00A83291" w:rsidP="00F80407">
            <w:pPr>
              <w:jc w:val="center"/>
              <w:rPr>
                <w:rFonts w:eastAsia="Times New Roman" w:cs="Arial"/>
                <w:b/>
                <w:bCs/>
                <w:color w:val="000000"/>
                <w:szCs w:val="20"/>
                <w:lang w:eastAsia="en-GB"/>
              </w:rPr>
            </w:pPr>
            <w:r w:rsidRPr="00F80407">
              <w:rPr>
                <w:rFonts w:eastAsia="Times New Roman" w:cs="Arial"/>
                <w:b/>
                <w:bCs/>
                <w:color w:val="000000"/>
                <w:szCs w:val="20"/>
                <w:lang w:eastAsia="en-GB"/>
              </w:rPr>
              <w:t xml:space="preserve">Schemes TIMG may consider </w:t>
            </w:r>
            <w:r w:rsidR="00D05539" w:rsidRPr="00F80407">
              <w:rPr>
                <w:rFonts w:eastAsia="Times New Roman" w:cs="Arial"/>
                <w:b/>
                <w:bCs/>
                <w:color w:val="000000"/>
                <w:szCs w:val="20"/>
                <w:lang w:eastAsia="en-GB"/>
              </w:rPr>
              <w:t>Reviewing</w:t>
            </w:r>
            <w:r w:rsidRPr="00F80407">
              <w:rPr>
                <w:rFonts w:eastAsia="Times New Roman" w:cs="Arial"/>
                <w:b/>
                <w:bCs/>
                <w:color w:val="000000"/>
                <w:szCs w:val="20"/>
                <w:lang w:eastAsia="en-GB"/>
              </w:rPr>
              <w:t xml:space="preserve"> within </w:t>
            </w:r>
            <w:r w:rsidR="008E4971" w:rsidRPr="00F80407">
              <w:rPr>
                <w:rFonts w:eastAsia="Times New Roman" w:cs="Arial"/>
                <w:b/>
                <w:bCs/>
                <w:color w:val="000000"/>
                <w:szCs w:val="20"/>
                <w:lang w:eastAsia="en-GB"/>
              </w:rPr>
              <w:t>M&amp;M Process</w:t>
            </w:r>
          </w:p>
        </w:tc>
      </w:tr>
      <w:tr w:rsidR="00767094" w:rsidRPr="00F80407" w14:paraId="4379D33C" w14:textId="77777777" w:rsidTr="00F80407">
        <w:trPr>
          <w:trHeight w:val="310"/>
        </w:trPr>
        <w:tc>
          <w:tcPr>
            <w:tcW w:w="1296" w:type="dxa"/>
            <w:shd w:val="clear" w:color="auto" w:fill="auto"/>
            <w:noWrap/>
            <w:vAlign w:val="bottom"/>
            <w:hideMark/>
          </w:tcPr>
          <w:p w14:paraId="3F9F918A" w14:textId="77777777" w:rsidR="00767094" w:rsidRPr="00F80407" w:rsidRDefault="00767094" w:rsidP="00767094">
            <w:pPr>
              <w:jc w:val="center"/>
              <w:rPr>
                <w:rFonts w:eastAsia="Times New Roman" w:cs="Arial"/>
                <w:b/>
                <w:bCs/>
                <w:color w:val="000000"/>
                <w:szCs w:val="20"/>
                <w:lang w:eastAsia="en-GB"/>
              </w:rPr>
            </w:pPr>
            <w:r w:rsidRPr="00F80407">
              <w:rPr>
                <w:rFonts w:eastAsia="Times New Roman" w:cs="Arial"/>
                <w:b/>
                <w:bCs/>
                <w:color w:val="000000"/>
                <w:szCs w:val="20"/>
                <w:lang w:eastAsia="en-GB"/>
              </w:rPr>
              <w:t> </w:t>
            </w:r>
          </w:p>
        </w:tc>
        <w:tc>
          <w:tcPr>
            <w:tcW w:w="1300" w:type="dxa"/>
            <w:shd w:val="clear" w:color="auto" w:fill="auto"/>
            <w:noWrap/>
            <w:vAlign w:val="bottom"/>
            <w:hideMark/>
          </w:tcPr>
          <w:p w14:paraId="679F3C17" w14:textId="77777777" w:rsidR="00767094" w:rsidRPr="00F80407" w:rsidRDefault="00767094" w:rsidP="00767094">
            <w:pPr>
              <w:jc w:val="center"/>
              <w:rPr>
                <w:rFonts w:eastAsia="Times New Roman" w:cs="Arial"/>
                <w:b/>
                <w:bCs/>
                <w:color w:val="000000"/>
                <w:szCs w:val="20"/>
                <w:lang w:eastAsia="en-GB"/>
              </w:rPr>
            </w:pPr>
            <w:r w:rsidRPr="00F80407">
              <w:rPr>
                <w:rFonts w:eastAsia="Times New Roman" w:cs="Arial"/>
                <w:b/>
                <w:bCs/>
                <w:color w:val="000000"/>
                <w:szCs w:val="20"/>
                <w:lang w:eastAsia="en-GB"/>
              </w:rPr>
              <w:t> </w:t>
            </w:r>
          </w:p>
        </w:tc>
        <w:tc>
          <w:tcPr>
            <w:tcW w:w="1784" w:type="dxa"/>
            <w:shd w:val="clear" w:color="auto" w:fill="auto"/>
            <w:noWrap/>
            <w:vAlign w:val="bottom"/>
            <w:hideMark/>
          </w:tcPr>
          <w:p w14:paraId="0AD944FF" w14:textId="77777777" w:rsidR="00767094" w:rsidRPr="00F80407" w:rsidRDefault="00767094" w:rsidP="00767094">
            <w:pPr>
              <w:jc w:val="center"/>
              <w:rPr>
                <w:rFonts w:eastAsia="Times New Roman" w:cs="Arial"/>
                <w:b/>
                <w:bCs/>
                <w:color w:val="000000"/>
                <w:szCs w:val="20"/>
                <w:lang w:eastAsia="en-GB"/>
              </w:rPr>
            </w:pPr>
            <w:r w:rsidRPr="00F80407">
              <w:rPr>
                <w:rFonts w:eastAsia="Times New Roman" w:cs="Arial"/>
                <w:b/>
                <w:bCs/>
                <w:color w:val="000000"/>
                <w:szCs w:val="20"/>
                <w:lang w:eastAsia="en-GB"/>
              </w:rPr>
              <w:t>Lower</w:t>
            </w:r>
          </w:p>
        </w:tc>
        <w:tc>
          <w:tcPr>
            <w:tcW w:w="1760" w:type="dxa"/>
            <w:shd w:val="clear" w:color="auto" w:fill="auto"/>
            <w:noWrap/>
            <w:vAlign w:val="bottom"/>
            <w:hideMark/>
          </w:tcPr>
          <w:p w14:paraId="4C388FBA" w14:textId="77777777" w:rsidR="00767094" w:rsidRPr="00F80407" w:rsidRDefault="00767094" w:rsidP="00767094">
            <w:pPr>
              <w:jc w:val="center"/>
              <w:rPr>
                <w:rFonts w:eastAsia="Times New Roman" w:cs="Arial"/>
                <w:b/>
                <w:bCs/>
                <w:color w:val="000000"/>
                <w:szCs w:val="20"/>
                <w:lang w:eastAsia="en-GB"/>
              </w:rPr>
            </w:pPr>
            <w:r w:rsidRPr="00F80407">
              <w:rPr>
                <w:rFonts w:eastAsia="Times New Roman" w:cs="Arial"/>
                <w:b/>
                <w:bCs/>
                <w:color w:val="000000"/>
                <w:szCs w:val="20"/>
                <w:lang w:eastAsia="en-GB"/>
              </w:rPr>
              <w:t>Upper</w:t>
            </w:r>
          </w:p>
        </w:tc>
        <w:tc>
          <w:tcPr>
            <w:tcW w:w="1800" w:type="dxa"/>
            <w:shd w:val="clear" w:color="auto" w:fill="auto"/>
            <w:noWrap/>
            <w:vAlign w:val="bottom"/>
            <w:hideMark/>
          </w:tcPr>
          <w:p w14:paraId="30EEA90A" w14:textId="77777777" w:rsidR="00767094" w:rsidRPr="00F80407" w:rsidRDefault="00767094" w:rsidP="00767094">
            <w:pPr>
              <w:jc w:val="center"/>
              <w:rPr>
                <w:rFonts w:eastAsia="Times New Roman" w:cs="Arial"/>
                <w:b/>
                <w:bCs/>
                <w:color w:val="000000"/>
                <w:szCs w:val="20"/>
                <w:lang w:eastAsia="en-GB"/>
              </w:rPr>
            </w:pPr>
            <w:r w:rsidRPr="00F80407">
              <w:rPr>
                <w:rFonts w:eastAsia="Times New Roman" w:cs="Arial"/>
                <w:b/>
                <w:bCs/>
                <w:color w:val="000000"/>
                <w:szCs w:val="20"/>
                <w:lang w:eastAsia="en-GB"/>
              </w:rPr>
              <w:t>Lower</w:t>
            </w:r>
          </w:p>
        </w:tc>
        <w:tc>
          <w:tcPr>
            <w:tcW w:w="1826" w:type="dxa"/>
            <w:shd w:val="clear" w:color="auto" w:fill="auto"/>
            <w:noWrap/>
            <w:vAlign w:val="bottom"/>
            <w:hideMark/>
          </w:tcPr>
          <w:p w14:paraId="4ED7AFA3" w14:textId="77777777" w:rsidR="00767094" w:rsidRPr="00F80407" w:rsidRDefault="00767094" w:rsidP="00767094">
            <w:pPr>
              <w:jc w:val="center"/>
              <w:rPr>
                <w:rFonts w:eastAsia="Times New Roman" w:cs="Arial"/>
                <w:b/>
                <w:bCs/>
                <w:color w:val="000000"/>
                <w:szCs w:val="20"/>
                <w:lang w:eastAsia="en-GB"/>
              </w:rPr>
            </w:pPr>
            <w:r w:rsidRPr="00F80407">
              <w:rPr>
                <w:rFonts w:eastAsia="Times New Roman" w:cs="Arial"/>
                <w:b/>
                <w:bCs/>
                <w:color w:val="000000"/>
                <w:szCs w:val="20"/>
                <w:lang w:eastAsia="en-GB"/>
              </w:rPr>
              <w:t>Upper</w:t>
            </w:r>
          </w:p>
        </w:tc>
      </w:tr>
      <w:tr w:rsidR="00767094" w:rsidRPr="00F80407" w14:paraId="73C771AA" w14:textId="77777777" w:rsidTr="00F80407">
        <w:trPr>
          <w:trHeight w:val="310"/>
        </w:trPr>
        <w:tc>
          <w:tcPr>
            <w:tcW w:w="1296" w:type="dxa"/>
            <w:shd w:val="clear" w:color="auto" w:fill="auto"/>
            <w:noWrap/>
            <w:vAlign w:val="bottom"/>
            <w:hideMark/>
          </w:tcPr>
          <w:p w14:paraId="33A98887"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Part</w:t>
            </w:r>
          </w:p>
        </w:tc>
        <w:tc>
          <w:tcPr>
            <w:tcW w:w="1300" w:type="dxa"/>
            <w:shd w:val="clear" w:color="auto" w:fill="auto"/>
            <w:noWrap/>
            <w:vAlign w:val="bottom"/>
            <w:hideMark/>
          </w:tcPr>
          <w:p w14:paraId="09E773D2"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 </w:t>
            </w:r>
          </w:p>
        </w:tc>
        <w:tc>
          <w:tcPr>
            <w:tcW w:w="1784" w:type="dxa"/>
            <w:shd w:val="clear" w:color="auto" w:fill="auto"/>
            <w:noWrap/>
            <w:vAlign w:val="bottom"/>
            <w:hideMark/>
          </w:tcPr>
          <w:p w14:paraId="7B1E678C"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Total Costs</w:t>
            </w:r>
          </w:p>
        </w:tc>
        <w:tc>
          <w:tcPr>
            <w:tcW w:w="1760" w:type="dxa"/>
            <w:shd w:val="clear" w:color="auto" w:fill="auto"/>
            <w:noWrap/>
            <w:vAlign w:val="bottom"/>
            <w:hideMark/>
          </w:tcPr>
          <w:p w14:paraId="5877537A"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Total Costs</w:t>
            </w:r>
          </w:p>
        </w:tc>
        <w:tc>
          <w:tcPr>
            <w:tcW w:w="1800" w:type="dxa"/>
            <w:shd w:val="clear" w:color="auto" w:fill="auto"/>
            <w:noWrap/>
            <w:vAlign w:val="bottom"/>
            <w:hideMark/>
          </w:tcPr>
          <w:p w14:paraId="74CA65A1"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 xml:space="preserve">M&amp;M Summary </w:t>
            </w:r>
          </w:p>
        </w:tc>
        <w:tc>
          <w:tcPr>
            <w:tcW w:w="1826" w:type="dxa"/>
            <w:shd w:val="clear" w:color="auto" w:fill="auto"/>
            <w:noWrap/>
            <w:vAlign w:val="bottom"/>
            <w:hideMark/>
          </w:tcPr>
          <w:p w14:paraId="13A9CA6D"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 xml:space="preserve">M&amp;M Summary </w:t>
            </w:r>
          </w:p>
        </w:tc>
      </w:tr>
      <w:tr w:rsidR="00767094" w:rsidRPr="00F80407" w14:paraId="5D80B8E5" w14:textId="77777777" w:rsidTr="00F80407">
        <w:trPr>
          <w:trHeight w:val="310"/>
        </w:trPr>
        <w:tc>
          <w:tcPr>
            <w:tcW w:w="1296" w:type="dxa"/>
            <w:shd w:val="clear" w:color="auto" w:fill="auto"/>
            <w:noWrap/>
            <w:vAlign w:val="bottom"/>
            <w:hideMark/>
          </w:tcPr>
          <w:p w14:paraId="45607E32"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1</w:t>
            </w:r>
          </w:p>
        </w:tc>
        <w:tc>
          <w:tcPr>
            <w:tcW w:w="1300" w:type="dxa"/>
            <w:shd w:val="clear" w:color="auto" w:fill="auto"/>
            <w:noWrap/>
            <w:vAlign w:val="bottom"/>
            <w:hideMark/>
          </w:tcPr>
          <w:p w14:paraId="21D60C52"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 xml:space="preserve">Sustainable </w:t>
            </w:r>
          </w:p>
        </w:tc>
        <w:tc>
          <w:tcPr>
            <w:tcW w:w="1784" w:type="dxa"/>
            <w:shd w:val="clear" w:color="auto" w:fill="auto"/>
            <w:noWrap/>
            <w:vAlign w:val="bottom"/>
            <w:hideMark/>
          </w:tcPr>
          <w:p w14:paraId="39EE3A77"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£64,326,400</w:t>
            </w:r>
          </w:p>
        </w:tc>
        <w:tc>
          <w:tcPr>
            <w:tcW w:w="1760" w:type="dxa"/>
            <w:shd w:val="clear" w:color="auto" w:fill="auto"/>
            <w:noWrap/>
            <w:vAlign w:val="bottom"/>
            <w:hideMark/>
          </w:tcPr>
          <w:p w14:paraId="0345A9C5"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£64,326,400</w:t>
            </w:r>
          </w:p>
        </w:tc>
        <w:tc>
          <w:tcPr>
            <w:tcW w:w="1800" w:type="dxa"/>
            <w:shd w:val="clear" w:color="auto" w:fill="auto"/>
            <w:noWrap/>
            <w:vAlign w:val="bottom"/>
            <w:hideMark/>
          </w:tcPr>
          <w:p w14:paraId="228EA96F"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£47,000,000</w:t>
            </w:r>
          </w:p>
        </w:tc>
        <w:tc>
          <w:tcPr>
            <w:tcW w:w="1826" w:type="dxa"/>
            <w:shd w:val="clear" w:color="auto" w:fill="auto"/>
            <w:noWrap/>
            <w:vAlign w:val="bottom"/>
            <w:hideMark/>
          </w:tcPr>
          <w:p w14:paraId="5606CA03"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£47,000,000</w:t>
            </w:r>
          </w:p>
        </w:tc>
      </w:tr>
      <w:tr w:rsidR="00767094" w:rsidRPr="00F80407" w14:paraId="1A92FB38" w14:textId="77777777" w:rsidTr="00F80407">
        <w:trPr>
          <w:trHeight w:val="310"/>
        </w:trPr>
        <w:tc>
          <w:tcPr>
            <w:tcW w:w="1296" w:type="dxa"/>
            <w:shd w:val="clear" w:color="auto" w:fill="auto"/>
            <w:noWrap/>
            <w:vAlign w:val="bottom"/>
            <w:hideMark/>
          </w:tcPr>
          <w:p w14:paraId="2E4200EF"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2A</w:t>
            </w:r>
          </w:p>
        </w:tc>
        <w:tc>
          <w:tcPr>
            <w:tcW w:w="1300" w:type="dxa"/>
            <w:shd w:val="clear" w:color="auto" w:fill="auto"/>
            <w:noWrap/>
            <w:vAlign w:val="bottom"/>
            <w:hideMark/>
          </w:tcPr>
          <w:p w14:paraId="352A9F33"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Local</w:t>
            </w:r>
          </w:p>
        </w:tc>
        <w:tc>
          <w:tcPr>
            <w:tcW w:w="1784" w:type="dxa"/>
            <w:shd w:val="clear" w:color="auto" w:fill="auto"/>
            <w:noWrap/>
            <w:vAlign w:val="bottom"/>
            <w:hideMark/>
          </w:tcPr>
          <w:p w14:paraId="5314C514"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£2,500,000</w:t>
            </w:r>
          </w:p>
        </w:tc>
        <w:tc>
          <w:tcPr>
            <w:tcW w:w="1760" w:type="dxa"/>
            <w:shd w:val="clear" w:color="auto" w:fill="auto"/>
            <w:noWrap/>
            <w:vAlign w:val="bottom"/>
            <w:hideMark/>
          </w:tcPr>
          <w:p w14:paraId="5ED971E5"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£2,500,000</w:t>
            </w:r>
          </w:p>
        </w:tc>
        <w:tc>
          <w:tcPr>
            <w:tcW w:w="1800" w:type="dxa"/>
            <w:shd w:val="clear" w:color="auto" w:fill="auto"/>
            <w:noWrap/>
            <w:vAlign w:val="bottom"/>
            <w:hideMark/>
          </w:tcPr>
          <w:p w14:paraId="56F35208"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£2,500,000</w:t>
            </w:r>
          </w:p>
        </w:tc>
        <w:tc>
          <w:tcPr>
            <w:tcW w:w="1826" w:type="dxa"/>
            <w:shd w:val="clear" w:color="auto" w:fill="auto"/>
            <w:noWrap/>
            <w:vAlign w:val="bottom"/>
            <w:hideMark/>
          </w:tcPr>
          <w:p w14:paraId="4F9ECFB4"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£2,500,000</w:t>
            </w:r>
          </w:p>
        </w:tc>
      </w:tr>
      <w:tr w:rsidR="00767094" w:rsidRPr="00F80407" w14:paraId="03EE8341" w14:textId="77777777" w:rsidTr="00F80407">
        <w:trPr>
          <w:trHeight w:val="310"/>
        </w:trPr>
        <w:tc>
          <w:tcPr>
            <w:tcW w:w="1296" w:type="dxa"/>
            <w:shd w:val="clear" w:color="auto" w:fill="auto"/>
            <w:noWrap/>
            <w:vAlign w:val="bottom"/>
            <w:hideMark/>
          </w:tcPr>
          <w:p w14:paraId="13BC4A1F"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 </w:t>
            </w:r>
          </w:p>
        </w:tc>
        <w:tc>
          <w:tcPr>
            <w:tcW w:w="1300" w:type="dxa"/>
            <w:shd w:val="clear" w:color="auto" w:fill="auto"/>
            <w:noWrap/>
            <w:vAlign w:val="bottom"/>
            <w:hideMark/>
          </w:tcPr>
          <w:p w14:paraId="39743245"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Strategic</w:t>
            </w:r>
          </w:p>
        </w:tc>
        <w:tc>
          <w:tcPr>
            <w:tcW w:w="1784" w:type="dxa"/>
            <w:shd w:val="clear" w:color="auto" w:fill="auto"/>
            <w:noWrap/>
            <w:vAlign w:val="bottom"/>
            <w:hideMark/>
          </w:tcPr>
          <w:p w14:paraId="186276A0"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£89,390,000</w:t>
            </w:r>
          </w:p>
        </w:tc>
        <w:tc>
          <w:tcPr>
            <w:tcW w:w="1760" w:type="dxa"/>
            <w:shd w:val="clear" w:color="auto" w:fill="auto"/>
            <w:noWrap/>
            <w:vAlign w:val="bottom"/>
            <w:hideMark/>
          </w:tcPr>
          <w:p w14:paraId="146DA262"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£137,090,000</w:t>
            </w:r>
          </w:p>
        </w:tc>
        <w:tc>
          <w:tcPr>
            <w:tcW w:w="1800" w:type="dxa"/>
            <w:shd w:val="clear" w:color="auto" w:fill="auto"/>
            <w:noWrap/>
            <w:vAlign w:val="bottom"/>
            <w:hideMark/>
          </w:tcPr>
          <w:p w14:paraId="4CFB3D4D"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£89,390,000</w:t>
            </w:r>
          </w:p>
        </w:tc>
        <w:tc>
          <w:tcPr>
            <w:tcW w:w="1826" w:type="dxa"/>
            <w:shd w:val="clear" w:color="auto" w:fill="auto"/>
            <w:noWrap/>
            <w:vAlign w:val="bottom"/>
            <w:hideMark/>
          </w:tcPr>
          <w:p w14:paraId="5D6B998C"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£137,090,000</w:t>
            </w:r>
          </w:p>
        </w:tc>
      </w:tr>
      <w:tr w:rsidR="00767094" w:rsidRPr="00F80407" w14:paraId="6F364EC2" w14:textId="77777777" w:rsidTr="00F80407">
        <w:trPr>
          <w:trHeight w:val="310"/>
        </w:trPr>
        <w:tc>
          <w:tcPr>
            <w:tcW w:w="1296" w:type="dxa"/>
            <w:shd w:val="clear" w:color="auto" w:fill="auto"/>
            <w:noWrap/>
            <w:vAlign w:val="bottom"/>
            <w:hideMark/>
          </w:tcPr>
          <w:p w14:paraId="702DFD99"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3</w:t>
            </w:r>
          </w:p>
        </w:tc>
        <w:tc>
          <w:tcPr>
            <w:tcW w:w="1300" w:type="dxa"/>
            <w:shd w:val="clear" w:color="auto" w:fill="auto"/>
            <w:noWrap/>
            <w:vAlign w:val="bottom"/>
            <w:hideMark/>
          </w:tcPr>
          <w:p w14:paraId="2F66BE22"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 xml:space="preserve">Policy </w:t>
            </w:r>
          </w:p>
        </w:tc>
        <w:tc>
          <w:tcPr>
            <w:tcW w:w="1784" w:type="dxa"/>
            <w:shd w:val="clear" w:color="auto" w:fill="auto"/>
            <w:noWrap/>
            <w:vAlign w:val="bottom"/>
            <w:hideMark/>
          </w:tcPr>
          <w:p w14:paraId="6EA43F67"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£0</w:t>
            </w:r>
          </w:p>
        </w:tc>
        <w:tc>
          <w:tcPr>
            <w:tcW w:w="1760" w:type="dxa"/>
            <w:shd w:val="clear" w:color="auto" w:fill="auto"/>
            <w:noWrap/>
            <w:vAlign w:val="bottom"/>
            <w:hideMark/>
          </w:tcPr>
          <w:p w14:paraId="2E213699"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£0</w:t>
            </w:r>
          </w:p>
        </w:tc>
        <w:tc>
          <w:tcPr>
            <w:tcW w:w="1800" w:type="dxa"/>
            <w:shd w:val="clear" w:color="auto" w:fill="auto"/>
            <w:noWrap/>
            <w:vAlign w:val="bottom"/>
            <w:hideMark/>
          </w:tcPr>
          <w:p w14:paraId="4B385FE0"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£0</w:t>
            </w:r>
          </w:p>
        </w:tc>
        <w:tc>
          <w:tcPr>
            <w:tcW w:w="1826" w:type="dxa"/>
            <w:shd w:val="clear" w:color="auto" w:fill="auto"/>
            <w:noWrap/>
            <w:vAlign w:val="bottom"/>
            <w:hideMark/>
          </w:tcPr>
          <w:p w14:paraId="4CC2FB7A" w14:textId="77777777" w:rsidR="00767094" w:rsidRPr="00F80407" w:rsidRDefault="00767094" w:rsidP="00767094">
            <w:pPr>
              <w:jc w:val="center"/>
              <w:rPr>
                <w:rFonts w:eastAsia="Times New Roman" w:cs="Arial"/>
                <w:color w:val="000000"/>
                <w:szCs w:val="20"/>
                <w:lang w:eastAsia="en-GB"/>
              </w:rPr>
            </w:pPr>
            <w:r w:rsidRPr="00F80407">
              <w:rPr>
                <w:rFonts w:eastAsia="Times New Roman" w:cs="Arial"/>
                <w:color w:val="000000"/>
                <w:szCs w:val="20"/>
                <w:lang w:eastAsia="en-GB"/>
              </w:rPr>
              <w:t>£0</w:t>
            </w:r>
          </w:p>
        </w:tc>
      </w:tr>
      <w:tr w:rsidR="00A83291" w:rsidRPr="00F80407" w14:paraId="7CBFF56C" w14:textId="77777777" w:rsidTr="00F80407">
        <w:trPr>
          <w:trHeight w:val="310"/>
        </w:trPr>
        <w:tc>
          <w:tcPr>
            <w:tcW w:w="9766" w:type="dxa"/>
            <w:gridSpan w:val="6"/>
            <w:shd w:val="clear" w:color="auto" w:fill="auto"/>
            <w:noWrap/>
            <w:vAlign w:val="bottom"/>
          </w:tcPr>
          <w:p w14:paraId="7E532629" w14:textId="77777777" w:rsidR="00FF6513" w:rsidRPr="00FF6513" w:rsidRDefault="00FF6513" w:rsidP="00FF6513">
            <w:pPr>
              <w:rPr>
                <w:rFonts w:eastAsia="Times New Roman" w:cs="Arial"/>
                <w:color w:val="000000"/>
                <w:szCs w:val="20"/>
                <w:lang w:eastAsia="en-GB"/>
              </w:rPr>
            </w:pPr>
            <w:r w:rsidRPr="00FF6513">
              <w:rPr>
                <w:rFonts w:eastAsia="Times New Roman" w:cs="Arial"/>
                <w:color w:val="000000"/>
                <w:szCs w:val="20"/>
                <w:lang w:eastAsia="en-GB"/>
              </w:rPr>
              <w:t xml:space="preserve">Notes </w:t>
            </w:r>
          </w:p>
          <w:p w14:paraId="09EA4E06" w14:textId="56EBDBDE" w:rsidR="00A83291" w:rsidRPr="00F80407" w:rsidRDefault="00FF6513" w:rsidP="00FF6513">
            <w:pPr>
              <w:rPr>
                <w:rFonts w:eastAsia="Times New Roman" w:cs="Arial"/>
                <w:color w:val="000000"/>
                <w:szCs w:val="20"/>
                <w:lang w:eastAsia="en-GB"/>
              </w:rPr>
            </w:pPr>
            <w:r w:rsidRPr="00FF6513">
              <w:rPr>
                <w:rFonts w:eastAsia="Times New Roman" w:cs="Arial"/>
                <w:color w:val="000000"/>
                <w:szCs w:val="20"/>
                <w:lang w:eastAsia="en-GB"/>
              </w:rPr>
              <w:t>1.</w:t>
            </w:r>
            <w:r w:rsidRPr="00FF6513">
              <w:rPr>
                <w:rFonts w:eastAsia="Times New Roman" w:cs="Arial"/>
                <w:color w:val="000000"/>
                <w:szCs w:val="20"/>
                <w:lang w:eastAsia="en-GB"/>
              </w:rPr>
              <w:tab/>
              <w:t>Figures in this table may vary from others in this report as they have been taken from differing sources across a period of time, as these schemes have progressed and been developed. These figures are only provided to high light the quantum and scale of cost required for each scheme.</w:t>
            </w:r>
          </w:p>
        </w:tc>
      </w:tr>
    </w:tbl>
    <w:p w14:paraId="49CC34B9" w14:textId="77777777" w:rsidR="00767094" w:rsidRDefault="00767094" w:rsidP="00767094">
      <w:pPr>
        <w:pStyle w:val="NumberedParagraph"/>
        <w:numPr>
          <w:ilvl w:val="0"/>
          <w:numId w:val="0"/>
        </w:numPr>
      </w:pPr>
    </w:p>
    <w:p w14:paraId="51FFB3B3" w14:textId="536400B8" w:rsidR="005717DE" w:rsidRPr="005717DE" w:rsidRDefault="00AC2F69" w:rsidP="000804DC">
      <w:pPr>
        <w:pStyle w:val="NumberedParagraph"/>
      </w:pPr>
      <w:r w:rsidRPr="005717DE">
        <w:t xml:space="preserve">These </w:t>
      </w:r>
      <w:r w:rsidR="000804DC" w:rsidRPr="005717DE">
        <w:t xml:space="preserve">costs need to be seen in the context of the premise that these represent a combined list of possible projects that M&amp;M could draw upon to be assessed by the TIMG. This level of investment is not required to </w:t>
      </w:r>
      <w:r w:rsidRPr="005717DE">
        <w:t xml:space="preserve">mitigate the </w:t>
      </w:r>
      <w:r w:rsidR="004D1C30">
        <w:t>submission</w:t>
      </w:r>
      <w:r w:rsidR="000804DC" w:rsidRPr="005717DE">
        <w:t xml:space="preserve"> </w:t>
      </w:r>
      <w:r w:rsidRPr="005717DE">
        <w:t>local plan development</w:t>
      </w:r>
      <w:r w:rsidR="005717DE" w:rsidRPr="005717DE">
        <w:t xml:space="preserve"> as not all the schemes are </w:t>
      </w:r>
      <w:r w:rsidR="00D05539" w:rsidRPr="005717DE">
        <w:t>required,</w:t>
      </w:r>
      <w:r w:rsidR="005717DE" w:rsidRPr="005717DE">
        <w:t xml:space="preserve"> and this will be part of the role of the TIMG to assess schemes on </w:t>
      </w:r>
      <w:r w:rsidR="00D05539" w:rsidRPr="005717DE">
        <w:t>an</w:t>
      </w:r>
      <w:r w:rsidR="005717DE" w:rsidRPr="005717DE">
        <w:t xml:space="preserve"> individual basis or </w:t>
      </w:r>
      <w:r w:rsidR="004D1C30">
        <w:t xml:space="preserve">as </w:t>
      </w:r>
      <w:r w:rsidR="005717DE" w:rsidRPr="005717DE">
        <w:t>part of a localised package of works across all the scheme types and polic</w:t>
      </w:r>
      <w:r w:rsidR="004D1C30">
        <w:t>ies</w:t>
      </w:r>
      <w:r w:rsidR="005717DE" w:rsidRPr="005717DE">
        <w:t>.</w:t>
      </w:r>
    </w:p>
    <w:p w14:paraId="31C78083" w14:textId="77777777" w:rsidR="00AC2F69" w:rsidRPr="00CD0BD0" w:rsidRDefault="00AC2F69" w:rsidP="00767094">
      <w:pPr>
        <w:pStyle w:val="NumberedParagraph"/>
        <w:numPr>
          <w:ilvl w:val="0"/>
          <w:numId w:val="0"/>
        </w:numPr>
      </w:pPr>
    </w:p>
    <w:p w14:paraId="6E2E7E3C" w14:textId="1D41A542" w:rsidR="0027563C" w:rsidRDefault="00B06368" w:rsidP="0027563C">
      <w:pPr>
        <w:pStyle w:val="Heading1"/>
        <w:rPr>
          <w:rFonts w:eastAsia="Verdana"/>
          <w:lang w:val="en-US"/>
        </w:rPr>
      </w:pPr>
      <w:bookmarkStart w:id="56" w:name="_Toc169250440"/>
      <w:r>
        <w:rPr>
          <w:rFonts w:eastAsia="Verdana"/>
          <w:lang w:val="en-US"/>
        </w:rPr>
        <w:lastRenderedPageBreak/>
        <w:t>Provisional</w:t>
      </w:r>
      <w:r w:rsidR="0027563C">
        <w:rPr>
          <w:rFonts w:eastAsia="Verdana"/>
          <w:lang w:val="en-US"/>
        </w:rPr>
        <w:t xml:space="preserve"> Programme</w:t>
      </w:r>
      <w:r w:rsidR="00AB6BCA">
        <w:rPr>
          <w:rFonts w:eastAsia="Verdana"/>
          <w:lang w:val="en-US"/>
        </w:rPr>
        <w:t xml:space="preserve"> and Action Plan</w:t>
      </w:r>
      <w:bookmarkEnd w:id="56"/>
      <w:r w:rsidR="0027563C">
        <w:rPr>
          <w:rFonts w:eastAsia="Verdana"/>
          <w:lang w:val="en-US"/>
        </w:rPr>
        <w:t xml:space="preserve"> </w:t>
      </w:r>
    </w:p>
    <w:p w14:paraId="26C04D87" w14:textId="3C27CAD4" w:rsidR="00C80A73" w:rsidRDefault="00367203" w:rsidP="00C80A73">
      <w:pPr>
        <w:pStyle w:val="Heading2"/>
        <w:rPr>
          <w:rFonts w:eastAsia="Verdana"/>
          <w:lang w:val="en-US"/>
        </w:rPr>
      </w:pPr>
      <w:bookmarkStart w:id="57" w:name="_Toc169250441"/>
      <w:r>
        <w:rPr>
          <w:rFonts w:eastAsia="Verdana"/>
          <w:lang w:val="en-US"/>
        </w:rPr>
        <w:t>Background</w:t>
      </w:r>
      <w:bookmarkEnd w:id="57"/>
    </w:p>
    <w:p w14:paraId="4A4646ED" w14:textId="6A6C120F" w:rsidR="00BC024C" w:rsidRPr="00237536" w:rsidRDefault="00BC024C" w:rsidP="007C701D">
      <w:pPr>
        <w:pStyle w:val="NumberedParagraph"/>
        <w:rPr>
          <w:szCs w:val="20"/>
          <w:lang w:val="en-US"/>
        </w:rPr>
      </w:pPr>
      <w:r w:rsidRPr="002D1E3D">
        <w:rPr>
          <w:rFonts w:cs="Arial"/>
          <w:color w:val="auto"/>
          <w:szCs w:val="20"/>
        </w:rPr>
        <w:t xml:space="preserve">The TIMG </w:t>
      </w:r>
      <w:r w:rsidR="00A83291">
        <w:rPr>
          <w:rFonts w:cs="Arial"/>
          <w:color w:val="auto"/>
          <w:szCs w:val="20"/>
        </w:rPr>
        <w:t xml:space="preserve">process </w:t>
      </w:r>
      <w:r w:rsidR="00305650">
        <w:rPr>
          <w:rFonts w:cs="Arial"/>
          <w:color w:val="auto"/>
          <w:szCs w:val="20"/>
        </w:rPr>
        <w:t xml:space="preserve">commenced in </w:t>
      </w:r>
      <w:r w:rsidRPr="002D1E3D">
        <w:rPr>
          <w:rFonts w:cs="Arial"/>
          <w:color w:val="auto"/>
          <w:szCs w:val="20"/>
        </w:rPr>
        <w:t xml:space="preserve">March 2024. </w:t>
      </w:r>
      <w:r w:rsidR="00305650">
        <w:rPr>
          <w:rFonts w:cs="Arial"/>
          <w:color w:val="auto"/>
          <w:szCs w:val="20"/>
        </w:rPr>
        <w:t xml:space="preserve"> The provisional meetings have begun to </w:t>
      </w:r>
      <w:r w:rsidR="00C80A73" w:rsidRPr="002D1E3D">
        <w:rPr>
          <w:rFonts w:cs="Arial"/>
          <w:color w:val="auto"/>
          <w:szCs w:val="20"/>
        </w:rPr>
        <w:t xml:space="preserve">agree a programme as part of their governance to support the Monitor and Manage approach </w:t>
      </w:r>
      <w:r w:rsidR="00305650">
        <w:rPr>
          <w:rFonts w:cs="Arial"/>
          <w:color w:val="auto"/>
          <w:szCs w:val="20"/>
        </w:rPr>
        <w:t xml:space="preserve">which will be </w:t>
      </w:r>
      <w:r w:rsidR="00C80A73" w:rsidRPr="002D1E3D">
        <w:rPr>
          <w:rFonts w:cs="Arial"/>
          <w:color w:val="auto"/>
          <w:szCs w:val="20"/>
        </w:rPr>
        <w:t xml:space="preserve">aligned </w:t>
      </w:r>
      <w:r w:rsidR="008A11FA">
        <w:rPr>
          <w:rFonts w:cs="Arial"/>
          <w:color w:val="auto"/>
          <w:szCs w:val="20"/>
        </w:rPr>
        <w:t>with the relevant policies within the</w:t>
      </w:r>
      <w:r w:rsidR="00C80A73" w:rsidRPr="002D1E3D">
        <w:rPr>
          <w:rFonts w:cs="Arial"/>
          <w:color w:val="auto"/>
          <w:szCs w:val="20"/>
        </w:rPr>
        <w:t xml:space="preserve"> </w:t>
      </w:r>
      <w:r w:rsidR="008A11FA">
        <w:rPr>
          <w:rFonts w:cs="Arial"/>
          <w:color w:val="auto"/>
          <w:szCs w:val="20"/>
        </w:rPr>
        <w:t xml:space="preserve">submission </w:t>
      </w:r>
      <w:r w:rsidR="00C80A73" w:rsidRPr="002D1E3D">
        <w:rPr>
          <w:rFonts w:cs="Arial"/>
          <w:color w:val="auto"/>
          <w:szCs w:val="20"/>
        </w:rPr>
        <w:t>Local Plan. This will form the basis for the M&amp;M process</w:t>
      </w:r>
      <w:r w:rsidRPr="002D1E3D">
        <w:rPr>
          <w:rFonts w:cs="Arial"/>
          <w:color w:val="auto"/>
          <w:szCs w:val="20"/>
        </w:rPr>
        <w:t xml:space="preserve">. </w:t>
      </w:r>
    </w:p>
    <w:p w14:paraId="2D4EEA92" w14:textId="77777777" w:rsidR="008A11FA" w:rsidRPr="008A11FA" w:rsidRDefault="00BC024C" w:rsidP="007C701D">
      <w:pPr>
        <w:pStyle w:val="NumberedParagraph"/>
        <w:rPr>
          <w:szCs w:val="20"/>
          <w:lang w:val="en-US"/>
        </w:rPr>
      </w:pPr>
      <w:r w:rsidRPr="002D1E3D">
        <w:rPr>
          <w:rFonts w:cs="Arial"/>
          <w:color w:val="auto"/>
          <w:szCs w:val="20"/>
        </w:rPr>
        <w:t xml:space="preserve">A provisional programme with defined tasks based on the requirement to generate an </w:t>
      </w:r>
      <w:r w:rsidR="008A3CF7" w:rsidRPr="002D1E3D">
        <w:rPr>
          <w:rFonts w:cs="Arial"/>
          <w:color w:val="auto"/>
          <w:szCs w:val="20"/>
        </w:rPr>
        <w:t>up to</w:t>
      </w:r>
      <w:r w:rsidRPr="002D1E3D">
        <w:rPr>
          <w:rFonts w:cs="Arial"/>
          <w:color w:val="auto"/>
          <w:szCs w:val="20"/>
        </w:rPr>
        <w:t xml:space="preserve"> date means of assessing the impact and required mitigation of the </w:t>
      </w:r>
      <w:r w:rsidR="008A11FA">
        <w:rPr>
          <w:rFonts w:cs="Arial"/>
          <w:color w:val="auto"/>
          <w:szCs w:val="20"/>
        </w:rPr>
        <w:t xml:space="preserve">submission </w:t>
      </w:r>
      <w:r w:rsidRPr="002D1E3D">
        <w:rPr>
          <w:rFonts w:cs="Arial"/>
          <w:color w:val="auto"/>
          <w:szCs w:val="20"/>
        </w:rPr>
        <w:t xml:space="preserve">Local Plan is set out below and in </w:t>
      </w:r>
      <w:r w:rsidRPr="00F80407">
        <w:rPr>
          <w:rFonts w:cs="Arial"/>
          <w:b/>
          <w:bCs/>
          <w:color w:val="auto"/>
          <w:szCs w:val="20"/>
        </w:rPr>
        <w:t xml:space="preserve">Appendix </w:t>
      </w:r>
      <w:r w:rsidR="00B60246" w:rsidRPr="00F80407">
        <w:rPr>
          <w:rFonts w:cs="Arial"/>
          <w:b/>
          <w:bCs/>
          <w:color w:val="auto"/>
          <w:szCs w:val="20"/>
        </w:rPr>
        <w:t>D</w:t>
      </w:r>
      <w:r w:rsidRPr="002D1E3D">
        <w:rPr>
          <w:rFonts w:cs="Arial"/>
          <w:color w:val="auto"/>
          <w:szCs w:val="20"/>
        </w:rPr>
        <w:t xml:space="preserve">. </w:t>
      </w:r>
    </w:p>
    <w:p w14:paraId="3F562090" w14:textId="495C04F9" w:rsidR="00246378" w:rsidRPr="00246378" w:rsidRDefault="008A11FA" w:rsidP="007C701D">
      <w:pPr>
        <w:pStyle w:val="NumberedParagraph"/>
        <w:rPr>
          <w:szCs w:val="20"/>
          <w:lang w:val="en-US"/>
        </w:rPr>
      </w:pPr>
      <w:r>
        <w:rPr>
          <w:rFonts w:cs="Arial"/>
          <w:color w:val="auto"/>
          <w:szCs w:val="20"/>
        </w:rPr>
        <w:t xml:space="preserve">The M&amp;M document sets out a number of tools that may be required to generate the evidence base across all modes to aid TIMG in their determination of the impact and benefit of schemes in line with the policies. These tools will be subject to funding and programme, noting that the creation of anew transport model is likely to require 12mths, therefore TIMG will be required to begin this process to </w:t>
      </w:r>
      <w:r w:rsidR="00246378">
        <w:rPr>
          <w:rFonts w:cs="Arial"/>
          <w:color w:val="auto"/>
          <w:szCs w:val="20"/>
        </w:rPr>
        <w:t>provide</w:t>
      </w:r>
      <w:r>
        <w:rPr>
          <w:rFonts w:cs="Arial"/>
          <w:color w:val="auto"/>
          <w:szCs w:val="20"/>
        </w:rPr>
        <w:t xml:space="preserve"> them with a working model </w:t>
      </w:r>
      <w:r w:rsidR="00246378">
        <w:rPr>
          <w:rFonts w:cs="Arial"/>
          <w:color w:val="auto"/>
          <w:szCs w:val="20"/>
        </w:rPr>
        <w:t xml:space="preserve">in the defined </w:t>
      </w:r>
      <w:r w:rsidR="00D05539">
        <w:rPr>
          <w:rFonts w:cs="Arial"/>
          <w:color w:val="auto"/>
          <w:szCs w:val="20"/>
        </w:rPr>
        <w:t>timeline</w:t>
      </w:r>
      <w:r w:rsidR="00246378">
        <w:rPr>
          <w:rFonts w:cs="Arial"/>
          <w:color w:val="auto"/>
          <w:szCs w:val="20"/>
        </w:rPr>
        <w:t xml:space="preserve"> of Year 1.</w:t>
      </w:r>
    </w:p>
    <w:p w14:paraId="14976324" w14:textId="54652398" w:rsidR="00A83291" w:rsidRPr="00237536" w:rsidRDefault="00B60246" w:rsidP="007C701D">
      <w:pPr>
        <w:pStyle w:val="NumberedParagraph"/>
        <w:rPr>
          <w:szCs w:val="20"/>
          <w:lang w:val="en-US"/>
        </w:rPr>
      </w:pPr>
      <w:r>
        <w:rPr>
          <w:szCs w:val="20"/>
          <w:lang w:val="en-US"/>
        </w:rPr>
        <w:t xml:space="preserve">In March/April 2024, provisional TIMG meetings </w:t>
      </w:r>
      <w:r w:rsidR="008A11FA">
        <w:rPr>
          <w:szCs w:val="20"/>
          <w:lang w:val="en-US"/>
        </w:rPr>
        <w:t>began the governance process</w:t>
      </w:r>
      <w:r>
        <w:rPr>
          <w:szCs w:val="20"/>
          <w:lang w:val="en-US"/>
        </w:rPr>
        <w:t xml:space="preserve">, to agree the attendees and governance, these are pre-formal TIMG meetings, which will commence once the groups governance is </w:t>
      </w:r>
      <w:r w:rsidR="00D05539">
        <w:rPr>
          <w:szCs w:val="20"/>
          <w:lang w:val="en-US"/>
        </w:rPr>
        <w:t>finalised.</w:t>
      </w:r>
      <w:r w:rsidR="008A11FA">
        <w:rPr>
          <w:szCs w:val="20"/>
          <w:lang w:val="en-US"/>
        </w:rPr>
        <w:t xml:space="preserve"> </w:t>
      </w:r>
      <w:r w:rsidR="00D05539">
        <w:rPr>
          <w:szCs w:val="20"/>
          <w:lang w:val="en-US"/>
        </w:rPr>
        <w:t>However,</w:t>
      </w:r>
      <w:r w:rsidR="008A11FA">
        <w:rPr>
          <w:szCs w:val="20"/>
          <w:lang w:val="en-US"/>
        </w:rPr>
        <w:t xml:space="preserve"> the meetings have also been utilsed to </w:t>
      </w:r>
      <w:r w:rsidR="00246378">
        <w:rPr>
          <w:szCs w:val="20"/>
          <w:lang w:val="en-US"/>
        </w:rPr>
        <w:t xml:space="preserve">commence early discussions on interim means to generate a </w:t>
      </w:r>
      <w:r w:rsidR="0068512A">
        <w:rPr>
          <w:szCs w:val="20"/>
          <w:lang w:val="en-US"/>
        </w:rPr>
        <w:t>short-term</w:t>
      </w:r>
      <w:r w:rsidR="00246378">
        <w:rPr>
          <w:szCs w:val="20"/>
          <w:lang w:val="en-US"/>
        </w:rPr>
        <w:t xml:space="preserve"> working platform prior to the new model being generated.</w:t>
      </w:r>
    </w:p>
    <w:p w14:paraId="60E750D5" w14:textId="431D2529" w:rsidR="00552FFA" w:rsidRDefault="00552FFA" w:rsidP="00552FFA">
      <w:pPr>
        <w:pStyle w:val="Heading2"/>
        <w:rPr>
          <w:lang w:val="en-US"/>
        </w:rPr>
      </w:pPr>
      <w:bookmarkStart w:id="58" w:name="_Toc169250442"/>
      <w:r>
        <w:rPr>
          <w:lang w:val="en-US"/>
        </w:rPr>
        <w:t>Local Plan Review</w:t>
      </w:r>
      <w:bookmarkEnd w:id="58"/>
    </w:p>
    <w:p w14:paraId="1349D8BB" w14:textId="2B03F535" w:rsidR="00552FFA" w:rsidRDefault="008B038A" w:rsidP="00552FFA">
      <w:pPr>
        <w:pStyle w:val="NumberedParagraph"/>
        <w:rPr>
          <w:lang w:val="en-US"/>
        </w:rPr>
      </w:pPr>
      <w:r>
        <w:rPr>
          <w:lang w:val="en-US"/>
        </w:rPr>
        <w:t>In line</w:t>
      </w:r>
      <w:r w:rsidR="00552FFA">
        <w:rPr>
          <w:lang w:val="en-US"/>
        </w:rPr>
        <w:t xml:space="preserve"> with </w:t>
      </w:r>
      <w:r w:rsidR="006F2BDD">
        <w:rPr>
          <w:lang w:val="en-US"/>
        </w:rPr>
        <w:t xml:space="preserve">national </w:t>
      </w:r>
      <w:r w:rsidR="00552FFA">
        <w:rPr>
          <w:lang w:val="en-US"/>
        </w:rPr>
        <w:t xml:space="preserve">policy the Local Plan will be reviewed every 5 years, the M&amp;M process has been </w:t>
      </w:r>
      <w:r w:rsidR="00237536">
        <w:rPr>
          <w:lang w:val="en-US"/>
        </w:rPr>
        <w:t xml:space="preserve">set out to work in parallel with this </w:t>
      </w:r>
      <w:r w:rsidR="00020F38">
        <w:rPr>
          <w:lang w:val="en-US"/>
        </w:rPr>
        <w:t>requirement</w:t>
      </w:r>
      <w:r w:rsidR="00552FFA">
        <w:rPr>
          <w:lang w:val="en-US"/>
        </w:rPr>
        <w:t>.</w:t>
      </w:r>
    </w:p>
    <w:p w14:paraId="7E6DFA7F" w14:textId="77777777" w:rsidR="00003F59" w:rsidRDefault="00003F59" w:rsidP="00003F59">
      <w:pPr>
        <w:pStyle w:val="Heading2"/>
      </w:pPr>
      <w:bookmarkStart w:id="59" w:name="_Toc169250443"/>
      <w:r>
        <w:t>Programme Considerations</w:t>
      </w:r>
      <w:bookmarkEnd w:id="59"/>
    </w:p>
    <w:p w14:paraId="42C721A7" w14:textId="6C6330A5" w:rsidR="00003F59" w:rsidRPr="00666F25" w:rsidRDefault="00003F59" w:rsidP="007D780B">
      <w:pPr>
        <w:pStyle w:val="NumberedParagraph"/>
      </w:pPr>
      <w:r w:rsidRPr="00666F25">
        <w:t xml:space="preserve">The proposal is for the main M&amp;M process to operate on a </w:t>
      </w:r>
      <w:r w:rsidR="00D05539" w:rsidRPr="00666F25">
        <w:t>5-year</w:t>
      </w:r>
      <w:r w:rsidRPr="00666F25">
        <w:t xml:space="preserve"> cycle in line with the local plan review process.</w:t>
      </w:r>
      <w:r w:rsidR="00107723" w:rsidRPr="00666F25">
        <w:t xml:space="preserve"> However, there will need to be regular review process through that period, especially in relation to safety, as TIMG would seek to be proactive to any changes during this period that may require them to re-assess their approach and not only at the end of the </w:t>
      </w:r>
      <w:r w:rsidR="00D05539" w:rsidRPr="00666F25">
        <w:t>5-year</w:t>
      </w:r>
      <w:r w:rsidR="00107723" w:rsidRPr="00666F25">
        <w:t xml:space="preserve"> period. Given that the scheme</w:t>
      </w:r>
      <w:r w:rsidRPr="00666F25">
        <w:t xml:space="preserve"> for the first five years of the plan </w:t>
      </w:r>
      <w:r w:rsidR="00D05539" w:rsidRPr="00666F25">
        <w:t>is</w:t>
      </w:r>
      <w:r w:rsidRPr="00666F25">
        <w:t xml:space="preserve"> </w:t>
      </w:r>
      <w:r w:rsidR="00107723" w:rsidRPr="00666F25">
        <w:t xml:space="preserve">still being considered </w:t>
      </w:r>
      <w:r w:rsidRPr="00666F25">
        <w:t xml:space="preserve">every effort </w:t>
      </w:r>
      <w:r w:rsidR="00107723" w:rsidRPr="00666F25">
        <w:t>will be m</w:t>
      </w:r>
      <w:r w:rsidRPr="00666F25">
        <w:t>ade to condense the process of arriving at a sustainable transport strategy for Chichester</w:t>
      </w:r>
      <w:r w:rsidR="00666F25" w:rsidRPr="00666F25">
        <w:t xml:space="preserve"> and that these are regularly assessed and amended/replaced over the programme period</w:t>
      </w:r>
      <w:r w:rsidRPr="00666F25">
        <w:t>.</w:t>
      </w:r>
    </w:p>
    <w:p w14:paraId="1A656E2A" w14:textId="5FB0BD20" w:rsidR="00AB6BCA" w:rsidRDefault="00AB6BCA" w:rsidP="00AB6BCA">
      <w:pPr>
        <w:pStyle w:val="Heading2"/>
        <w:rPr>
          <w:lang w:val="en-US"/>
        </w:rPr>
      </w:pPr>
      <w:bookmarkStart w:id="60" w:name="_Toc169250444"/>
      <w:r>
        <w:rPr>
          <w:lang w:val="en-US"/>
        </w:rPr>
        <w:t>Action Plan</w:t>
      </w:r>
      <w:bookmarkEnd w:id="60"/>
      <w:r>
        <w:rPr>
          <w:lang w:val="en-US"/>
        </w:rPr>
        <w:t xml:space="preserve"> </w:t>
      </w:r>
    </w:p>
    <w:p w14:paraId="609D15E0" w14:textId="356322CF" w:rsidR="00AB6BCA" w:rsidRDefault="00F91886" w:rsidP="00AB6BCA">
      <w:pPr>
        <w:pStyle w:val="NumberedParagraph"/>
        <w:rPr>
          <w:lang w:val="en-US"/>
        </w:rPr>
      </w:pPr>
      <w:r>
        <w:rPr>
          <w:lang w:val="en-US"/>
        </w:rPr>
        <w:t xml:space="preserve">In </w:t>
      </w:r>
      <w:r w:rsidRPr="00B54A3C">
        <w:rPr>
          <w:b/>
          <w:bCs/>
          <w:lang w:val="en-US"/>
        </w:rPr>
        <w:t>Appendix B</w:t>
      </w:r>
      <w:r>
        <w:rPr>
          <w:lang w:val="en-US"/>
        </w:rPr>
        <w:t xml:space="preserve">, is a provisional action plan which seeks to summaries the study’s, measures, schemes etc. that TIMG are being asked to consider, review, promote in order to support the local plan process moving forward. This table simply allows a </w:t>
      </w:r>
      <w:r w:rsidR="00D05539">
        <w:rPr>
          <w:lang w:val="en-US"/>
        </w:rPr>
        <w:t>high-level</w:t>
      </w:r>
      <w:r>
        <w:rPr>
          <w:lang w:val="en-US"/>
        </w:rPr>
        <w:t xml:space="preserve"> tracking of the </w:t>
      </w:r>
      <w:r w:rsidR="00521D76">
        <w:rPr>
          <w:lang w:val="en-US"/>
        </w:rPr>
        <w:t>items that TIMG are being asked to consider and outcomes.</w:t>
      </w:r>
      <w:r w:rsidR="00B54A3C">
        <w:rPr>
          <w:lang w:val="en-US"/>
        </w:rPr>
        <w:t xml:space="preserve"> The table will also include the initial set up requirements for TIMG.</w:t>
      </w:r>
    </w:p>
    <w:p w14:paraId="7EAB7954" w14:textId="77777777" w:rsidR="00666F25" w:rsidRPr="00AB6BCA" w:rsidRDefault="00666F25" w:rsidP="00666F25">
      <w:pPr>
        <w:pStyle w:val="NumberedParagraph"/>
        <w:numPr>
          <w:ilvl w:val="0"/>
          <w:numId w:val="0"/>
        </w:numPr>
        <w:ind w:left="720"/>
        <w:rPr>
          <w:lang w:val="en-US"/>
        </w:rPr>
      </w:pPr>
    </w:p>
    <w:p w14:paraId="2F729B7B" w14:textId="770D9A88" w:rsidR="00AB6BCA" w:rsidRDefault="00F91886" w:rsidP="00D70F51">
      <w:pPr>
        <w:pStyle w:val="Heading2"/>
      </w:pPr>
      <w:bookmarkStart w:id="61" w:name="_Toc169250445"/>
      <w:r>
        <w:lastRenderedPageBreak/>
        <w:t>Interim</w:t>
      </w:r>
      <w:r w:rsidR="00AB6BCA">
        <w:t xml:space="preserve"> Actions</w:t>
      </w:r>
      <w:r w:rsidR="00246378">
        <w:t xml:space="preserve"> – Update of </w:t>
      </w:r>
      <w:bookmarkEnd w:id="61"/>
      <w:r w:rsidR="00D05539">
        <w:t>Current Model</w:t>
      </w:r>
      <w:r w:rsidR="00246378">
        <w:t xml:space="preserve"> </w:t>
      </w:r>
    </w:p>
    <w:p w14:paraId="09E25316" w14:textId="0986085B" w:rsidR="00AB6BCA" w:rsidRDefault="00246378" w:rsidP="00AB6BCA">
      <w:pPr>
        <w:pStyle w:val="NumberedParagraph"/>
      </w:pPr>
      <w:r>
        <w:t xml:space="preserve">As </w:t>
      </w:r>
      <w:r w:rsidR="00D05539">
        <w:t>stated,</w:t>
      </w:r>
      <w:r>
        <w:t xml:space="preserve"> the initial TIMG meetings have sought to consider updates to the current model to provide a working platform, prior to the new model being commissioned and completed. In the background the </w:t>
      </w:r>
      <w:r w:rsidR="00521D76">
        <w:t>Year 1 programme</w:t>
      </w:r>
      <w:r>
        <w:t xml:space="preserve"> which </w:t>
      </w:r>
      <w:r w:rsidR="00521D76">
        <w:t xml:space="preserve">sets out the items that will require significant costs or extended periods to complete to provide updated tools </w:t>
      </w:r>
      <w:r w:rsidR="0066141B">
        <w:t>for TIMG to utilise</w:t>
      </w:r>
      <w:r>
        <w:t xml:space="preserve"> will progress</w:t>
      </w:r>
      <w:r w:rsidR="0066141B">
        <w:t xml:space="preserve">. However, in the short term and to allow for assessment work to progress the following have been suggested as interim </w:t>
      </w:r>
      <w:r w:rsidR="00D05539">
        <w:t>short-term</w:t>
      </w:r>
      <w:r w:rsidR="0066141B">
        <w:t xml:space="preserve"> packages for TIMG to consider</w:t>
      </w:r>
      <w:r>
        <w:t xml:space="preserve">. </w:t>
      </w:r>
      <w:r w:rsidR="0066141B">
        <w:t xml:space="preserve"> Due to scale and cost it is </w:t>
      </w:r>
      <w:r w:rsidR="00BD3718">
        <w:t>anticipated</w:t>
      </w:r>
      <w:r w:rsidR="0066141B">
        <w:t xml:space="preserve"> that these can be agreed while the TIMG is still being formalised and key objectives, outcomes and criteria are still being agreed.</w:t>
      </w:r>
    </w:p>
    <w:p w14:paraId="3D0D467D" w14:textId="07431E1A" w:rsidR="0066141B" w:rsidRDefault="0066141B" w:rsidP="00AD1651">
      <w:pPr>
        <w:pStyle w:val="NumberedParagraph"/>
        <w:numPr>
          <w:ilvl w:val="0"/>
          <w:numId w:val="22"/>
        </w:numPr>
      </w:pPr>
      <w:r>
        <w:t xml:space="preserve">Create a </w:t>
      </w:r>
      <w:r w:rsidRPr="00B54A3C">
        <w:rPr>
          <w:b/>
          <w:bCs/>
        </w:rPr>
        <w:t>Working Platform</w:t>
      </w:r>
      <w:r>
        <w:t xml:space="preserve"> using additional traffic data to create localised refinement for the area of the city centre and the A27 </w:t>
      </w:r>
      <w:r w:rsidR="00D05539">
        <w:t>corridor.</w:t>
      </w:r>
    </w:p>
    <w:p w14:paraId="67292D7E" w14:textId="495B95BA" w:rsidR="0066141B" w:rsidRDefault="0066141B" w:rsidP="00AD1651">
      <w:pPr>
        <w:pStyle w:val="NumberedParagraph"/>
        <w:numPr>
          <w:ilvl w:val="0"/>
          <w:numId w:val="22"/>
        </w:numPr>
      </w:pPr>
      <w:r>
        <w:t xml:space="preserve">Create base models using the Nov 23 traffic data and current geometrics of the key junctions </w:t>
      </w:r>
      <w:r w:rsidR="00BD3718">
        <w:t>on the A27 to be agreed with NH and WSCC</w:t>
      </w:r>
    </w:p>
    <w:p w14:paraId="61C4FACF" w14:textId="469E9FD9" w:rsidR="00BD3718" w:rsidRDefault="00BD3718" w:rsidP="00AD1651">
      <w:pPr>
        <w:pStyle w:val="NumberedParagraph"/>
        <w:numPr>
          <w:ilvl w:val="0"/>
          <w:numId w:val="22"/>
        </w:numPr>
      </w:pPr>
      <w:r>
        <w:t xml:space="preserve">Create base models for local junctions to be agreed with </w:t>
      </w:r>
      <w:r w:rsidR="00D05539">
        <w:t>WSCC.</w:t>
      </w:r>
    </w:p>
    <w:p w14:paraId="1EEE24DA" w14:textId="656116B5" w:rsidR="00BD3718" w:rsidRDefault="00BD3718" w:rsidP="00BD3718">
      <w:pPr>
        <w:pStyle w:val="NumberedParagraph"/>
      </w:pPr>
      <w:r>
        <w:t xml:space="preserve">The above items and the data collected will all support the </w:t>
      </w:r>
      <w:r w:rsidR="00D05539">
        <w:t>long-term</w:t>
      </w:r>
      <w:r>
        <w:t xml:space="preserve"> programme of works and can be utilised in the evidence assessment being considered going forward</w:t>
      </w:r>
      <w:r w:rsidR="00246378">
        <w:t xml:space="preserve"> including the creation of a new model</w:t>
      </w:r>
      <w:r>
        <w:t>.</w:t>
      </w:r>
    </w:p>
    <w:p w14:paraId="3FD52083" w14:textId="38557843" w:rsidR="00246378" w:rsidRDefault="00246378" w:rsidP="00BD3718">
      <w:pPr>
        <w:pStyle w:val="NumberedParagraph"/>
      </w:pPr>
      <w:r>
        <w:t>The TIMG have agreed to item 1 in terms of carrying out the additional traffic surveys which are due to be complete in early June 24. Due to the timing of these works and the status of TIMG in May 24, CDC will be funding the additional surveys so that they can be captured prior to the school holidays and then a decision on the modelling updates can be taken over the summer.</w:t>
      </w:r>
    </w:p>
    <w:p w14:paraId="55E5D25A" w14:textId="6804E32F" w:rsidR="00D70F51" w:rsidRDefault="00D70F51" w:rsidP="00D70F51">
      <w:pPr>
        <w:pStyle w:val="Heading2"/>
      </w:pPr>
      <w:bookmarkStart w:id="62" w:name="_Toc169250446"/>
      <w:r>
        <w:t>Year 1</w:t>
      </w:r>
      <w:r w:rsidR="00C80E3B">
        <w:t xml:space="preserve"> </w:t>
      </w:r>
      <w:r w:rsidR="00FA421E">
        <w:t>Provisional</w:t>
      </w:r>
      <w:r w:rsidR="00C80E3B">
        <w:t xml:space="preserve"> Actions/</w:t>
      </w:r>
      <w:bookmarkEnd w:id="62"/>
      <w:r w:rsidR="00D05539">
        <w:t>Programme</w:t>
      </w:r>
      <w:r w:rsidR="00C80E3B">
        <w:t xml:space="preserve"> </w:t>
      </w:r>
    </w:p>
    <w:p w14:paraId="40409E8D" w14:textId="2ACB95A0" w:rsidR="00E66E7B" w:rsidRDefault="00E01243" w:rsidP="00D70F51">
      <w:pPr>
        <w:pStyle w:val="NumberedParagraph"/>
      </w:pPr>
      <w:r>
        <w:t xml:space="preserve">There are some key </w:t>
      </w:r>
      <w:r w:rsidR="00E66E7B">
        <w:t xml:space="preserve">actions </w:t>
      </w:r>
      <w:r>
        <w:t>that need to be ad</w:t>
      </w:r>
      <w:r w:rsidR="00E66E7B">
        <w:t>dressed</w:t>
      </w:r>
      <w:r>
        <w:t xml:space="preserve"> </w:t>
      </w:r>
      <w:r w:rsidR="00E66E7B">
        <w:t xml:space="preserve">in year 1 as </w:t>
      </w:r>
      <w:r w:rsidR="00DC43C7">
        <w:t>summarised</w:t>
      </w:r>
      <w:r w:rsidR="00E66E7B">
        <w:t xml:space="preserve"> below</w:t>
      </w:r>
      <w:r w:rsidR="00DC43C7">
        <w:t xml:space="preserve">, these are not extensive and will include tasks within </w:t>
      </w:r>
      <w:r w:rsidR="00083A74">
        <w:t>tasks but</w:t>
      </w:r>
      <w:r w:rsidR="00DC43C7">
        <w:t xml:space="preserve"> set out a means to </w:t>
      </w:r>
      <w:r w:rsidR="00083A74">
        <w:t>progress.</w:t>
      </w:r>
      <w:r w:rsidR="00E66E7B">
        <w:t xml:space="preserve"> </w:t>
      </w:r>
    </w:p>
    <w:p w14:paraId="0AF47586" w14:textId="5658247D" w:rsidR="00E66E7B" w:rsidRDefault="00E66E7B" w:rsidP="00AD1651">
      <w:pPr>
        <w:pStyle w:val="NumberedParagraph"/>
        <w:numPr>
          <w:ilvl w:val="0"/>
          <w:numId w:val="17"/>
        </w:numPr>
        <w:spacing w:after="0"/>
        <w:ind w:left="1134" w:hanging="357"/>
      </w:pPr>
      <w:bookmarkStart w:id="63" w:name="_Hlk165539012"/>
      <w:r>
        <w:t>Set Up TIMG</w:t>
      </w:r>
      <w:r w:rsidR="00DC43C7">
        <w:t xml:space="preserve"> and meeting </w:t>
      </w:r>
      <w:r w:rsidR="00083A74">
        <w:t>calendar.</w:t>
      </w:r>
      <w:r>
        <w:t xml:space="preserve"> </w:t>
      </w:r>
    </w:p>
    <w:p w14:paraId="4EBB44A3" w14:textId="78D61AB6" w:rsidR="00E66E7B" w:rsidRDefault="00E66E7B" w:rsidP="00AD1651">
      <w:pPr>
        <w:pStyle w:val="NumberedParagraph"/>
        <w:numPr>
          <w:ilvl w:val="0"/>
          <w:numId w:val="17"/>
        </w:numPr>
        <w:spacing w:after="0"/>
        <w:ind w:left="1134"/>
      </w:pPr>
      <w:r>
        <w:t xml:space="preserve">Establish and Agree </w:t>
      </w:r>
      <w:r w:rsidR="003662E7">
        <w:t>TIMG</w:t>
      </w:r>
      <w:r>
        <w:t xml:space="preserve"> </w:t>
      </w:r>
      <w:r w:rsidR="00DC43C7">
        <w:t>Governance</w:t>
      </w:r>
      <w:r w:rsidR="006F2BDD">
        <w:t xml:space="preserve"> and Terms of Reference </w:t>
      </w:r>
    </w:p>
    <w:p w14:paraId="5F81EB4D" w14:textId="303A7214" w:rsidR="00DC43C7" w:rsidRDefault="00DC43C7" w:rsidP="00AD1651">
      <w:pPr>
        <w:pStyle w:val="NumberedParagraph"/>
        <w:numPr>
          <w:ilvl w:val="0"/>
          <w:numId w:val="17"/>
        </w:numPr>
        <w:spacing w:after="0"/>
        <w:ind w:left="1134"/>
      </w:pPr>
      <w:r>
        <w:t>Define and Agree TIMG Objectives</w:t>
      </w:r>
    </w:p>
    <w:p w14:paraId="58C91A80" w14:textId="7FC4E8BF" w:rsidR="00DC43C7" w:rsidRDefault="00DC43C7" w:rsidP="00AD1651">
      <w:pPr>
        <w:pStyle w:val="NumberedParagraph"/>
        <w:numPr>
          <w:ilvl w:val="0"/>
          <w:numId w:val="17"/>
        </w:numPr>
        <w:spacing w:after="0"/>
        <w:ind w:left="1134"/>
      </w:pPr>
      <w:r>
        <w:t>Define and Agree optimum means to provide evidence led solutions – (Assumed new model</w:t>
      </w:r>
    </w:p>
    <w:p w14:paraId="0B7B1DC8" w14:textId="6FFDA21C" w:rsidR="00552FFA" w:rsidRDefault="00552FFA" w:rsidP="00AD1651">
      <w:pPr>
        <w:pStyle w:val="NumberedParagraph"/>
        <w:numPr>
          <w:ilvl w:val="0"/>
          <w:numId w:val="17"/>
        </w:numPr>
        <w:spacing w:after="0"/>
        <w:ind w:left="1134"/>
      </w:pPr>
      <w:r>
        <w:t>Define a means of assessing mitigation measures (until model is available)</w:t>
      </w:r>
    </w:p>
    <w:p w14:paraId="7125AD5C" w14:textId="60A5BA8D" w:rsidR="00DC43C7" w:rsidRDefault="00DC43C7" w:rsidP="00AD1651">
      <w:pPr>
        <w:pStyle w:val="NumberedParagraph"/>
        <w:numPr>
          <w:ilvl w:val="0"/>
          <w:numId w:val="17"/>
        </w:numPr>
        <w:spacing w:after="0"/>
        <w:ind w:left="1134"/>
      </w:pPr>
      <w:r>
        <w:t xml:space="preserve">Define criteria for assessment of mitigation </w:t>
      </w:r>
      <w:r w:rsidR="00083A74">
        <w:t>measures.</w:t>
      </w:r>
    </w:p>
    <w:p w14:paraId="3CCCD69B" w14:textId="07545AD6" w:rsidR="00552FFA" w:rsidRDefault="00DC43C7" w:rsidP="00AD1651">
      <w:pPr>
        <w:pStyle w:val="NumberedParagraph"/>
        <w:numPr>
          <w:ilvl w:val="0"/>
          <w:numId w:val="17"/>
        </w:numPr>
        <w:spacing w:after="0"/>
        <w:ind w:left="1134"/>
      </w:pPr>
      <w:r>
        <w:t>Establish the current and future funding availability (Cross Boundary)</w:t>
      </w:r>
    </w:p>
    <w:p w14:paraId="4E59A3BD" w14:textId="2748F8A9" w:rsidR="00DC43C7" w:rsidRDefault="00237536" w:rsidP="00AD1651">
      <w:pPr>
        <w:pStyle w:val="NumberedParagraph"/>
        <w:numPr>
          <w:ilvl w:val="0"/>
          <w:numId w:val="17"/>
        </w:numPr>
        <w:spacing w:after="0"/>
        <w:ind w:left="1134"/>
      </w:pPr>
      <w:r>
        <w:t>Scope out and c</w:t>
      </w:r>
      <w:r w:rsidR="00DC43C7">
        <w:t xml:space="preserve">ommission </w:t>
      </w:r>
      <w:r>
        <w:t xml:space="preserve">a </w:t>
      </w:r>
      <w:r w:rsidR="00DC43C7">
        <w:t>new Model</w:t>
      </w:r>
    </w:p>
    <w:p w14:paraId="4D0FB358" w14:textId="3C106D82" w:rsidR="00552FFA" w:rsidRDefault="00552FFA" w:rsidP="00AD1651">
      <w:pPr>
        <w:pStyle w:val="NumberedParagraph"/>
        <w:numPr>
          <w:ilvl w:val="0"/>
          <w:numId w:val="17"/>
        </w:numPr>
        <w:spacing w:after="0"/>
        <w:ind w:left="1134"/>
      </w:pPr>
      <w:r>
        <w:t xml:space="preserve">Establish a provisional package of mitigation schemes for testing and review by </w:t>
      </w:r>
      <w:r w:rsidR="00083A74">
        <w:t>TIMG.</w:t>
      </w:r>
    </w:p>
    <w:p w14:paraId="58378D9F" w14:textId="0BE0DB4F" w:rsidR="00FA421E" w:rsidRDefault="00FA421E" w:rsidP="00AD1651">
      <w:pPr>
        <w:pStyle w:val="NumberedParagraph"/>
        <w:numPr>
          <w:ilvl w:val="0"/>
          <w:numId w:val="17"/>
        </w:numPr>
        <w:spacing w:after="0"/>
        <w:ind w:left="1134"/>
      </w:pPr>
      <w:r>
        <w:t xml:space="preserve">Support an update to the Infrastructure Delivery Plan </w:t>
      </w:r>
    </w:p>
    <w:p w14:paraId="04E89C72" w14:textId="77777777" w:rsidR="00666F25" w:rsidRDefault="00666F25" w:rsidP="00666F25">
      <w:pPr>
        <w:pStyle w:val="NumberedParagraph"/>
        <w:numPr>
          <w:ilvl w:val="0"/>
          <w:numId w:val="0"/>
        </w:numPr>
        <w:spacing w:after="0"/>
        <w:ind w:left="1134"/>
      </w:pPr>
    </w:p>
    <w:p w14:paraId="10641448" w14:textId="77777777" w:rsidR="00666F25" w:rsidRDefault="00666F25" w:rsidP="00666F25">
      <w:pPr>
        <w:pStyle w:val="NumberedParagraph"/>
        <w:numPr>
          <w:ilvl w:val="0"/>
          <w:numId w:val="0"/>
        </w:numPr>
        <w:spacing w:after="0"/>
        <w:ind w:left="1134"/>
      </w:pPr>
    </w:p>
    <w:p w14:paraId="1F3C76E0" w14:textId="77777777" w:rsidR="00666F25" w:rsidRDefault="00666F25" w:rsidP="00666F25">
      <w:pPr>
        <w:pStyle w:val="NumberedParagraph"/>
        <w:numPr>
          <w:ilvl w:val="0"/>
          <w:numId w:val="0"/>
        </w:numPr>
        <w:spacing w:after="0"/>
        <w:ind w:left="1134"/>
      </w:pPr>
    </w:p>
    <w:p w14:paraId="0FB5D3D3" w14:textId="77777777" w:rsidR="00666F25" w:rsidRDefault="00666F25" w:rsidP="00666F25">
      <w:pPr>
        <w:pStyle w:val="NumberedParagraph"/>
        <w:numPr>
          <w:ilvl w:val="0"/>
          <w:numId w:val="0"/>
        </w:numPr>
        <w:spacing w:after="0"/>
        <w:ind w:left="1134"/>
      </w:pPr>
    </w:p>
    <w:p w14:paraId="0D2F00AF" w14:textId="77777777" w:rsidR="00666F25" w:rsidRDefault="00666F25" w:rsidP="00666F25">
      <w:pPr>
        <w:pStyle w:val="NumberedParagraph"/>
        <w:numPr>
          <w:ilvl w:val="0"/>
          <w:numId w:val="0"/>
        </w:numPr>
        <w:spacing w:after="0"/>
        <w:ind w:left="1134"/>
      </w:pPr>
    </w:p>
    <w:p w14:paraId="4A4274AC" w14:textId="77777777" w:rsidR="00666F25" w:rsidRDefault="00666F25" w:rsidP="00666F25">
      <w:pPr>
        <w:pStyle w:val="NumberedParagraph"/>
        <w:numPr>
          <w:ilvl w:val="0"/>
          <w:numId w:val="0"/>
        </w:numPr>
        <w:spacing w:after="0"/>
        <w:ind w:left="1134"/>
      </w:pPr>
    </w:p>
    <w:p w14:paraId="1F8FA05C" w14:textId="77777777" w:rsidR="00666F25" w:rsidRDefault="00666F25" w:rsidP="00666F25">
      <w:pPr>
        <w:pStyle w:val="NumberedParagraph"/>
        <w:numPr>
          <w:ilvl w:val="0"/>
          <w:numId w:val="0"/>
        </w:numPr>
        <w:spacing w:after="0"/>
        <w:ind w:left="1134"/>
      </w:pPr>
    </w:p>
    <w:p w14:paraId="1400EAE2" w14:textId="77777777" w:rsidR="00666F25" w:rsidRDefault="00666F25" w:rsidP="00666F25">
      <w:pPr>
        <w:pStyle w:val="NumberedParagraph"/>
        <w:numPr>
          <w:ilvl w:val="0"/>
          <w:numId w:val="0"/>
        </w:numPr>
        <w:spacing w:after="0"/>
        <w:ind w:left="1134"/>
      </w:pPr>
    </w:p>
    <w:p w14:paraId="5E520C50" w14:textId="77777777" w:rsidR="00666F25" w:rsidRDefault="00666F25" w:rsidP="00666F25">
      <w:pPr>
        <w:pStyle w:val="NumberedParagraph"/>
        <w:numPr>
          <w:ilvl w:val="0"/>
          <w:numId w:val="0"/>
        </w:numPr>
        <w:spacing w:after="0"/>
        <w:ind w:left="1134"/>
      </w:pPr>
    </w:p>
    <w:p w14:paraId="39EA1D74" w14:textId="77777777" w:rsidR="00666F25" w:rsidRDefault="00666F25" w:rsidP="00666F25">
      <w:pPr>
        <w:pStyle w:val="NumberedParagraph"/>
        <w:numPr>
          <w:ilvl w:val="0"/>
          <w:numId w:val="0"/>
        </w:numPr>
        <w:spacing w:after="0"/>
        <w:ind w:left="1134"/>
      </w:pPr>
    </w:p>
    <w:p w14:paraId="64520C8E" w14:textId="77777777" w:rsidR="00666F25" w:rsidRDefault="00666F25" w:rsidP="00666F25">
      <w:pPr>
        <w:pStyle w:val="NumberedParagraph"/>
        <w:numPr>
          <w:ilvl w:val="0"/>
          <w:numId w:val="0"/>
        </w:numPr>
        <w:spacing w:after="0"/>
        <w:ind w:left="1134"/>
      </w:pPr>
    </w:p>
    <w:p w14:paraId="699F6180" w14:textId="77777777" w:rsidR="00DC43C7" w:rsidRDefault="00DC43C7" w:rsidP="00DC43C7">
      <w:pPr>
        <w:pStyle w:val="NumberedParagraph"/>
        <w:numPr>
          <w:ilvl w:val="0"/>
          <w:numId w:val="0"/>
        </w:numPr>
        <w:spacing w:after="0"/>
        <w:ind w:left="1440"/>
      </w:pPr>
    </w:p>
    <w:p w14:paraId="2C7B95A8" w14:textId="0314ADEF" w:rsidR="00DC43C7" w:rsidRDefault="00DC43C7" w:rsidP="00D70F51">
      <w:pPr>
        <w:pStyle w:val="NumberedParagraph"/>
      </w:pPr>
      <w:r>
        <w:lastRenderedPageBreak/>
        <w:t xml:space="preserve">As set out a key action in year one is to generate a new means to assess the impact of the </w:t>
      </w:r>
      <w:r w:rsidR="00237536">
        <w:t xml:space="preserve">Local Plan </w:t>
      </w:r>
      <w:r>
        <w:t xml:space="preserve">etc and how best those are mitigated, which requires a new strategic </w:t>
      </w:r>
      <w:r w:rsidR="00552FFA">
        <w:t xml:space="preserve">model. The table below sets a provisional </w:t>
      </w:r>
      <w:r w:rsidR="00237536">
        <w:t xml:space="preserve">indicative </w:t>
      </w:r>
      <w:r w:rsidR="00552FFA">
        <w:t>programme for creating a new model.</w:t>
      </w:r>
      <w:r w:rsidR="002133D8">
        <w:t xml:space="preserve"> Until TIMG can be certain of the funding stream then the modelling process can commence, given the current timelines the target for the model completion would be late 2025.</w:t>
      </w:r>
    </w:p>
    <w:tbl>
      <w:tblPr>
        <w:tblStyle w:val="PBATableIndented"/>
        <w:tblW w:w="91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77"/>
        <w:gridCol w:w="553"/>
        <w:gridCol w:w="572"/>
        <w:gridCol w:w="605"/>
        <w:gridCol w:w="577"/>
        <w:gridCol w:w="572"/>
        <w:gridCol w:w="591"/>
        <w:gridCol w:w="549"/>
        <w:gridCol w:w="567"/>
        <w:gridCol w:w="562"/>
        <w:gridCol w:w="553"/>
        <w:gridCol w:w="558"/>
      </w:tblGrid>
      <w:tr w:rsidR="00DC43C7" w:rsidRPr="00020F38" w14:paraId="05311409" w14:textId="71498DD3" w:rsidTr="00FA421E">
        <w:trPr>
          <w:cnfStyle w:val="100000000000" w:firstRow="1" w:lastRow="0" w:firstColumn="0" w:lastColumn="0" w:oddVBand="0" w:evenVBand="0" w:oddHBand="0" w:evenHBand="0" w:firstRowFirstColumn="0" w:firstRowLastColumn="0" w:lastRowFirstColumn="0" w:lastRowLastColumn="0"/>
        </w:trPr>
        <w:tc>
          <w:tcPr>
            <w:tcW w:w="2127" w:type="dxa"/>
          </w:tcPr>
          <w:p w14:paraId="161EDC1F" w14:textId="77777777" w:rsidR="00DC43C7" w:rsidRPr="00020F38" w:rsidRDefault="00DC43C7" w:rsidP="00DC43C7">
            <w:pPr>
              <w:pStyle w:val="NumberedParagraph"/>
              <w:numPr>
                <w:ilvl w:val="0"/>
                <w:numId w:val="0"/>
              </w:numPr>
              <w:spacing w:after="96"/>
              <w:rPr>
                <w:sz w:val="18"/>
                <w:szCs w:val="18"/>
              </w:rPr>
            </w:pPr>
          </w:p>
        </w:tc>
        <w:tc>
          <w:tcPr>
            <w:tcW w:w="777" w:type="dxa"/>
          </w:tcPr>
          <w:p w14:paraId="38EF536D" w14:textId="706F1FA1" w:rsidR="00DC43C7" w:rsidRPr="00020F38" w:rsidRDefault="00A83291" w:rsidP="00DC43C7">
            <w:pPr>
              <w:pStyle w:val="NumberedParagraph"/>
              <w:numPr>
                <w:ilvl w:val="0"/>
                <w:numId w:val="0"/>
              </w:numPr>
              <w:spacing w:after="96"/>
              <w:rPr>
                <w:sz w:val="18"/>
                <w:szCs w:val="18"/>
              </w:rPr>
            </w:pPr>
            <w:r>
              <w:rPr>
                <w:sz w:val="18"/>
                <w:szCs w:val="18"/>
              </w:rPr>
              <w:t>1</w:t>
            </w:r>
          </w:p>
        </w:tc>
        <w:tc>
          <w:tcPr>
            <w:tcW w:w="553" w:type="dxa"/>
          </w:tcPr>
          <w:p w14:paraId="50603EFC" w14:textId="721D4CC3" w:rsidR="00DC43C7" w:rsidRPr="00020F38" w:rsidRDefault="00A83291" w:rsidP="00DC43C7">
            <w:pPr>
              <w:pStyle w:val="NumberedParagraph"/>
              <w:numPr>
                <w:ilvl w:val="0"/>
                <w:numId w:val="0"/>
              </w:numPr>
              <w:spacing w:after="96"/>
              <w:rPr>
                <w:sz w:val="18"/>
                <w:szCs w:val="18"/>
              </w:rPr>
            </w:pPr>
            <w:r>
              <w:rPr>
                <w:sz w:val="18"/>
                <w:szCs w:val="18"/>
              </w:rPr>
              <w:t>2</w:t>
            </w:r>
          </w:p>
        </w:tc>
        <w:tc>
          <w:tcPr>
            <w:tcW w:w="572" w:type="dxa"/>
          </w:tcPr>
          <w:p w14:paraId="175D20D7" w14:textId="6916B69E" w:rsidR="00DC43C7" w:rsidRPr="00020F38" w:rsidRDefault="00A83291" w:rsidP="00DC43C7">
            <w:pPr>
              <w:pStyle w:val="NumberedParagraph"/>
              <w:numPr>
                <w:ilvl w:val="0"/>
                <w:numId w:val="0"/>
              </w:numPr>
              <w:spacing w:after="96"/>
              <w:rPr>
                <w:sz w:val="18"/>
                <w:szCs w:val="18"/>
              </w:rPr>
            </w:pPr>
            <w:r>
              <w:rPr>
                <w:sz w:val="18"/>
                <w:szCs w:val="18"/>
              </w:rPr>
              <w:t>3</w:t>
            </w:r>
          </w:p>
        </w:tc>
        <w:tc>
          <w:tcPr>
            <w:tcW w:w="605" w:type="dxa"/>
          </w:tcPr>
          <w:p w14:paraId="6AC1A308" w14:textId="2768CD40" w:rsidR="00DC43C7" w:rsidRPr="00020F38" w:rsidRDefault="00A83291" w:rsidP="00DC43C7">
            <w:pPr>
              <w:pStyle w:val="NumberedParagraph"/>
              <w:numPr>
                <w:ilvl w:val="0"/>
                <w:numId w:val="0"/>
              </w:numPr>
              <w:spacing w:after="96"/>
              <w:rPr>
                <w:sz w:val="18"/>
                <w:szCs w:val="18"/>
              </w:rPr>
            </w:pPr>
            <w:r>
              <w:rPr>
                <w:sz w:val="18"/>
                <w:szCs w:val="18"/>
              </w:rPr>
              <w:t>4</w:t>
            </w:r>
          </w:p>
        </w:tc>
        <w:tc>
          <w:tcPr>
            <w:tcW w:w="577" w:type="dxa"/>
          </w:tcPr>
          <w:p w14:paraId="21985C53" w14:textId="7A96E1C5" w:rsidR="00DC43C7" w:rsidRPr="00020F38" w:rsidRDefault="00A83291" w:rsidP="00DC43C7">
            <w:pPr>
              <w:pStyle w:val="NumberedParagraph"/>
              <w:numPr>
                <w:ilvl w:val="0"/>
                <w:numId w:val="0"/>
              </w:numPr>
              <w:spacing w:after="96"/>
              <w:rPr>
                <w:sz w:val="18"/>
                <w:szCs w:val="18"/>
              </w:rPr>
            </w:pPr>
            <w:r>
              <w:rPr>
                <w:sz w:val="18"/>
                <w:szCs w:val="18"/>
              </w:rPr>
              <w:t>5</w:t>
            </w:r>
          </w:p>
        </w:tc>
        <w:tc>
          <w:tcPr>
            <w:tcW w:w="572" w:type="dxa"/>
          </w:tcPr>
          <w:p w14:paraId="6D1A9DA3" w14:textId="09603463" w:rsidR="00DC43C7" w:rsidRPr="00020F38" w:rsidRDefault="00A83291" w:rsidP="00DC43C7">
            <w:pPr>
              <w:pStyle w:val="NumberedParagraph"/>
              <w:numPr>
                <w:ilvl w:val="0"/>
                <w:numId w:val="0"/>
              </w:numPr>
              <w:spacing w:after="96"/>
              <w:rPr>
                <w:sz w:val="18"/>
                <w:szCs w:val="18"/>
              </w:rPr>
            </w:pPr>
            <w:r>
              <w:rPr>
                <w:sz w:val="18"/>
                <w:szCs w:val="18"/>
              </w:rPr>
              <w:t>6</w:t>
            </w:r>
          </w:p>
        </w:tc>
        <w:tc>
          <w:tcPr>
            <w:tcW w:w="591" w:type="dxa"/>
          </w:tcPr>
          <w:p w14:paraId="311E6CFA" w14:textId="4AC66A25" w:rsidR="00DC43C7" w:rsidRPr="00020F38" w:rsidRDefault="00A83291" w:rsidP="00DC43C7">
            <w:pPr>
              <w:pStyle w:val="NumberedParagraph"/>
              <w:numPr>
                <w:ilvl w:val="0"/>
                <w:numId w:val="0"/>
              </w:numPr>
              <w:spacing w:after="96"/>
              <w:rPr>
                <w:sz w:val="18"/>
                <w:szCs w:val="18"/>
              </w:rPr>
            </w:pPr>
            <w:r>
              <w:rPr>
                <w:sz w:val="18"/>
                <w:szCs w:val="18"/>
              </w:rPr>
              <w:t>7</w:t>
            </w:r>
          </w:p>
        </w:tc>
        <w:tc>
          <w:tcPr>
            <w:tcW w:w="549" w:type="dxa"/>
          </w:tcPr>
          <w:p w14:paraId="774788E9" w14:textId="38E2DF6A" w:rsidR="00DC43C7" w:rsidRPr="00020F38" w:rsidRDefault="00A83291" w:rsidP="00DC43C7">
            <w:pPr>
              <w:pStyle w:val="NumberedParagraph"/>
              <w:numPr>
                <w:ilvl w:val="0"/>
                <w:numId w:val="0"/>
              </w:numPr>
              <w:spacing w:after="96"/>
              <w:rPr>
                <w:sz w:val="18"/>
                <w:szCs w:val="18"/>
              </w:rPr>
            </w:pPr>
            <w:r>
              <w:rPr>
                <w:sz w:val="18"/>
                <w:szCs w:val="18"/>
              </w:rPr>
              <w:t>8</w:t>
            </w:r>
          </w:p>
        </w:tc>
        <w:tc>
          <w:tcPr>
            <w:tcW w:w="567" w:type="dxa"/>
          </w:tcPr>
          <w:p w14:paraId="0E5C4789" w14:textId="72A1B468" w:rsidR="00DC43C7" w:rsidRPr="00020F38" w:rsidRDefault="00A83291" w:rsidP="00DC43C7">
            <w:pPr>
              <w:pStyle w:val="NumberedParagraph"/>
              <w:numPr>
                <w:ilvl w:val="0"/>
                <w:numId w:val="0"/>
              </w:numPr>
              <w:spacing w:after="96"/>
              <w:rPr>
                <w:sz w:val="18"/>
                <w:szCs w:val="18"/>
              </w:rPr>
            </w:pPr>
            <w:r>
              <w:rPr>
                <w:sz w:val="18"/>
                <w:szCs w:val="18"/>
              </w:rPr>
              <w:t>9</w:t>
            </w:r>
          </w:p>
        </w:tc>
        <w:tc>
          <w:tcPr>
            <w:tcW w:w="562" w:type="dxa"/>
          </w:tcPr>
          <w:p w14:paraId="2DD2DA8E" w14:textId="5D571AB7" w:rsidR="00DC43C7" w:rsidRPr="00020F38" w:rsidRDefault="00A83291" w:rsidP="00DC43C7">
            <w:pPr>
              <w:pStyle w:val="NumberedParagraph"/>
              <w:numPr>
                <w:ilvl w:val="0"/>
                <w:numId w:val="0"/>
              </w:numPr>
              <w:spacing w:after="96"/>
              <w:rPr>
                <w:sz w:val="18"/>
                <w:szCs w:val="18"/>
              </w:rPr>
            </w:pPr>
            <w:r>
              <w:rPr>
                <w:sz w:val="18"/>
                <w:szCs w:val="18"/>
              </w:rPr>
              <w:t>10</w:t>
            </w:r>
          </w:p>
        </w:tc>
        <w:tc>
          <w:tcPr>
            <w:tcW w:w="553" w:type="dxa"/>
          </w:tcPr>
          <w:p w14:paraId="0D1739A7" w14:textId="7243817B" w:rsidR="00DC43C7" w:rsidRPr="00020F38" w:rsidRDefault="00A83291" w:rsidP="00DC43C7">
            <w:pPr>
              <w:pStyle w:val="NumberedParagraph"/>
              <w:numPr>
                <w:ilvl w:val="0"/>
                <w:numId w:val="0"/>
              </w:numPr>
              <w:spacing w:after="96"/>
              <w:rPr>
                <w:sz w:val="18"/>
                <w:szCs w:val="18"/>
              </w:rPr>
            </w:pPr>
            <w:r>
              <w:rPr>
                <w:sz w:val="18"/>
                <w:szCs w:val="18"/>
              </w:rPr>
              <w:t>11</w:t>
            </w:r>
          </w:p>
        </w:tc>
        <w:tc>
          <w:tcPr>
            <w:tcW w:w="558" w:type="dxa"/>
          </w:tcPr>
          <w:p w14:paraId="4F0B7AC2" w14:textId="6C815154" w:rsidR="00DC43C7" w:rsidRPr="00020F38" w:rsidRDefault="00A83291" w:rsidP="00DC43C7">
            <w:pPr>
              <w:pStyle w:val="NumberedParagraph"/>
              <w:numPr>
                <w:ilvl w:val="0"/>
                <w:numId w:val="0"/>
              </w:numPr>
              <w:spacing w:after="96"/>
              <w:rPr>
                <w:sz w:val="18"/>
                <w:szCs w:val="18"/>
              </w:rPr>
            </w:pPr>
            <w:r>
              <w:rPr>
                <w:sz w:val="18"/>
                <w:szCs w:val="18"/>
              </w:rPr>
              <w:t>12</w:t>
            </w:r>
          </w:p>
        </w:tc>
      </w:tr>
      <w:tr w:rsidR="00DC43C7" w:rsidRPr="00020F38" w14:paraId="0D9F1169" w14:textId="06713C12" w:rsidTr="00020F38">
        <w:trPr>
          <w:trHeight w:val="517"/>
        </w:trPr>
        <w:tc>
          <w:tcPr>
            <w:tcW w:w="2127" w:type="dxa"/>
          </w:tcPr>
          <w:p w14:paraId="46DA58C3" w14:textId="784C0B79" w:rsidR="00DC43C7" w:rsidRPr="00020F38" w:rsidRDefault="00DC43C7" w:rsidP="00552FFA">
            <w:pPr>
              <w:pStyle w:val="NumberedParagraph"/>
              <w:numPr>
                <w:ilvl w:val="0"/>
                <w:numId w:val="0"/>
              </w:numPr>
              <w:jc w:val="left"/>
              <w:rPr>
                <w:szCs w:val="18"/>
              </w:rPr>
            </w:pPr>
            <w:r w:rsidRPr="00020F38">
              <w:rPr>
                <w:rFonts w:eastAsia="Times New Roman" w:cs="Arial"/>
                <w:szCs w:val="18"/>
              </w:rPr>
              <w:t>Undertake Model scoping exercise</w:t>
            </w:r>
          </w:p>
        </w:tc>
        <w:tc>
          <w:tcPr>
            <w:tcW w:w="777" w:type="dxa"/>
            <w:shd w:val="clear" w:color="auto" w:fill="808080" w:themeFill="background1" w:themeFillShade="80"/>
          </w:tcPr>
          <w:p w14:paraId="418C1339" w14:textId="77777777" w:rsidR="00DC43C7" w:rsidRPr="00020F38" w:rsidRDefault="00DC43C7" w:rsidP="00DC43C7">
            <w:pPr>
              <w:pStyle w:val="NumberedParagraph"/>
              <w:numPr>
                <w:ilvl w:val="0"/>
                <w:numId w:val="0"/>
              </w:numPr>
              <w:rPr>
                <w:szCs w:val="18"/>
              </w:rPr>
            </w:pPr>
          </w:p>
        </w:tc>
        <w:tc>
          <w:tcPr>
            <w:tcW w:w="553" w:type="dxa"/>
            <w:shd w:val="clear" w:color="auto" w:fill="808080" w:themeFill="background1" w:themeFillShade="80"/>
          </w:tcPr>
          <w:p w14:paraId="35CA3824" w14:textId="77777777" w:rsidR="00DC43C7" w:rsidRPr="00020F38" w:rsidRDefault="00DC43C7" w:rsidP="00DC43C7">
            <w:pPr>
              <w:pStyle w:val="NumberedParagraph"/>
              <w:numPr>
                <w:ilvl w:val="0"/>
                <w:numId w:val="0"/>
              </w:numPr>
              <w:rPr>
                <w:szCs w:val="18"/>
              </w:rPr>
            </w:pPr>
          </w:p>
        </w:tc>
        <w:tc>
          <w:tcPr>
            <w:tcW w:w="572" w:type="dxa"/>
          </w:tcPr>
          <w:p w14:paraId="29D88D07" w14:textId="77777777" w:rsidR="00DC43C7" w:rsidRPr="00020F38" w:rsidRDefault="00DC43C7" w:rsidP="00DC43C7">
            <w:pPr>
              <w:pStyle w:val="NumberedParagraph"/>
              <w:numPr>
                <w:ilvl w:val="0"/>
                <w:numId w:val="0"/>
              </w:numPr>
              <w:rPr>
                <w:szCs w:val="18"/>
              </w:rPr>
            </w:pPr>
          </w:p>
        </w:tc>
        <w:tc>
          <w:tcPr>
            <w:tcW w:w="605" w:type="dxa"/>
          </w:tcPr>
          <w:p w14:paraId="73A7181C" w14:textId="77777777" w:rsidR="00DC43C7" w:rsidRPr="00020F38" w:rsidRDefault="00DC43C7" w:rsidP="00DC43C7">
            <w:pPr>
              <w:pStyle w:val="NumberedParagraph"/>
              <w:numPr>
                <w:ilvl w:val="0"/>
                <w:numId w:val="0"/>
              </w:numPr>
              <w:rPr>
                <w:szCs w:val="18"/>
              </w:rPr>
            </w:pPr>
          </w:p>
        </w:tc>
        <w:tc>
          <w:tcPr>
            <w:tcW w:w="577" w:type="dxa"/>
          </w:tcPr>
          <w:p w14:paraId="6C54F0D1" w14:textId="77777777" w:rsidR="00DC43C7" w:rsidRPr="00020F38" w:rsidRDefault="00DC43C7" w:rsidP="00DC43C7">
            <w:pPr>
              <w:pStyle w:val="NumberedParagraph"/>
              <w:numPr>
                <w:ilvl w:val="0"/>
                <w:numId w:val="0"/>
              </w:numPr>
              <w:rPr>
                <w:szCs w:val="18"/>
              </w:rPr>
            </w:pPr>
          </w:p>
        </w:tc>
        <w:tc>
          <w:tcPr>
            <w:tcW w:w="572" w:type="dxa"/>
          </w:tcPr>
          <w:p w14:paraId="11A76B81" w14:textId="77777777" w:rsidR="00DC43C7" w:rsidRPr="00020F38" w:rsidRDefault="00DC43C7" w:rsidP="00DC43C7">
            <w:pPr>
              <w:pStyle w:val="NumberedParagraph"/>
              <w:numPr>
                <w:ilvl w:val="0"/>
                <w:numId w:val="0"/>
              </w:numPr>
              <w:rPr>
                <w:szCs w:val="18"/>
              </w:rPr>
            </w:pPr>
          </w:p>
        </w:tc>
        <w:tc>
          <w:tcPr>
            <w:tcW w:w="591" w:type="dxa"/>
          </w:tcPr>
          <w:p w14:paraId="5ED3E4CA" w14:textId="77777777" w:rsidR="00DC43C7" w:rsidRPr="00020F38" w:rsidRDefault="00DC43C7" w:rsidP="00DC43C7">
            <w:pPr>
              <w:pStyle w:val="NumberedParagraph"/>
              <w:numPr>
                <w:ilvl w:val="0"/>
                <w:numId w:val="0"/>
              </w:numPr>
              <w:rPr>
                <w:szCs w:val="18"/>
              </w:rPr>
            </w:pPr>
          </w:p>
        </w:tc>
        <w:tc>
          <w:tcPr>
            <w:tcW w:w="549" w:type="dxa"/>
          </w:tcPr>
          <w:p w14:paraId="01FD0AAE" w14:textId="77777777" w:rsidR="00DC43C7" w:rsidRPr="00020F38" w:rsidRDefault="00DC43C7" w:rsidP="00DC43C7">
            <w:pPr>
              <w:pStyle w:val="NumberedParagraph"/>
              <w:numPr>
                <w:ilvl w:val="0"/>
                <w:numId w:val="0"/>
              </w:numPr>
              <w:rPr>
                <w:szCs w:val="18"/>
              </w:rPr>
            </w:pPr>
          </w:p>
        </w:tc>
        <w:tc>
          <w:tcPr>
            <w:tcW w:w="567" w:type="dxa"/>
          </w:tcPr>
          <w:p w14:paraId="638F5AE6" w14:textId="77777777" w:rsidR="00DC43C7" w:rsidRPr="00020F38" w:rsidRDefault="00DC43C7" w:rsidP="00DC43C7">
            <w:pPr>
              <w:pStyle w:val="NumberedParagraph"/>
              <w:numPr>
                <w:ilvl w:val="0"/>
                <w:numId w:val="0"/>
              </w:numPr>
              <w:rPr>
                <w:szCs w:val="18"/>
              </w:rPr>
            </w:pPr>
          </w:p>
        </w:tc>
        <w:tc>
          <w:tcPr>
            <w:tcW w:w="562" w:type="dxa"/>
          </w:tcPr>
          <w:p w14:paraId="411A3EFA" w14:textId="77777777" w:rsidR="00DC43C7" w:rsidRPr="00020F38" w:rsidRDefault="00DC43C7" w:rsidP="00DC43C7">
            <w:pPr>
              <w:pStyle w:val="NumberedParagraph"/>
              <w:numPr>
                <w:ilvl w:val="0"/>
                <w:numId w:val="0"/>
              </w:numPr>
              <w:rPr>
                <w:szCs w:val="18"/>
              </w:rPr>
            </w:pPr>
          </w:p>
        </w:tc>
        <w:tc>
          <w:tcPr>
            <w:tcW w:w="553" w:type="dxa"/>
          </w:tcPr>
          <w:p w14:paraId="26EEDEC1" w14:textId="77777777" w:rsidR="00DC43C7" w:rsidRPr="00020F38" w:rsidRDefault="00DC43C7" w:rsidP="00DC43C7">
            <w:pPr>
              <w:pStyle w:val="NumberedParagraph"/>
              <w:numPr>
                <w:ilvl w:val="0"/>
                <w:numId w:val="0"/>
              </w:numPr>
              <w:rPr>
                <w:szCs w:val="18"/>
              </w:rPr>
            </w:pPr>
          </w:p>
        </w:tc>
        <w:tc>
          <w:tcPr>
            <w:tcW w:w="558" w:type="dxa"/>
          </w:tcPr>
          <w:p w14:paraId="34E4551A" w14:textId="77777777" w:rsidR="00DC43C7" w:rsidRPr="00020F38" w:rsidRDefault="00DC43C7" w:rsidP="00DC43C7">
            <w:pPr>
              <w:pStyle w:val="NumberedParagraph"/>
              <w:numPr>
                <w:ilvl w:val="0"/>
                <w:numId w:val="0"/>
              </w:numPr>
              <w:rPr>
                <w:szCs w:val="18"/>
              </w:rPr>
            </w:pPr>
          </w:p>
        </w:tc>
      </w:tr>
      <w:tr w:rsidR="00DC43C7" w:rsidRPr="00020F38" w14:paraId="5D4C7CC0" w14:textId="36A188C2" w:rsidTr="00020F38">
        <w:trPr>
          <w:trHeight w:val="455"/>
        </w:trPr>
        <w:tc>
          <w:tcPr>
            <w:tcW w:w="2127" w:type="dxa"/>
          </w:tcPr>
          <w:p w14:paraId="2A6BAA2F" w14:textId="21A3298B" w:rsidR="00DC43C7" w:rsidRPr="00020F38" w:rsidRDefault="00DC43C7" w:rsidP="00552FFA">
            <w:pPr>
              <w:pStyle w:val="NumberedParagraph"/>
              <w:numPr>
                <w:ilvl w:val="0"/>
                <w:numId w:val="0"/>
              </w:numPr>
              <w:jc w:val="left"/>
              <w:rPr>
                <w:szCs w:val="18"/>
              </w:rPr>
            </w:pPr>
            <w:r w:rsidRPr="00020F38">
              <w:rPr>
                <w:rFonts w:eastAsia="Times New Roman" w:cs="Arial"/>
                <w:szCs w:val="18"/>
              </w:rPr>
              <w:t>Undertake data collation and collection exercise</w:t>
            </w:r>
          </w:p>
        </w:tc>
        <w:tc>
          <w:tcPr>
            <w:tcW w:w="777" w:type="dxa"/>
          </w:tcPr>
          <w:p w14:paraId="7F6C9A06" w14:textId="77777777" w:rsidR="00DC43C7" w:rsidRPr="00020F38" w:rsidRDefault="00DC43C7" w:rsidP="00DC43C7">
            <w:pPr>
              <w:pStyle w:val="NumberedParagraph"/>
              <w:numPr>
                <w:ilvl w:val="0"/>
                <w:numId w:val="0"/>
              </w:numPr>
              <w:rPr>
                <w:szCs w:val="18"/>
              </w:rPr>
            </w:pPr>
          </w:p>
        </w:tc>
        <w:tc>
          <w:tcPr>
            <w:tcW w:w="553" w:type="dxa"/>
            <w:shd w:val="clear" w:color="auto" w:fill="808080" w:themeFill="background1" w:themeFillShade="80"/>
          </w:tcPr>
          <w:p w14:paraId="045DC6ED" w14:textId="77777777" w:rsidR="00DC43C7" w:rsidRPr="00020F38" w:rsidRDefault="00DC43C7" w:rsidP="00DC43C7">
            <w:pPr>
              <w:pStyle w:val="NumberedParagraph"/>
              <w:numPr>
                <w:ilvl w:val="0"/>
                <w:numId w:val="0"/>
              </w:numPr>
              <w:rPr>
                <w:szCs w:val="18"/>
              </w:rPr>
            </w:pPr>
          </w:p>
        </w:tc>
        <w:tc>
          <w:tcPr>
            <w:tcW w:w="572" w:type="dxa"/>
            <w:shd w:val="clear" w:color="auto" w:fill="808080" w:themeFill="background1" w:themeFillShade="80"/>
          </w:tcPr>
          <w:p w14:paraId="1CA5378F" w14:textId="77777777" w:rsidR="00DC43C7" w:rsidRPr="00020F38" w:rsidRDefault="00DC43C7" w:rsidP="00DC43C7">
            <w:pPr>
              <w:pStyle w:val="NumberedParagraph"/>
              <w:numPr>
                <w:ilvl w:val="0"/>
                <w:numId w:val="0"/>
              </w:numPr>
              <w:rPr>
                <w:szCs w:val="18"/>
              </w:rPr>
            </w:pPr>
          </w:p>
        </w:tc>
        <w:tc>
          <w:tcPr>
            <w:tcW w:w="605" w:type="dxa"/>
            <w:shd w:val="clear" w:color="auto" w:fill="808080" w:themeFill="background1" w:themeFillShade="80"/>
          </w:tcPr>
          <w:p w14:paraId="09512B0A" w14:textId="77777777" w:rsidR="00DC43C7" w:rsidRPr="00020F38" w:rsidRDefault="00DC43C7" w:rsidP="00DC43C7">
            <w:pPr>
              <w:pStyle w:val="NumberedParagraph"/>
              <w:numPr>
                <w:ilvl w:val="0"/>
                <w:numId w:val="0"/>
              </w:numPr>
              <w:rPr>
                <w:szCs w:val="18"/>
              </w:rPr>
            </w:pPr>
          </w:p>
        </w:tc>
        <w:tc>
          <w:tcPr>
            <w:tcW w:w="577" w:type="dxa"/>
          </w:tcPr>
          <w:p w14:paraId="09ECDA0E" w14:textId="77777777" w:rsidR="00DC43C7" w:rsidRPr="00020F38" w:rsidRDefault="00DC43C7" w:rsidP="00DC43C7">
            <w:pPr>
              <w:pStyle w:val="NumberedParagraph"/>
              <w:numPr>
                <w:ilvl w:val="0"/>
                <w:numId w:val="0"/>
              </w:numPr>
              <w:rPr>
                <w:szCs w:val="18"/>
              </w:rPr>
            </w:pPr>
          </w:p>
        </w:tc>
        <w:tc>
          <w:tcPr>
            <w:tcW w:w="572" w:type="dxa"/>
          </w:tcPr>
          <w:p w14:paraId="5E760022" w14:textId="77777777" w:rsidR="00DC43C7" w:rsidRPr="00020F38" w:rsidRDefault="00DC43C7" w:rsidP="00DC43C7">
            <w:pPr>
              <w:pStyle w:val="NumberedParagraph"/>
              <w:numPr>
                <w:ilvl w:val="0"/>
                <w:numId w:val="0"/>
              </w:numPr>
              <w:rPr>
                <w:szCs w:val="18"/>
              </w:rPr>
            </w:pPr>
          </w:p>
        </w:tc>
        <w:tc>
          <w:tcPr>
            <w:tcW w:w="591" w:type="dxa"/>
          </w:tcPr>
          <w:p w14:paraId="6FF00944" w14:textId="77777777" w:rsidR="00DC43C7" w:rsidRPr="00020F38" w:rsidRDefault="00DC43C7" w:rsidP="00DC43C7">
            <w:pPr>
              <w:pStyle w:val="NumberedParagraph"/>
              <w:numPr>
                <w:ilvl w:val="0"/>
                <w:numId w:val="0"/>
              </w:numPr>
              <w:rPr>
                <w:szCs w:val="18"/>
              </w:rPr>
            </w:pPr>
          </w:p>
        </w:tc>
        <w:tc>
          <w:tcPr>
            <w:tcW w:w="549" w:type="dxa"/>
          </w:tcPr>
          <w:p w14:paraId="66A06BA3" w14:textId="77777777" w:rsidR="00DC43C7" w:rsidRPr="00020F38" w:rsidRDefault="00DC43C7" w:rsidP="00DC43C7">
            <w:pPr>
              <w:pStyle w:val="NumberedParagraph"/>
              <w:numPr>
                <w:ilvl w:val="0"/>
                <w:numId w:val="0"/>
              </w:numPr>
              <w:rPr>
                <w:szCs w:val="18"/>
              </w:rPr>
            </w:pPr>
          </w:p>
        </w:tc>
        <w:tc>
          <w:tcPr>
            <w:tcW w:w="567" w:type="dxa"/>
          </w:tcPr>
          <w:p w14:paraId="334E48D2" w14:textId="77777777" w:rsidR="00DC43C7" w:rsidRPr="00020F38" w:rsidRDefault="00DC43C7" w:rsidP="00DC43C7">
            <w:pPr>
              <w:pStyle w:val="NumberedParagraph"/>
              <w:numPr>
                <w:ilvl w:val="0"/>
                <w:numId w:val="0"/>
              </w:numPr>
              <w:rPr>
                <w:szCs w:val="18"/>
              </w:rPr>
            </w:pPr>
          </w:p>
        </w:tc>
        <w:tc>
          <w:tcPr>
            <w:tcW w:w="562" w:type="dxa"/>
          </w:tcPr>
          <w:p w14:paraId="6E084ACC" w14:textId="77777777" w:rsidR="00DC43C7" w:rsidRPr="00020F38" w:rsidRDefault="00DC43C7" w:rsidP="00DC43C7">
            <w:pPr>
              <w:pStyle w:val="NumberedParagraph"/>
              <w:numPr>
                <w:ilvl w:val="0"/>
                <w:numId w:val="0"/>
              </w:numPr>
              <w:rPr>
                <w:szCs w:val="18"/>
              </w:rPr>
            </w:pPr>
          </w:p>
        </w:tc>
        <w:tc>
          <w:tcPr>
            <w:tcW w:w="553" w:type="dxa"/>
          </w:tcPr>
          <w:p w14:paraId="4F2A6985" w14:textId="77777777" w:rsidR="00DC43C7" w:rsidRPr="00020F38" w:rsidRDefault="00DC43C7" w:rsidP="00DC43C7">
            <w:pPr>
              <w:pStyle w:val="NumberedParagraph"/>
              <w:numPr>
                <w:ilvl w:val="0"/>
                <w:numId w:val="0"/>
              </w:numPr>
              <w:rPr>
                <w:szCs w:val="18"/>
              </w:rPr>
            </w:pPr>
          </w:p>
        </w:tc>
        <w:tc>
          <w:tcPr>
            <w:tcW w:w="558" w:type="dxa"/>
          </w:tcPr>
          <w:p w14:paraId="291F056F" w14:textId="77777777" w:rsidR="00DC43C7" w:rsidRPr="00020F38" w:rsidRDefault="00DC43C7" w:rsidP="00DC43C7">
            <w:pPr>
              <w:pStyle w:val="NumberedParagraph"/>
              <w:numPr>
                <w:ilvl w:val="0"/>
                <w:numId w:val="0"/>
              </w:numPr>
              <w:rPr>
                <w:szCs w:val="18"/>
              </w:rPr>
            </w:pPr>
          </w:p>
        </w:tc>
      </w:tr>
      <w:tr w:rsidR="00FA421E" w:rsidRPr="00020F38" w14:paraId="2785CB2C" w14:textId="26203F4E" w:rsidTr="00020F38">
        <w:trPr>
          <w:trHeight w:val="370"/>
        </w:trPr>
        <w:tc>
          <w:tcPr>
            <w:tcW w:w="2127" w:type="dxa"/>
          </w:tcPr>
          <w:p w14:paraId="5A5AB122" w14:textId="117F064B" w:rsidR="00DC43C7" w:rsidRPr="00020F38" w:rsidRDefault="00DC43C7" w:rsidP="00552FFA">
            <w:pPr>
              <w:pStyle w:val="NumberedParagraph"/>
              <w:numPr>
                <w:ilvl w:val="0"/>
                <w:numId w:val="0"/>
              </w:numPr>
              <w:jc w:val="left"/>
              <w:rPr>
                <w:szCs w:val="18"/>
              </w:rPr>
            </w:pPr>
            <w:r w:rsidRPr="00020F38">
              <w:rPr>
                <w:rFonts w:eastAsia="Times New Roman" w:cs="Arial"/>
                <w:szCs w:val="18"/>
              </w:rPr>
              <w:t>Model Network Update</w:t>
            </w:r>
          </w:p>
        </w:tc>
        <w:tc>
          <w:tcPr>
            <w:tcW w:w="777" w:type="dxa"/>
          </w:tcPr>
          <w:p w14:paraId="644A47F5" w14:textId="77777777" w:rsidR="00DC43C7" w:rsidRPr="00020F38" w:rsidRDefault="00DC43C7" w:rsidP="00DC43C7">
            <w:pPr>
              <w:pStyle w:val="NumberedParagraph"/>
              <w:numPr>
                <w:ilvl w:val="0"/>
                <w:numId w:val="0"/>
              </w:numPr>
              <w:rPr>
                <w:szCs w:val="18"/>
              </w:rPr>
            </w:pPr>
          </w:p>
        </w:tc>
        <w:tc>
          <w:tcPr>
            <w:tcW w:w="553" w:type="dxa"/>
            <w:shd w:val="clear" w:color="auto" w:fill="808080" w:themeFill="background1" w:themeFillShade="80"/>
          </w:tcPr>
          <w:p w14:paraId="10B75D58" w14:textId="77777777" w:rsidR="00DC43C7" w:rsidRPr="00020F38" w:rsidRDefault="00DC43C7" w:rsidP="00DC43C7">
            <w:pPr>
              <w:pStyle w:val="NumberedParagraph"/>
              <w:numPr>
                <w:ilvl w:val="0"/>
                <w:numId w:val="0"/>
              </w:numPr>
              <w:rPr>
                <w:szCs w:val="18"/>
              </w:rPr>
            </w:pPr>
          </w:p>
        </w:tc>
        <w:tc>
          <w:tcPr>
            <w:tcW w:w="572" w:type="dxa"/>
            <w:shd w:val="clear" w:color="auto" w:fill="808080" w:themeFill="background1" w:themeFillShade="80"/>
          </w:tcPr>
          <w:p w14:paraId="6584BC8D" w14:textId="77777777" w:rsidR="00DC43C7" w:rsidRPr="00020F38" w:rsidRDefault="00DC43C7" w:rsidP="00DC43C7">
            <w:pPr>
              <w:pStyle w:val="NumberedParagraph"/>
              <w:numPr>
                <w:ilvl w:val="0"/>
                <w:numId w:val="0"/>
              </w:numPr>
              <w:rPr>
                <w:szCs w:val="18"/>
              </w:rPr>
            </w:pPr>
          </w:p>
        </w:tc>
        <w:tc>
          <w:tcPr>
            <w:tcW w:w="605" w:type="dxa"/>
            <w:shd w:val="clear" w:color="auto" w:fill="808080" w:themeFill="background1" w:themeFillShade="80"/>
          </w:tcPr>
          <w:p w14:paraId="30426748" w14:textId="77777777" w:rsidR="00DC43C7" w:rsidRPr="00020F38" w:rsidRDefault="00DC43C7" w:rsidP="00DC43C7">
            <w:pPr>
              <w:pStyle w:val="NumberedParagraph"/>
              <w:numPr>
                <w:ilvl w:val="0"/>
                <w:numId w:val="0"/>
              </w:numPr>
              <w:rPr>
                <w:szCs w:val="18"/>
              </w:rPr>
            </w:pPr>
          </w:p>
        </w:tc>
        <w:tc>
          <w:tcPr>
            <w:tcW w:w="577" w:type="dxa"/>
            <w:shd w:val="clear" w:color="auto" w:fill="808080" w:themeFill="background1" w:themeFillShade="80"/>
          </w:tcPr>
          <w:p w14:paraId="7E810ADF" w14:textId="77777777" w:rsidR="00DC43C7" w:rsidRPr="00020F38" w:rsidRDefault="00DC43C7" w:rsidP="00DC43C7">
            <w:pPr>
              <w:pStyle w:val="NumberedParagraph"/>
              <w:numPr>
                <w:ilvl w:val="0"/>
                <w:numId w:val="0"/>
              </w:numPr>
              <w:rPr>
                <w:szCs w:val="18"/>
              </w:rPr>
            </w:pPr>
          </w:p>
        </w:tc>
        <w:tc>
          <w:tcPr>
            <w:tcW w:w="572" w:type="dxa"/>
            <w:shd w:val="clear" w:color="auto" w:fill="808080" w:themeFill="background1" w:themeFillShade="80"/>
          </w:tcPr>
          <w:p w14:paraId="378B056C" w14:textId="77777777" w:rsidR="00DC43C7" w:rsidRPr="00020F38" w:rsidRDefault="00DC43C7" w:rsidP="00DC43C7">
            <w:pPr>
              <w:pStyle w:val="NumberedParagraph"/>
              <w:numPr>
                <w:ilvl w:val="0"/>
                <w:numId w:val="0"/>
              </w:numPr>
              <w:rPr>
                <w:szCs w:val="18"/>
              </w:rPr>
            </w:pPr>
          </w:p>
        </w:tc>
        <w:tc>
          <w:tcPr>
            <w:tcW w:w="591" w:type="dxa"/>
            <w:shd w:val="clear" w:color="auto" w:fill="808080" w:themeFill="background1" w:themeFillShade="80"/>
          </w:tcPr>
          <w:p w14:paraId="6B5BD62D" w14:textId="77777777" w:rsidR="00DC43C7" w:rsidRPr="00020F38" w:rsidRDefault="00DC43C7" w:rsidP="00DC43C7">
            <w:pPr>
              <w:pStyle w:val="NumberedParagraph"/>
              <w:numPr>
                <w:ilvl w:val="0"/>
                <w:numId w:val="0"/>
              </w:numPr>
              <w:rPr>
                <w:szCs w:val="18"/>
              </w:rPr>
            </w:pPr>
          </w:p>
        </w:tc>
        <w:tc>
          <w:tcPr>
            <w:tcW w:w="549" w:type="dxa"/>
          </w:tcPr>
          <w:p w14:paraId="3D34634D" w14:textId="77777777" w:rsidR="00DC43C7" w:rsidRPr="00020F38" w:rsidRDefault="00DC43C7" w:rsidP="00DC43C7">
            <w:pPr>
              <w:pStyle w:val="NumberedParagraph"/>
              <w:numPr>
                <w:ilvl w:val="0"/>
                <w:numId w:val="0"/>
              </w:numPr>
              <w:rPr>
                <w:szCs w:val="18"/>
              </w:rPr>
            </w:pPr>
          </w:p>
        </w:tc>
        <w:tc>
          <w:tcPr>
            <w:tcW w:w="567" w:type="dxa"/>
          </w:tcPr>
          <w:p w14:paraId="1DD24AA1" w14:textId="77777777" w:rsidR="00DC43C7" w:rsidRPr="00020F38" w:rsidRDefault="00DC43C7" w:rsidP="00DC43C7">
            <w:pPr>
              <w:pStyle w:val="NumberedParagraph"/>
              <w:numPr>
                <w:ilvl w:val="0"/>
                <w:numId w:val="0"/>
              </w:numPr>
              <w:rPr>
                <w:szCs w:val="18"/>
              </w:rPr>
            </w:pPr>
          </w:p>
        </w:tc>
        <w:tc>
          <w:tcPr>
            <w:tcW w:w="562" w:type="dxa"/>
          </w:tcPr>
          <w:p w14:paraId="3E294DDB" w14:textId="77777777" w:rsidR="00DC43C7" w:rsidRPr="00020F38" w:rsidRDefault="00DC43C7" w:rsidP="00DC43C7">
            <w:pPr>
              <w:pStyle w:val="NumberedParagraph"/>
              <w:numPr>
                <w:ilvl w:val="0"/>
                <w:numId w:val="0"/>
              </w:numPr>
              <w:rPr>
                <w:szCs w:val="18"/>
              </w:rPr>
            </w:pPr>
          </w:p>
        </w:tc>
        <w:tc>
          <w:tcPr>
            <w:tcW w:w="553" w:type="dxa"/>
          </w:tcPr>
          <w:p w14:paraId="519C9F14" w14:textId="77777777" w:rsidR="00DC43C7" w:rsidRPr="00020F38" w:rsidRDefault="00DC43C7" w:rsidP="00DC43C7">
            <w:pPr>
              <w:pStyle w:val="NumberedParagraph"/>
              <w:numPr>
                <w:ilvl w:val="0"/>
                <w:numId w:val="0"/>
              </w:numPr>
              <w:rPr>
                <w:szCs w:val="18"/>
              </w:rPr>
            </w:pPr>
          </w:p>
        </w:tc>
        <w:tc>
          <w:tcPr>
            <w:tcW w:w="558" w:type="dxa"/>
          </w:tcPr>
          <w:p w14:paraId="008F97EA" w14:textId="77777777" w:rsidR="00DC43C7" w:rsidRPr="00020F38" w:rsidRDefault="00DC43C7" w:rsidP="00DC43C7">
            <w:pPr>
              <w:pStyle w:val="NumberedParagraph"/>
              <w:numPr>
                <w:ilvl w:val="0"/>
                <w:numId w:val="0"/>
              </w:numPr>
              <w:rPr>
                <w:szCs w:val="18"/>
              </w:rPr>
            </w:pPr>
          </w:p>
        </w:tc>
      </w:tr>
      <w:tr w:rsidR="00DC43C7" w:rsidRPr="00020F38" w14:paraId="5F9DA9D6" w14:textId="1FC390BA" w:rsidTr="00FA421E">
        <w:tc>
          <w:tcPr>
            <w:tcW w:w="2127" w:type="dxa"/>
          </w:tcPr>
          <w:p w14:paraId="52D011CD" w14:textId="6DDEC49C" w:rsidR="00DC43C7" w:rsidRPr="00020F38" w:rsidRDefault="00DC43C7" w:rsidP="00552FFA">
            <w:pPr>
              <w:pStyle w:val="NumberedParagraph"/>
              <w:numPr>
                <w:ilvl w:val="0"/>
                <w:numId w:val="0"/>
              </w:numPr>
              <w:jc w:val="left"/>
              <w:rPr>
                <w:szCs w:val="18"/>
              </w:rPr>
            </w:pPr>
            <w:r w:rsidRPr="00020F38">
              <w:rPr>
                <w:rFonts w:eastAsia="Times New Roman" w:cs="Arial"/>
                <w:szCs w:val="18"/>
              </w:rPr>
              <w:t>Base year matrix development</w:t>
            </w:r>
          </w:p>
        </w:tc>
        <w:tc>
          <w:tcPr>
            <w:tcW w:w="777" w:type="dxa"/>
          </w:tcPr>
          <w:p w14:paraId="1347D5DE" w14:textId="77777777" w:rsidR="00DC43C7" w:rsidRPr="00020F38" w:rsidRDefault="00DC43C7" w:rsidP="00DC43C7">
            <w:pPr>
              <w:pStyle w:val="NumberedParagraph"/>
              <w:numPr>
                <w:ilvl w:val="0"/>
                <w:numId w:val="0"/>
              </w:numPr>
              <w:rPr>
                <w:szCs w:val="18"/>
              </w:rPr>
            </w:pPr>
          </w:p>
        </w:tc>
        <w:tc>
          <w:tcPr>
            <w:tcW w:w="553" w:type="dxa"/>
          </w:tcPr>
          <w:p w14:paraId="45E46ACF" w14:textId="77777777" w:rsidR="00DC43C7" w:rsidRPr="00020F38" w:rsidRDefault="00DC43C7" w:rsidP="00DC43C7">
            <w:pPr>
              <w:pStyle w:val="NumberedParagraph"/>
              <w:numPr>
                <w:ilvl w:val="0"/>
                <w:numId w:val="0"/>
              </w:numPr>
              <w:rPr>
                <w:szCs w:val="18"/>
              </w:rPr>
            </w:pPr>
          </w:p>
        </w:tc>
        <w:tc>
          <w:tcPr>
            <w:tcW w:w="572" w:type="dxa"/>
          </w:tcPr>
          <w:p w14:paraId="66E253C6" w14:textId="77777777" w:rsidR="00DC43C7" w:rsidRPr="00020F38" w:rsidRDefault="00DC43C7" w:rsidP="00DC43C7">
            <w:pPr>
              <w:pStyle w:val="NumberedParagraph"/>
              <w:numPr>
                <w:ilvl w:val="0"/>
                <w:numId w:val="0"/>
              </w:numPr>
              <w:rPr>
                <w:szCs w:val="18"/>
              </w:rPr>
            </w:pPr>
          </w:p>
        </w:tc>
        <w:tc>
          <w:tcPr>
            <w:tcW w:w="605" w:type="dxa"/>
          </w:tcPr>
          <w:p w14:paraId="13B4C533" w14:textId="77777777" w:rsidR="00DC43C7" w:rsidRPr="00020F38" w:rsidRDefault="00DC43C7" w:rsidP="00DC43C7">
            <w:pPr>
              <w:pStyle w:val="NumberedParagraph"/>
              <w:numPr>
                <w:ilvl w:val="0"/>
                <w:numId w:val="0"/>
              </w:numPr>
              <w:rPr>
                <w:szCs w:val="18"/>
              </w:rPr>
            </w:pPr>
          </w:p>
        </w:tc>
        <w:tc>
          <w:tcPr>
            <w:tcW w:w="577" w:type="dxa"/>
          </w:tcPr>
          <w:p w14:paraId="18FDE915" w14:textId="77777777" w:rsidR="00DC43C7" w:rsidRPr="00020F38" w:rsidRDefault="00DC43C7" w:rsidP="00DC43C7">
            <w:pPr>
              <w:pStyle w:val="NumberedParagraph"/>
              <w:numPr>
                <w:ilvl w:val="0"/>
                <w:numId w:val="0"/>
              </w:numPr>
              <w:rPr>
                <w:szCs w:val="18"/>
              </w:rPr>
            </w:pPr>
          </w:p>
        </w:tc>
        <w:tc>
          <w:tcPr>
            <w:tcW w:w="572" w:type="dxa"/>
          </w:tcPr>
          <w:p w14:paraId="5FE37CE7" w14:textId="77777777" w:rsidR="00DC43C7" w:rsidRPr="00020F38" w:rsidRDefault="00DC43C7" w:rsidP="00DC43C7">
            <w:pPr>
              <w:pStyle w:val="NumberedParagraph"/>
              <w:numPr>
                <w:ilvl w:val="0"/>
                <w:numId w:val="0"/>
              </w:numPr>
              <w:rPr>
                <w:szCs w:val="18"/>
              </w:rPr>
            </w:pPr>
          </w:p>
        </w:tc>
        <w:tc>
          <w:tcPr>
            <w:tcW w:w="591" w:type="dxa"/>
            <w:shd w:val="clear" w:color="auto" w:fill="808080" w:themeFill="background1" w:themeFillShade="80"/>
          </w:tcPr>
          <w:p w14:paraId="353BA58D" w14:textId="77777777" w:rsidR="00DC43C7" w:rsidRPr="00020F38" w:rsidRDefault="00DC43C7" w:rsidP="00DC43C7">
            <w:pPr>
              <w:pStyle w:val="NumberedParagraph"/>
              <w:numPr>
                <w:ilvl w:val="0"/>
                <w:numId w:val="0"/>
              </w:numPr>
              <w:rPr>
                <w:szCs w:val="18"/>
              </w:rPr>
            </w:pPr>
          </w:p>
        </w:tc>
        <w:tc>
          <w:tcPr>
            <w:tcW w:w="549" w:type="dxa"/>
            <w:shd w:val="clear" w:color="auto" w:fill="808080" w:themeFill="background1" w:themeFillShade="80"/>
          </w:tcPr>
          <w:p w14:paraId="4C4AE0D2" w14:textId="77777777" w:rsidR="00DC43C7" w:rsidRPr="00020F38" w:rsidRDefault="00DC43C7" w:rsidP="00DC43C7">
            <w:pPr>
              <w:pStyle w:val="NumberedParagraph"/>
              <w:numPr>
                <w:ilvl w:val="0"/>
                <w:numId w:val="0"/>
              </w:numPr>
              <w:rPr>
                <w:szCs w:val="18"/>
              </w:rPr>
            </w:pPr>
          </w:p>
        </w:tc>
        <w:tc>
          <w:tcPr>
            <w:tcW w:w="567" w:type="dxa"/>
          </w:tcPr>
          <w:p w14:paraId="6F9FC6E1" w14:textId="77777777" w:rsidR="00DC43C7" w:rsidRPr="00020F38" w:rsidRDefault="00DC43C7" w:rsidP="00DC43C7">
            <w:pPr>
              <w:pStyle w:val="NumberedParagraph"/>
              <w:numPr>
                <w:ilvl w:val="0"/>
                <w:numId w:val="0"/>
              </w:numPr>
              <w:rPr>
                <w:szCs w:val="18"/>
              </w:rPr>
            </w:pPr>
          </w:p>
        </w:tc>
        <w:tc>
          <w:tcPr>
            <w:tcW w:w="562" w:type="dxa"/>
          </w:tcPr>
          <w:p w14:paraId="2C93E333" w14:textId="77777777" w:rsidR="00DC43C7" w:rsidRPr="00020F38" w:rsidRDefault="00DC43C7" w:rsidP="00DC43C7">
            <w:pPr>
              <w:pStyle w:val="NumberedParagraph"/>
              <w:numPr>
                <w:ilvl w:val="0"/>
                <w:numId w:val="0"/>
              </w:numPr>
              <w:rPr>
                <w:szCs w:val="18"/>
              </w:rPr>
            </w:pPr>
          </w:p>
        </w:tc>
        <w:tc>
          <w:tcPr>
            <w:tcW w:w="553" w:type="dxa"/>
          </w:tcPr>
          <w:p w14:paraId="407FE046" w14:textId="77777777" w:rsidR="00DC43C7" w:rsidRPr="00020F38" w:rsidRDefault="00DC43C7" w:rsidP="00DC43C7">
            <w:pPr>
              <w:pStyle w:val="NumberedParagraph"/>
              <w:numPr>
                <w:ilvl w:val="0"/>
                <w:numId w:val="0"/>
              </w:numPr>
              <w:rPr>
                <w:szCs w:val="18"/>
              </w:rPr>
            </w:pPr>
          </w:p>
        </w:tc>
        <w:tc>
          <w:tcPr>
            <w:tcW w:w="558" w:type="dxa"/>
          </w:tcPr>
          <w:p w14:paraId="04CBBD3B" w14:textId="77777777" w:rsidR="00DC43C7" w:rsidRPr="00020F38" w:rsidRDefault="00DC43C7" w:rsidP="00DC43C7">
            <w:pPr>
              <w:pStyle w:val="NumberedParagraph"/>
              <w:numPr>
                <w:ilvl w:val="0"/>
                <w:numId w:val="0"/>
              </w:numPr>
              <w:rPr>
                <w:szCs w:val="18"/>
              </w:rPr>
            </w:pPr>
          </w:p>
        </w:tc>
      </w:tr>
      <w:tr w:rsidR="00DC43C7" w:rsidRPr="00020F38" w14:paraId="15FC7FB1" w14:textId="1727297F" w:rsidTr="00020F38">
        <w:trPr>
          <w:trHeight w:val="444"/>
        </w:trPr>
        <w:tc>
          <w:tcPr>
            <w:tcW w:w="2127" w:type="dxa"/>
          </w:tcPr>
          <w:p w14:paraId="3E895993" w14:textId="278624FF" w:rsidR="00DC43C7" w:rsidRPr="00020F38" w:rsidRDefault="00DC43C7" w:rsidP="00552FFA">
            <w:pPr>
              <w:pStyle w:val="NumberedParagraph"/>
              <w:numPr>
                <w:ilvl w:val="0"/>
                <w:numId w:val="0"/>
              </w:numPr>
              <w:jc w:val="left"/>
              <w:rPr>
                <w:szCs w:val="18"/>
              </w:rPr>
            </w:pPr>
            <w:r w:rsidRPr="00020F38">
              <w:rPr>
                <w:rFonts w:eastAsia="Times New Roman" w:cs="Arial"/>
                <w:szCs w:val="18"/>
              </w:rPr>
              <w:t>Base year model calibration and validation</w:t>
            </w:r>
          </w:p>
        </w:tc>
        <w:tc>
          <w:tcPr>
            <w:tcW w:w="777" w:type="dxa"/>
          </w:tcPr>
          <w:p w14:paraId="363E2648" w14:textId="77777777" w:rsidR="00DC43C7" w:rsidRPr="00020F38" w:rsidRDefault="00DC43C7" w:rsidP="00DC43C7">
            <w:pPr>
              <w:pStyle w:val="NumberedParagraph"/>
              <w:numPr>
                <w:ilvl w:val="0"/>
                <w:numId w:val="0"/>
              </w:numPr>
              <w:rPr>
                <w:szCs w:val="18"/>
              </w:rPr>
            </w:pPr>
          </w:p>
        </w:tc>
        <w:tc>
          <w:tcPr>
            <w:tcW w:w="553" w:type="dxa"/>
          </w:tcPr>
          <w:p w14:paraId="094F75BF" w14:textId="77777777" w:rsidR="00DC43C7" w:rsidRPr="00020F38" w:rsidRDefault="00DC43C7" w:rsidP="00DC43C7">
            <w:pPr>
              <w:pStyle w:val="NumberedParagraph"/>
              <w:numPr>
                <w:ilvl w:val="0"/>
                <w:numId w:val="0"/>
              </w:numPr>
              <w:rPr>
                <w:szCs w:val="18"/>
              </w:rPr>
            </w:pPr>
          </w:p>
        </w:tc>
        <w:tc>
          <w:tcPr>
            <w:tcW w:w="572" w:type="dxa"/>
          </w:tcPr>
          <w:p w14:paraId="4864CED8" w14:textId="77777777" w:rsidR="00DC43C7" w:rsidRPr="00020F38" w:rsidRDefault="00DC43C7" w:rsidP="00DC43C7">
            <w:pPr>
              <w:pStyle w:val="NumberedParagraph"/>
              <w:numPr>
                <w:ilvl w:val="0"/>
                <w:numId w:val="0"/>
              </w:numPr>
              <w:rPr>
                <w:szCs w:val="18"/>
              </w:rPr>
            </w:pPr>
          </w:p>
        </w:tc>
        <w:tc>
          <w:tcPr>
            <w:tcW w:w="605" w:type="dxa"/>
          </w:tcPr>
          <w:p w14:paraId="5E5FFF9F" w14:textId="77777777" w:rsidR="00DC43C7" w:rsidRPr="00020F38" w:rsidRDefault="00DC43C7" w:rsidP="00DC43C7">
            <w:pPr>
              <w:pStyle w:val="NumberedParagraph"/>
              <w:numPr>
                <w:ilvl w:val="0"/>
                <w:numId w:val="0"/>
              </w:numPr>
              <w:rPr>
                <w:szCs w:val="18"/>
              </w:rPr>
            </w:pPr>
          </w:p>
        </w:tc>
        <w:tc>
          <w:tcPr>
            <w:tcW w:w="577" w:type="dxa"/>
          </w:tcPr>
          <w:p w14:paraId="23DE57B9" w14:textId="77777777" w:rsidR="00DC43C7" w:rsidRPr="00020F38" w:rsidRDefault="00DC43C7" w:rsidP="00DC43C7">
            <w:pPr>
              <w:pStyle w:val="NumberedParagraph"/>
              <w:numPr>
                <w:ilvl w:val="0"/>
                <w:numId w:val="0"/>
              </w:numPr>
              <w:rPr>
                <w:szCs w:val="18"/>
              </w:rPr>
            </w:pPr>
          </w:p>
        </w:tc>
        <w:tc>
          <w:tcPr>
            <w:tcW w:w="572" w:type="dxa"/>
          </w:tcPr>
          <w:p w14:paraId="23D80955" w14:textId="77777777" w:rsidR="00DC43C7" w:rsidRPr="00020F38" w:rsidRDefault="00DC43C7" w:rsidP="00DC43C7">
            <w:pPr>
              <w:pStyle w:val="NumberedParagraph"/>
              <w:numPr>
                <w:ilvl w:val="0"/>
                <w:numId w:val="0"/>
              </w:numPr>
              <w:rPr>
                <w:szCs w:val="18"/>
              </w:rPr>
            </w:pPr>
          </w:p>
        </w:tc>
        <w:tc>
          <w:tcPr>
            <w:tcW w:w="591" w:type="dxa"/>
          </w:tcPr>
          <w:p w14:paraId="31EAD367" w14:textId="77777777" w:rsidR="00DC43C7" w:rsidRPr="00020F38" w:rsidRDefault="00DC43C7" w:rsidP="00DC43C7">
            <w:pPr>
              <w:pStyle w:val="NumberedParagraph"/>
              <w:numPr>
                <w:ilvl w:val="0"/>
                <w:numId w:val="0"/>
              </w:numPr>
              <w:rPr>
                <w:szCs w:val="18"/>
              </w:rPr>
            </w:pPr>
          </w:p>
        </w:tc>
        <w:tc>
          <w:tcPr>
            <w:tcW w:w="549" w:type="dxa"/>
            <w:shd w:val="clear" w:color="auto" w:fill="808080" w:themeFill="background1" w:themeFillShade="80"/>
          </w:tcPr>
          <w:p w14:paraId="18BCE1E0" w14:textId="77777777" w:rsidR="00DC43C7" w:rsidRPr="00020F38" w:rsidRDefault="00DC43C7" w:rsidP="00DC43C7">
            <w:pPr>
              <w:pStyle w:val="NumberedParagraph"/>
              <w:numPr>
                <w:ilvl w:val="0"/>
                <w:numId w:val="0"/>
              </w:numPr>
              <w:rPr>
                <w:szCs w:val="18"/>
              </w:rPr>
            </w:pPr>
          </w:p>
        </w:tc>
        <w:tc>
          <w:tcPr>
            <w:tcW w:w="567" w:type="dxa"/>
            <w:shd w:val="clear" w:color="auto" w:fill="808080" w:themeFill="background1" w:themeFillShade="80"/>
          </w:tcPr>
          <w:p w14:paraId="2131FE7B" w14:textId="77777777" w:rsidR="00DC43C7" w:rsidRPr="00020F38" w:rsidRDefault="00DC43C7" w:rsidP="00DC43C7">
            <w:pPr>
              <w:pStyle w:val="NumberedParagraph"/>
              <w:numPr>
                <w:ilvl w:val="0"/>
                <w:numId w:val="0"/>
              </w:numPr>
              <w:rPr>
                <w:szCs w:val="18"/>
              </w:rPr>
            </w:pPr>
          </w:p>
        </w:tc>
        <w:tc>
          <w:tcPr>
            <w:tcW w:w="562" w:type="dxa"/>
          </w:tcPr>
          <w:p w14:paraId="546FB54B" w14:textId="77777777" w:rsidR="00DC43C7" w:rsidRPr="00020F38" w:rsidRDefault="00DC43C7" w:rsidP="00DC43C7">
            <w:pPr>
              <w:pStyle w:val="NumberedParagraph"/>
              <w:numPr>
                <w:ilvl w:val="0"/>
                <w:numId w:val="0"/>
              </w:numPr>
              <w:rPr>
                <w:szCs w:val="18"/>
              </w:rPr>
            </w:pPr>
          </w:p>
        </w:tc>
        <w:tc>
          <w:tcPr>
            <w:tcW w:w="553" w:type="dxa"/>
          </w:tcPr>
          <w:p w14:paraId="5C8AD503" w14:textId="77777777" w:rsidR="00DC43C7" w:rsidRPr="00020F38" w:rsidRDefault="00DC43C7" w:rsidP="00DC43C7">
            <w:pPr>
              <w:pStyle w:val="NumberedParagraph"/>
              <w:numPr>
                <w:ilvl w:val="0"/>
                <w:numId w:val="0"/>
              </w:numPr>
              <w:rPr>
                <w:szCs w:val="18"/>
              </w:rPr>
            </w:pPr>
          </w:p>
        </w:tc>
        <w:tc>
          <w:tcPr>
            <w:tcW w:w="558" w:type="dxa"/>
          </w:tcPr>
          <w:p w14:paraId="551ABAF7" w14:textId="77777777" w:rsidR="00DC43C7" w:rsidRPr="00020F38" w:rsidRDefault="00DC43C7" w:rsidP="00DC43C7">
            <w:pPr>
              <w:pStyle w:val="NumberedParagraph"/>
              <w:numPr>
                <w:ilvl w:val="0"/>
                <w:numId w:val="0"/>
              </w:numPr>
              <w:rPr>
                <w:szCs w:val="18"/>
              </w:rPr>
            </w:pPr>
          </w:p>
        </w:tc>
      </w:tr>
      <w:tr w:rsidR="00DC43C7" w:rsidRPr="00020F38" w14:paraId="4C7499F9" w14:textId="7D837EA0" w:rsidTr="00B156BE">
        <w:trPr>
          <w:trHeight w:val="723"/>
        </w:trPr>
        <w:tc>
          <w:tcPr>
            <w:tcW w:w="2127" w:type="dxa"/>
          </w:tcPr>
          <w:p w14:paraId="12BB55F6" w14:textId="3215AB7E" w:rsidR="00DC43C7" w:rsidRPr="00020F38" w:rsidRDefault="00DC43C7" w:rsidP="00020F38">
            <w:pPr>
              <w:pStyle w:val="NumberedParagraph"/>
              <w:numPr>
                <w:ilvl w:val="0"/>
                <w:numId w:val="0"/>
              </w:numPr>
              <w:jc w:val="left"/>
              <w:rPr>
                <w:szCs w:val="18"/>
              </w:rPr>
            </w:pPr>
            <w:r w:rsidRPr="00020F38">
              <w:rPr>
                <w:rFonts w:eastAsia="Times New Roman" w:cs="Arial"/>
                <w:szCs w:val="18"/>
              </w:rPr>
              <w:t>Produce Reference Case Forecasts for agreed year(s)</w:t>
            </w:r>
          </w:p>
        </w:tc>
        <w:tc>
          <w:tcPr>
            <w:tcW w:w="777" w:type="dxa"/>
          </w:tcPr>
          <w:p w14:paraId="37DD7BBC" w14:textId="77777777" w:rsidR="00DC43C7" w:rsidRPr="00020F38" w:rsidRDefault="00DC43C7" w:rsidP="00B156BE">
            <w:pPr>
              <w:pStyle w:val="NumberedParagraph"/>
              <w:numPr>
                <w:ilvl w:val="0"/>
                <w:numId w:val="0"/>
              </w:numPr>
              <w:jc w:val="left"/>
              <w:rPr>
                <w:szCs w:val="18"/>
              </w:rPr>
            </w:pPr>
          </w:p>
        </w:tc>
        <w:tc>
          <w:tcPr>
            <w:tcW w:w="553" w:type="dxa"/>
          </w:tcPr>
          <w:p w14:paraId="46E0AC12" w14:textId="77777777" w:rsidR="00DC43C7" w:rsidRPr="00020F38" w:rsidRDefault="00DC43C7" w:rsidP="00B156BE">
            <w:pPr>
              <w:pStyle w:val="NumberedParagraph"/>
              <w:numPr>
                <w:ilvl w:val="0"/>
                <w:numId w:val="0"/>
              </w:numPr>
              <w:jc w:val="left"/>
              <w:rPr>
                <w:szCs w:val="18"/>
              </w:rPr>
            </w:pPr>
          </w:p>
        </w:tc>
        <w:tc>
          <w:tcPr>
            <w:tcW w:w="572" w:type="dxa"/>
          </w:tcPr>
          <w:p w14:paraId="34360109" w14:textId="77777777" w:rsidR="00DC43C7" w:rsidRPr="00020F38" w:rsidRDefault="00DC43C7" w:rsidP="00B156BE">
            <w:pPr>
              <w:pStyle w:val="NumberedParagraph"/>
              <w:numPr>
                <w:ilvl w:val="0"/>
                <w:numId w:val="0"/>
              </w:numPr>
              <w:jc w:val="left"/>
              <w:rPr>
                <w:szCs w:val="18"/>
              </w:rPr>
            </w:pPr>
          </w:p>
        </w:tc>
        <w:tc>
          <w:tcPr>
            <w:tcW w:w="605" w:type="dxa"/>
          </w:tcPr>
          <w:p w14:paraId="16D28F96" w14:textId="77777777" w:rsidR="00DC43C7" w:rsidRPr="00020F38" w:rsidRDefault="00DC43C7" w:rsidP="00B156BE">
            <w:pPr>
              <w:pStyle w:val="NumberedParagraph"/>
              <w:numPr>
                <w:ilvl w:val="0"/>
                <w:numId w:val="0"/>
              </w:numPr>
              <w:jc w:val="left"/>
              <w:rPr>
                <w:szCs w:val="18"/>
              </w:rPr>
            </w:pPr>
          </w:p>
        </w:tc>
        <w:tc>
          <w:tcPr>
            <w:tcW w:w="577" w:type="dxa"/>
          </w:tcPr>
          <w:p w14:paraId="26DB34C0" w14:textId="77777777" w:rsidR="00DC43C7" w:rsidRPr="00020F38" w:rsidRDefault="00DC43C7" w:rsidP="00B156BE">
            <w:pPr>
              <w:pStyle w:val="NumberedParagraph"/>
              <w:numPr>
                <w:ilvl w:val="0"/>
                <w:numId w:val="0"/>
              </w:numPr>
              <w:jc w:val="left"/>
              <w:rPr>
                <w:szCs w:val="18"/>
              </w:rPr>
            </w:pPr>
          </w:p>
        </w:tc>
        <w:tc>
          <w:tcPr>
            <w:tcW w:w="572" w:type="dxa"/>
          </w:tcPr>
          <w:p w14:paraId="428379A0" w14:textId="77777777" w:rsidR="00DC43C7" w:rsidRPr="00020F38" w:rsidRDefault="00DC43C7" w:rsidP="00B156BE">
            <w:pPr>
              <w:pStyle w:val="NumberedParagraph"/>
              <w:numPr>
                <w:ilvl w:val="0"/>
                <w:numId w:val="0"/>
              </w:numPr>
              <w:jc w:val="left"/>
              <w:rPr>
                <w:szCs w:val="18"/>
              </w:rPr>
            </w:pPr>
          </w:p>
        </w:tc>
        <w:tc>
          <w:tcPr>
            <w:tcW w:w="591" w:type="dxa"/>
          </w:tcPr>
          <w:p w14:paraId="48DDBABA" w14:textId="77777777" w:rsidR="00DC43C7" w:rsidRPr="00020F38" w:rsidRDefault="00DC43C7" w:rsidP="00B156BE">
            <w:pPr>
              <w:pStyle w:val="NumberedParagraph"/>
              <w:numPr>
                <w:ilvl w:val="0"/>
                <w:numId w:val="0"/>
              </w:numPr>
              <w:jc w:val="left"/>
              <w:rPr>
                <w:szCs w:val="18"/>
              </w:rPr>
            </w:pPr>
          </w:p>
        </w:tc>
        <w:tc>
          <w:tcPr>
            <w:tcW w:w="549" w:type="dxa"/>
          </w:tcPr>
          <w:p w14:paraId="7D5155F9" w14:textId="77777777" w:rsidR="00DC43C7" w:rsidRPr="00020F38" w:rsidRDefault="00DC43C7" w:rsidP="00B156BE">
            <w:pPr>
              <w:pStyle w:val="NumberedParagraph"/>
              <w:numPr>
                <w:ilvl w:val="0"/>
                <w:numId w:val="0"/>
              </w:numPr>
              <w:jc w:val="left"/>
              <w:rPr>
                <w:szCs w:val="18"/>
              </w:rPr>
            </w:pPr>
          </w:p>
        </w:tc>
        <w:tc>
          <w:tcPr>
            <w:tcW w:w="567" w:type="dxa"/>
            <w:shd w:val="clear" w:color="auto" w:fill="808080" w:themeFill="background1" w:themeFillShade="80"/>
          </w:tcPr>
          <w:p w14:paraId="345C1A95" w14:textId="77777777" w:rsidR="00DC43C7" w:rsidRPr="00020F38" w:rsidRDefault="00DC43C7" w:rsidP="00B156BE">
            <w:pPr>
              <w:pStyle w:val="NumberedParagraph"/>
              <w:numPr>
                <w:ilvl w:val="0"/>
                <w:numId w:val="0"/>
              </w:numPr>
              <w:jc w:val="left"/>
              <w:rPr>
                <w:szCs w:val="18"/>
              </w:rPr>
            </w:pPr>
          </w:p>
        </w:tc>
        <w:tc>
          <w:tcPr>
            <w:tcW w:w="562" w:type="dxa"/>
            <w:shd w:val="clear" w:color="auto" w:fill="808080" w:themeFill="background1" w:themeFillShade="80"/>
          </w:tcPr>
          <w:p w14:paraId="389DCBB8" w14:textId="77777777" w:rsidR="00DC43C7" w:rsidRPr="00020F38" w:rsidRDefault="00DC43C7" w:rsidP="00DC43C7">
            <w:pPr>
              <w:pStyle w:val="NumberedParagraph"/>
              <w:numPr>
                <w:ilvl w:val="0"/>
                <w:numId w:val="0"/>
              </w:numPr>
              <w:rPr>
                <w:szCs w:val="18"/>
              </w:rPr>
            </w:pPr>
          </w:p>
        </w:tc>
        <w:tc>
          <w:tcPr>
            <w:tcW w:w="553" w:type="dxa"/>
            <w:shd w:val="clear" w:color="auto" w:fill="808080" w:themeFill="background1" w:themeFillShade="80"/>
          </w:tcPr>
          <w:p w14:paraId="189D149C" w14:textId="77777777" w:rsidR="00DC43C7" w:rsidRPr="00020F38" w:rsidRDefault="00DC43C7" w:rsidP="00DC43C7">
            <w:pPr>
              <w:pStyle w:val="NumberedParagraph"/>
              <w:numPr>
                <w:ilvl w:val="0"/>
                <w:numId w:val="0"/>
              </w:numPr>
              <w:rPr>
                <w:szCs w:val="18"/>
              </w:rPr>
            </w:pPr>
          </w:p>
        </w:tc>
        <w:tc>
          <w:tcPr>
            <w:tcW w:w="558" w:type="dxa"/>
            <w:shd w:val="clear" w:color="auto" w:fill="808080" w:themeFill="background1" w:themeFillShade="80"/>
          </w:tcPr>
          <w:p w14:paraId="5D2C5214" w14:textId="77777777" w:rsidR="00DC43C7" w:rsidRPr="00020F38" w:rsidRDefault="00DC43C7" w:rsidP="00DC43C7">
            <w:pPr>
              <w:pStyle w:val="NumberedParagraph"/>
              <w:numPr>
                <w:ilvl w:val="0"/>
                <w:numId w:val="0"/>
              </w:numPr>
              <w:rPr>
                <w:szCs w:val="18"/>
              </w:rPr>
            </w:pPr>
          </w:p>
        </w:tc>
      </w:tr>
    </w:tbl>
    <w:bookmarkEnd w:id="63"/>
    <w:p w14:paraId="7259C13A" w14:textId="53B5EC04" w:rsidR="00552FFA" w:rsidRDefault="00552FFA" w:rsidP="00552FFA">
      <w:pPr>
        <w:pStyle w:val="NumberedParagraph"/>
      </w:pPr>
      <w:r>
        <w:t xml:space="preserve">During year one, there will be schemes that are brought forward by CDC, WSCC or developers, the TIMG will need to consider these schemes in an appropriate and agreed manner until the modelling work is complete. </w:t>
      </w:r>
    </w:p>
    <w:p w14:paraId="329665A2" w14:textId="4713501E" w:rsidR="00C80E3B" w:rsidRDefault="00C80E3B" w:rsidP="00552FFA">
      <w:pPr>
        <w:pStyle w:val="NumberedParagraph"/>
      </w:pPr>
      <w:r>
        <w:t xml:space="preserve">Subject to requirement </w:t>
      </w:r>
      <w:r w:rsidR="002133D8">
        <w:t xml:space="preserve">there are more modal specific tools that will allow </w:t>
      </w:r>
      <w:r>
        <w:t>local</w:t>
      </w:r>
      <w:r w:rsidR="002133D8">
        <w:t xml:space="preserve">ised </w:t>
      </w:r>
      <w:r>
        <w:t>sustainable transport</w:t>
      </w:r>
      <w:r w:rsidR="002133D8">
        <w:t xml:space="preserve"> schemes to be </w:t>
      </w:r>
      <w:r w:rsidR="00D05539">
        <w:t>assessed,</w:t>
      </w:r>
      <w:r w:rsidR="002133D8">
        <w:t xml:space="preserve"> which may be able to </w:t>
      </w:r>
      <w:r w:rsidR="0068512A">
        <w:t>b</w:t>
      </w:r>
      <w:r w:rsidR="006929F8">
        <w:t xml:space="preserve">delivered in </w:t>
      </w:r>
      <w:r>
        <w:t>advance of the strategic model</w:t>
      </w:r>
      <w:r w:rsidR="006929F8">
        <w:t>, to provide a wider means for TIMG to assess and review schemes</w:t>
      </w:r>
      <w:r>
        <w:t>.</w:t>
      </w:r>
    </w:p>
    <w:p w14:paraId="7229584C" w14:textId="341B7EF5" w:rsidR="00C80A73" w:rsidRPr="004C4428" w:rsidRDefault="00552FFA" w:rsidP="00D70F51">
      <w:pPr>
        <w:pStyle w:val="Heading2"/>
      </w:pPr>
      <w:bookmarkStart w:id="64" w:name="_Toc169250447"/>
      <w:r>
        <w:t>Year 1 to 2</w:t>
      </w:r>
      <w:r w:rsidR="00B156BE">
        <w:t xml:space="preserve"> </w:t>
      </w:r>
      <w:r w:rsidR="00FA421E">
        <w:t>Overlap</w:t>
      </w:r>
      <w:bookmarkEnd w:id="64"/>
    </w:p>
    <w:p w14:paraId="19758D8D" w14:textId="4788B241" w:rsidR="00A31F71" w:rsidRDefault="00C80E3B" w:rsidP="00A31F71">
      <w:pPr>
        <w:pStyle w:val="NumberedParagraph"/>
      </w:pPr>
      <w:r>
        <w:t xml:space="preserve">On the premise that the new model is agreed and being used to assess the Local Plan and other local/regional policy impacts then </w:t>
      </w:r>
      <w:r w:rsidR="00A31F71">
        <w:t>the following could be considered.</w:t>
      </w:r>
    </w:p>
    <w:p w14:paraId="6818427D" w14:textId="242A72C5" w:rsidR="00A31F71" w:rsidRDefault="00A31F71" w:rsidP="00AD1651">
      <w:pPr>
        <w:pStyle w:val="NumberedParagraph"/>
        <w:numPr>
          <w:ilvl w:val="0"/>
          <w:numId w:val="18"/>
        </w:numPr>
        <w:spacing w:after="0"/>
        <w:ind w:left="1134" w:hanging="357"/>
      </w:pPr>
      <w:r>
        <w:t>Subject to requirement – create the A27 Corridor Micro Sim</w:t>
      </w:r>
      <w:r w:rsidR="007444AF">
        <w:t>ulation</w:t>
      </w:r>
      <w:r>
        <w:t xml:space="preserve"> Model</w:t>
      </w:r>
    </w:p>
    <w:p w14:paraId="25E4EC96" w14:textId="5973E37C" w:rsidR="00A31F71" w:rsidRDefault="00A31F71" w:rsidP="00AD1651">
      <w:pPr>
        <w:pStyle w:val="NumberedParagraph"/>
        <w:numPr>
          <w:ilvl w:val="0"/>
          <w:numId w:val="18"/>
        </w:numPr>
        <w:spacing w:after="0"/>
        <w:ind w:left="1134" w:hanging="357"/>
      </w:pPr>
      <w:r>
        <w:t xml:space="preserve">Review existing mitigation </w:t>
      </w:r>
      <w:r w:rsidR="00083A74">
        <w:t>schemes.</w:t>
      </w:r>
    </w:p>
    <w:p w14:paraId="10661E08" w14:textId="2AE7A565" w:rsidR="00A31F71" w:rsidRDefault="00A31F71" w:rsidP="00AD1651">
      <w:pPr>
        <w:pStyle w:val="NumberedParagraph"/>
        <w:numPr>
          <w:ilvl w:val="0"/>
          <w:numId w:val="18"/>
        </w:numPr>
        <w:spacing w:after="0"/>
        <w:ind w:left="1134" w:hanging="357"/>
      </w:pPr>
      <w:r>
        <w:t xml:space="preserve">Prepare new mitigation schemes in accordance with the </w:t>
      </w:r>
      <w:r w:rsidR="00083A74">
        <w:t>evidence.</w:t>
      </w:r>
      <w:r w:rsidR="008B038A">
        <w:t xml:space="preserve"> </w:t>
      </w:r>
    </w:p>
    <w:p w14:paraId="10F2380B" w14:textId="77777777" w:rsidR="00B60246" w:rsidRDefault="00B60246" w:rsidP="00B60246">
      <w:pPr>
        <w:pStyle w:val="NumberedParagraph"/>
        <w:numPr>
          <w:ilvl w:val="0"/>
          <w:numId w:val="0"/>
        </w:numPr>
        <w:spacing w:after="0"/>
        <w:ind w:left="1134"/>
      </w:pPr>
    </w:p>
    <w:p w14:paraId="509A851D" w14:textId="59AD4E5C" w:rsidR="00B60246" w:rsidRDefault="00B60246" w:rsidP="00B60246">
      <w:pPr>
        <w:pStyle w:val="NumberedParagraph"/>
      </w:pPr>
      <w:r>
        <w:t xml:space="preserve">Provisional yearly methodology for year 1 to 5 are included in Appendix </w:t>
      </w:r>
      <w:r w:rsidR="00D05539">
        <w:t>E These</w:t>
      </w:r>
      <w:r>
        <w:t xml:space="preserve"> are provided in draft format for discussion and agreement by TIMG and will as agreed be transferred to the Action Plan. </w:t>
      </w:r>
    </w:p>
    <w:p w14:paraId="6F6003DD" w14:textId="7C085164" w:rsidR="00185814" w:rsidRDefault="008B038A" w:rsidP="008B038A">
      <w:pPr>
        <w:pStyle w:val="Heading2"/>
      </w:pPr>
      <w:bookmarkStart w:id="65" w:name="_Toc169250448"/>
      <w:r>
        <w:t>Year 3</w:t>
      </w:r>
      <w:r w:rsidR="00B156BE">
        <w:t xml:space="preserve"> to </w:t>
      </w:r>
      <w:r w:rsidR="00FA421E">
        <w:t>4</w:t>
      </w:r>
      <w:bookmarkEnd w:id="65"/>
      <w:r>
        <w:t xml:space="preserve"> </w:t>
      </w:r>
    </w:p>
    <w:p w14:paraId="37D5694B" w14:textId="2811A720" w:rsidR="00C80A73" w:rsidRDefault="00C80A73" w:rsidP="008B038A">
      <w:pPr>
        <w:pStyle w:val="NumberedParagraph"/>
      </w:pPr>
      <w:r w:rsidRPr="004C4428">
        <w:t>In the 5</w:t>
      </w:r>
      <w:r w:rsidRPr="004C4428">
        <w:rPr>
          <w:vertAlign w:val="superscript"/>
        </w:rPr>
        <w:t>th</w:t>
      </w:r>
      <w:r w:rsidRPr="004C4428">
        <w:t xml:space="preserve"> year of the plan, report on the changes between the baseline/forecast and the actual surveyed data and assess if any of the triggers have been met. If so what action or schemes should be considered in the next 5-year period of the plan. The review will need to include any amendments to development forecasts as defined in the Local Plan.</w:t>
      </w:r>
    </w:p>
    <w:p w14:paraId="5B6FB790" w14:textId="41C93A41" w:rsidR="00FA421E" w:rsidRPr="004C4428" w:rsidRDefault="00FA421E" w:rsidP="00FA421E">
      <w:pPr>
        <w:pStyle w:val="Heading2"/>
      </w:pPr>
      <w:bookmarkStart w:id="66" w:name="_Toc169250449"/>
      <w:r>
        <w:lastRenderedPageBreak/>
        <w:t>Year 5 (2028/29)</w:t>
      </w:r>
      <w:bookmarkEnd w:id="66"/>
    </w:p>
    <w:p w14:paraId="11353306" w14:textId="23BCF2F8" w:rsidR="00C80A73" w:rsidRDefault="00FA421E" w:rsidP="00FA421E">
      <w:pPr>
        <w:pStyle w:val="NumberedParagraph"/>
      </w:pPr>
      <w:r>
        <w:t xml:space="preserve">In year 5, the M&amp;M process will provide the baseline evidence for the </w:t>
      </w:r>
      <w:r w:rsidR="007444AF">
        <w:t>L</w:t>
      </w:r>
      <w:r>
        <w:t xml:space="preserve">ocal </w:t>
      </w:r>
      <w:r w:rsidR="007444AF">
        <w:t>P</w:t>
      </w:r>
      <w:r>
        <w:t>lan review and therefore subject to a model and IDP review.</w:t>
      </w:r>
    </w:p>
    <w:p w14:paraId="01DF7FB9" w14:textId="6A0FDAE6" w:rsidR="00FA421E" w:rsidRPr="004C4428" w:rsidRDefault="00FA421E" w:rsidP="00FA421E">
      <w:pPr>
        <w:pStyle w:val="Heading2"/>
      </w:pPr>
      <w:bookmarkStart w:id="67" w:name="_Toc169250450"/>
      <w:r>
        <w:t>Moving Forward</w:t>
      </w:r>
      <w:bookmarkEnd w:id="67"/>
    </w:p>
    <w:p w14:paraId="607B3C79" w14:textId="3639AA68" w:rsidR="000B5ED9" w:rsidRDefault="00C80A73" w:rsidP="000B5ED9">
      <w:pPr>
        <w:pStyle w:val="NumberedParagraph"/>
      </w:pPr>
      <w:r w:rsidRPr="002B6A72">
        <w:t xml:space="preserve">The Council will </w:t>
      </w:r>
      <w:r w:rsidR="000B5ED9">
        <w:t xml:space="preserve">seek to use the </w:t>
      </w:r>
      <w:r w:rsidR="00083A74">
        <w:t>1–5-year</w:t>
      </w:r>
      <w:r w:rsidR="000B5ED9">
        <w:t xml:space="preserve"> template as a means of progressing the M&amp;M to process for future </w:t>
      </w:r>
      <w:r w:rsidR="006929F8">
        <w:t>L</w:t>
      </w:r>
      <w:r w:rsidR="000B5ED9">
        <w:t xml:space="preserve">ocal </w:t>
      </w:r>
      <w:r w:rsidR="006929F8">
        <w:t>P</w:t>
      </w:r>
      <w:r w:rsidR="000B5ED9">
        <w:t xml:space="preserve">lans </w:t>
      </w:r>
      <w:r w:rsidR="006929F8">
        <w:t xml:space="preserve">and other relevant Development Plan Documents </w:t>
      </w:r>
      <w:r w:rsidR="000B5ED9">
        <w:t xml:space="preserve">through the TIMG, who will continue to be responsible for </w:t>
      </w:r>
      <w:r w:rsidRPr="002B6A72">
        <w:t>delivery of infrastructure and mitigation</w:t>
      </w:r>
      <w:r w:rsidR="000B5ED9">
        <w:t xml:space="preserve"> and securing the required</w:t>
      </w:r>
      <w:r w:rsidRPr="002B6A72">
        <w:t xml:space="preserve"> funding and contributions. </w:t>
      </w:r>
    </w:p>
    <w:p w14:paraId="14F02AAA" w14:textId="7269AD37" w:rsidR="00F56B4C" w:rsidRDefault="002D6F64" w:rsidP="002D6F64">
      <w:pPr>
        <w:pStyle w:val="AppendixHeading1"/>
      </w:pPr>
      <w:bookmarkStart w:id="68" w:name="_Toc157430701"/>
      <w:bookmarkStart w:id="69" w:name="_Toc165538491"/>
      <w:bookmarkStart w:id="70" w:name="_Toc165539486"/>
      <w:bookmarkStart w:id="71" w:name="_Toc165544778"/>
      <w:bookmarkStart w:id="72" w:name="_Toc165546091"/>
      <w:r>
        <w:lastRenderedPageBreak/>
        <w:t>Terms of Reference</w:t>
      </w:r>
      <w:bookmarkEnd w:id="68"/>
      <w:r>
        <w:t xml:space="preserve"> </w:t>
      </w:r>
      <w:r w:rsidR="00E36BFC">
        <w:t>(</w:t>
      </w:r>
      <w:r w:rsidR="00666F25">
        <w:t>June</w:t>
      </w:r>
      <w:r w:rsidR="00E36BFC">
        <w:t xml:space="preserve"> 24)</w:t>
      </w:r>
      <w:bookmarkEnd w:id="69"/>
      <w:bookmarkEnd w:id="70"/>
      <w:bookmarkEnd w:id="71"/>
      <w:bookmarkEnd w:id="72"/>
    </w:p>
    <w:p w14:paraId="4CB9FC40" w14:textId="160EF526" w:rsidR="002D6F64" w:rsidRDefault="002D6F64">
      <w:r>
        <w:br w:type="page"/>
      </w:r>
    </w:p>
    <w:p w14:paraId="4D629D7E" w14:textId="77777777" w:rsidR="006B7A9F" w:rsidRPr="00B60246" w:rsidRDefault="006B7A9F" w:rsidP="00E36BFC">
      <w:pPr>
        <w:autoSpaceDE w:val="0"/>
        <w:autoSpaceDN w:val="0"/>
        <w:adjustRightInd w:val="0"/>
        <w:jc w:val="center"/>
        <w:rPr>
          <w:rFonts w:ascii="CIDFont+F2" w:hAnsi="CIDFont+F2" w:cs="CIDFont+F2"/>
          <w:sz w:val="22"/>
        </w:rPr>
      </w:pPr>
    </w:p>
    <w:p w14:paraId="0664383D" w14:textId="7AB358CD" w:rsidR="00E36BFC" w:rsidRPr="00B156BE" w:rsidRDefault="00E36BFC" w:rsidP="00E36BFC">
      <w:pPr>
        <w:autoSpaceDE w:val="0"/>
        <w:autoSpaceDN w:val="0"/>
        <w:adjustRightInd w:val="0"/>
        <w:jc w:val="center"/>
        <w:rPr>
          <w:rFonts w:cs="Arial"/>
          <w:b/>
          <w:bCs/>
          <w:szCs w:val="20"/>
        </w:rPr>
      </w:pPr>
      <w:bookmarkStart w:id="73" w:name="_Hlk165464162"/>
      <w:r w:rsidRPr="00B156BE">
        <w:rPr>
          <w:rFonts w:cs="Arial"/>
          <w:b/>
          <w:bCs/>
          <w:szCs w:val="20"/>
        </w:rPr>
        <w:t>CDC Local Plan</w:t>
      </w:r>
    </w:p>
    <w:p w14:paraId="4DCE32C8" w14:textId="77777777" w:rsidR="00E36BFC" w:rsidRPr="00B156BE" w:rsidRDefault="00E36BFC" w:rsidP="00E36BFC">
      <w:pPr>
        <w:autoSpaceDE w:val="0"/>
        <w:autoSpaceDN w:val="0"/>
        <w:adjustRightInd w:val="0"/>
        <w:jc w:val="center"/>
        <w:rPr>
          <w:rFonts w:cs="Arial"/>
          <w:b/>
          <w:bCs/>
          <w:szCs w:val="20"/>
        </w:rPr>
      </w:pPr>
      <w:r w:rsidRPr="00B156BE">
        <w:rPr>
          <w:rFonts w:cs="Arial"/>
          <w:b/>
          <w:bCs/>
          <w:szCs w:val="20"/>
        </w:rPr>
        <w:t>Monitoring &amp; Manage</w:t>
      </w:r>
    </w:p>
    <w:p w14:paraId="7A7F0C74" w14:textId="77777777" w:rsidR="00E36BFC" w:rsidRPr="00B156BE" w:rsidRDefault="00E36BFC" w:rsidP="00E36BFC">
      <w:pPr>
        <w:autoSpaceDE w:val="0"/>
        <w:autoSpaceDN w:val="0"/>
        <w:adjustRightInd w:val="0"/>
        <w:jc w:val="center"/>
        <w:rPr>
          <w:rFonts w:cs="Arial"/>
          <w:b/>
          <w:bCs/>
          <w:szCs w:val="20"/>
        </w:rPr>
      </w:pPr>
      <w:r w:rsidRPr="00B156BE">
        <w:rPr>
          <w:rFonts w:cs="Arial"/>
          <w:b/>
          <w:bCs/>
          <w:szCs w:val="20"/>
        </w:rPr>
        <w:t>Traffic &amp; Infrastructure Management Group (TIMG)</w:t>
      </w:r>
    </w:p>
    <w:p w14:paraId="770DAA42" w14:textId="049DE2EF" w:rsidR="00E36BFC" w:rsidRPr="00B156BE" w:rsidRDefault="00E36BFC" w:rsidP="00E36BFC">
      <w:pPr>
        <w:autoSpaceDE w:val="0"/>
        <w:autoSpaceDN w:val="0"/>
        <w:adjustRightInd w:val="0"/>
        <w:jc w:val="center"/>
        <w:rPr>
          <w:rFonts w:cs="Arial"/>
          <w:b/>
          <w:bCs/>
          <w:szCs w:val="20"/>
        </w:rPr>
      </w:pPr>
      <w:r w:rsidRPr="00B156BE">
        <w:rPr>
          <w:rFonts w:cs="Arial"/>
          <w:b/>
          <w:bCs/>
          <w:szCs w:val="20"/>
        </w:rPr>
        <w:t>DRAFT Terms of Reference (</w:t>
      </w:r>
      <w:r w:rsidR="00666F25">
        <w:rPr>
          <w:rFonts w:cs="Arial"/>
          <w:b/>
          <w:bCs/>
          <w:szCs w:val="20"/>
        </w:rPr>
        <w:t>June</w:t>
      </w:r>
      <w:r w:rsidRPr="00B156BE">
        <w:rPr>
          <w:rFonts w:cs="Arial"/>
          <w:b/>
          <w:bCs/>
          <w:szCs w:val="20"/>
        </w:rPr>
        <w:t xml:space="preserve"> 2024)</w:t>
      </w:r>
    </w:p>
    <w:bookmarkEnd w:id="73"/>
    <w:p w14:paraId="6249AA60" w14:textId="77777777" w:rsidR="00E36BFC" w:rsidRPr="00B156BE" w:rsidRDefault="00E36BFC" w:rsidP="00E36BFC">
      <w:pPr>
        <w:autoSpaceDE w:val="0"/>
        <w:autoSpaceDN w:val="0"/>
        <w:adjustRightInd w:val="0"/>
        <w:rPr>
          <w:rFonts w:cs="Arial"/>
          <w:szCs w:val="20"/>
        </w:rPr>
      </w:pPr>
    </w:p>
    <w:p w14:paraId="3F19FD37" w14:textId="77777777" w:rsidR="00E36BFC" w:rsidRPr="00B156BE" w:rsidRDefault="00E36BFC" w:rsidP="00E36BFC">
      <w:pPr>
        <w:autoSpaceDE w:val="0"/>
        <w:autoSpaceDN w:val="0"/>
        <w:adjustRightInd w:val="0"/>
        <w:rPr>
          <w:rFonts w:cs="Arial"/>
          <w:b/>
          <w:bCs/>
          <w:szCs w:val="20"/>
        </w:rPr>
      </w:pPr>
      <w:r w:rsidRPr="00B156BE">
        <w:rPr>
          <w:rFonts w:cs="Arial"/>
          <w:b/>
          <w:bCs/>
          <w:szCs w:val="20"/>
        </w:rPr>
        <w:t>Introduction</w:t>
      </w:r>
    </w:p>
    <w:p w14:paraId="631406BD" w14:textId="77777777" w:rsidR="00E36BFC" w:rsidRPr="00B156BE" w:rsidRDefault="00E36BFC" w:rsidP="00E36BFC">
      <w:pPr>
        <w:autoSpaceDE w:val="0"/>
        <w:autoSpaceDN w:val="0"/>
        <w:adjustRightInd w:val="0"/>
        <w:rPr>
          <w:rFonts w:cs="Arial"/>
          <w:szCs w:val="20"/>
        </w:rPr>
      </w:pPr>
    </w:p>
    <w:p w14:paraId="12535FBF" w14:textId="11796210" w:rsidR="00E36BFC" w:rsidRPr="00B156BE" w:rsidRDefault="00E36BFC" w:rsidP="00E36BFC">
      <w:pPr>
        <w:autoSpaceDE w:val="0"/>
        <w:autoSpaceDN w:val="0"/>
        <w:adjustRightInd w:val="0"/>
        <w:ind w:left="720" w:hanging="720"/>
        <w:rPr>
          <w:rFonts w:cs="Arial"/>
          <w:szCs w:val="20"/>
        </w:rPr>
      </w:pPr>
      <w:r w:rsidRPr="00B156BE">
        <w:rPr>
          <w:rFonts w:cs="Arial"/>
          <w:szCs w:val="20"/>
        </w:rPr>
        <w:t xml:space="preserve">1. </w:t>
      </w:r>
      <w:r w:rsidRPr="00B156BE">
        <w:rPr>
          <w:rFonts w:cs="Arial"/>
          <w:szCs w:val="20"/>
        </w:rPr>
        <w:tab/>
        <w:t xml:space="preserve">The </w:t>
      </w:r>
      <w:r w:rsidR="006929F8">
        <w:rPr>
          <w:rFonts w:cs="Arial"/>
          <w:szCs w:val="20"/>
        </w:rPr>
        <w:t>submission</w:t>
      </w:r>
      <w:r w:rsidRPr="00B156BE">
        <w:rPr>
          <w:rFonts w:cs="Arial"/>
          <w:szCs w:val="20"/>
        </w:rPr>
        <w:t xml:space="preserve"> Local Plan (2021 to 2039) for Chichester includes the need for CDC to monitor and manage the progress of Infrastructure Development Plan (IDP) in order to assess the effectiveness of the LP. The IDP supports the whole local plan area and therefore, as well as defined schemes, the TIMG may seek to review and consider other measures or schemes that may overlap with the Local Plan objecti</w:t>
      </w:r>
      <w:r w:rsidR="00152275">
        <w:rPr>
          <w:rFonts w:cs="Arial"/>
          <w:szCs w:val="20"/>
        </w:rPr>
        <w:t>ves</w:t>
      </w:r>
      <w:r w:rsidRPr="00B156BE">
        <w:rPr>
          <w:rFonts w:cs="Arial"/>
          <w:szCs w:val="20"/>
        </w:rPr>
        <w:t>.</w:t>
      </w:r>
    </w:p>
    <w:p w14:paraId="238CE91F" w14:textId="77777777" w:rsidR="00E36BFC" w:rsidRPr="00B156BE" w:rsidRDefault="00E36BFC" w:rsidP="00E36BFC">
      <w:pPr>
        <w:autoSpaceDE w:val="0"/>
        <w:autoSpaceDN w:val="0"/>
        <w:adjustRightInd w:val="0"/>
        <w:rPr>
          <w:rFonts w:cs="Arial"/>
          <w:szCs w:val="20"/>
        </w:rPr>
      </w:pPr>
    </w:p>
    <w:p w14:paraId="6FD80FB8" w14:textId="0DC8B796" w:rsidR="00E36BFC" w:rsidRPr="00B156BE" w:rsidRDefault="00E36BFC" w:rsidP="00E36BFC">
      <w:pPr>
        <w:autoSpaceDE w:val="0"/>
        <w:autoSpaceDN w:val="0"/>
        <w:adjustRightInd w:val="0"/>
        <w:ind w:left="720" w:hanging="720"/>
        <w:rPr>
          <w:rFonts w:cs="Arial"/>
          <w:szCs w:val="20"/>
        </w:rPr>
      </w:pPr>
      <w:r w:rsidRPr="00B156BE">
        <w:rPr>
          <w:rFonts w:cs="Arial"/>
          <w:szCs w:val="20"/>
        </w:rPr>
        <w:t xml:space="preserve">2. </w:t>
      </w:r>
      <w:r w:rsidRPr="00B156BE">
        <w:rPr>
          <w:rFonts w:cs="Arial"/>
          <w:szCs w:val="20"/>
        </w:rPr>
        <w:tab/>
        <w:t xml:space="preserve">The Monitor and Manage Strategy is required to be submitted and approved by CDC, the Local Planning Authority </w:t>
      </w:r>
      <w:r w:rsidR="006929F8">
        <w:rPr>
          <w:rFonts w:cs="Arial"/>
          <w:szCs w:val="20"/>
        </w:rPr>
        <w:t xml:space="preserve">(for the Chichester Local Plan area) </w:t>
      </w:r>
      <w:r w:rsidRPr="00B156BE">
        <w:rPr>
          <w:rFonts w:cs="Arial"/>
          <w:szCs w:val="20"/>
        </w:rPr>
        <w:t>in consultation with National Highways, (the strategic highway authority) and West Sussex County Council (the local highway authority). This condition has been discharged based on the agreed Monitor and Manage strategy dated (TBC). The implementation of the Monitor and Manage strategy also incorporates monitoring relating to the off-site transport mitigation required, as well as ongoing liaison with the planning and highway authorities.</w:t>
      </w:r>
    </w:p>
    <w:p w14:paraId="4EDFEE4B" w14:textId="77777777" w:rsidR="00E36BFC" w:rsidRPr="00B156BE" w:rsidRDefault="00E36BFC" w:rsidP="00E36BFC">
      <w:pPr>
        <w:autoSpaceDE w:val="0"/>
        <w:autoSpaceDN w:val="0"/>
        <w:adjustRightInd w:val="0"/>
        <w:rPr>
          <w:rFonts w:cs="Arial"/>
          <w:szCs w:val="20"/>
        </w:rPr>
      </w:pPr>
    </w:p>
    <w:p w14:paraId="7FC5952C" w14:textId="77777777" w:rsidR="00E36BFC" w:rsidRPr="00B156BE" w:rsidRDefault="00E36BFC" w:rsidP="00E36BFC">
      <w:pPr>
        <w:autoSpaceDE w:val="0"/>
        <w:autoSpaceDN w:val="0"/>
        <w:adjustRightInd w:val="0"/>
        <w:ind w:left="720" w:hanging="720"/>
        <w:rPr>
          <w:rFonts w:cs="Arial"/>
          <w:szCs w:val="20"/>
        </w:rPr>
      </w:pPr>
      <w:r w:rsidRPr="00B156BE">
        <w:rPr>
          <w:rFonts w:cs="Arial"/>
          <w:szCs w:val="20"/>
        </w:rPr>
        <w:t xml:space="preserve">3. </w:t>
      </w:r>
      <w:r w:rsidRPr="00B156BE">
        <w:rPr>
          <w:rFonts w:cs="Arial"/>
          <w:szCs w:val="20"/>
        </w:rPr>
        <w:tab/>
        <w:t>It is suggested that the control of the Monitor and Manage process is managed by a Traffic &amp; Infrastructure Management Group (TIMG). This note sets out the Terms of Reference for the proposed TIMG.</w:t>
      </w:r>
    </w:p>
    <w:p w14:paraId="59F8C8B2" w14:textId="77777777" w:rsidR="00E36BFC" w:rsidRPr="00B156BE" w:rsidRDefault="00E36BFC" w:rsidP="00E36BFC">
      <w:pPr>
        <w:autoSpaceDE w:val="0"/>
        <w:autoSpaceDN w:val="0"/>
        <w:adjustRightInd w:val="0"/>
        <w:rPr>
          <w:rFonts w:cs="Arial"/>
          <w:szCs w:val="20"/>
        </w:rPr>
      </w:pPr>
    </w:p>
    <w:p w14:paraId="38383D7D" w14:textId="77777777" w:rsidR="00E36BFC" w:rsidRPr="00B156BE" w:rsidRDefault="00E36BFC" w:rsidP="00E36BFC">
      <w:pPr>
        <w:autoSpaceDE w:val="0"/>
        <w:autoSpaceDN w:val="0"/>
        <w:adjustRightInd w:val="0"/>
        <w:rPr>
          <w:rFonts w:cs="Arial"/>
          <w:b/>
          <w:bCs/>
          <w:szCs w:val="20"/>
        </w:rPr>
      </w:pPr>
      <w:r w:rsidRPr="00B156BE">
        <w:rPr>
          <w:rFonts w:cs="Arial"/>
          <w:b/>
          <w:bCs/>
          <w:szCs w:val="20"/>
        </w:rPr>
        <w:t>The role of the TIMG</w:t>
      </w:r>
    </w:p>
    <w:p w14:paraId="609BC2AB" w14:textId="77777777" w:rsidR="00E36BFC" w:rsidRPr="00B156BE" w:rsidRDefault="00E36BFC" w:rsidP="00E36BFC">
      <w:pPr>
        <w:autoSpaceDE w:val="0"/>
        <w:autoSpaceDN w:val="0"/>
        <w:adjustRightInd w:val="0"/>
        <w:rPr>
          <w:rFonts w:cs="Arial"/>
          <w:szCs w:val="20"/>
        </w:rPr>
      </w:pPr>
    </w:p>
    <w:p w14:paraId="5288074A" w14:textId="77777777" w:rsidR="00E36BFC" w:rsidRPr="00B156BE" w:rsidRDefault="00E36BFC" w:rsidP="00E36BFC">
      <w:pPr>
        <w:autoSpaceDE w:val="0"/>
        <w:autoSpaceDN w:val="0"/>
        <w:adjustRightInd w:val="0"/>
        <w:ind w:left="720" w:hanging="720"/>
        <w:rPr>
          <w:rFonts w:cs="Arial"/>
          <w:szCs w:val="20"/>
        </w:rPr>
      </w:pPr>
      <w:r w:rsidRPr="00B156BE">
        <w:rPr>
          <w:rFonts w:cs="Arial"/>
          <w:szCs w:val="20"/>
        </w:rPr>
        <w:t xml:space="preserve">4. </w:t>
      </w:r>
      <w:r w:rsidRPr="00B156BE">
        <w:rPr>
          <w:rFonts w:cs="Arial"/>
          <w:szCs w:val="20"/>
        </w:rPr>
        <w:tab/>
        <w:t>The primary role of the TIMG is to discuss the long-term monitoring and review of the local planning transport mitigation strategy.</w:t>
      </w:r>
    </w:p>
    <w:p w14:paraId="478C94AC" w14:textId="77777777" w:rsidR="00E36BFC" w:rsidRPr="00B156BE" w:rsidRDefault="00E36BFC" w:rsidP="00E36BFC">
      <w:pPr>
        <w:autoSpaceDE w:val="0"/>
        <w:autoSpaceDN w:val="0"/>
        <w:adjustRightInd w:val="0"/>
        <w:rPr>
          <w:rFonts w:cs="Arial"/>
          <w:szCs w:val="20"/>
        </w:rPr>
      </w:pPr>
    </w:p>
    <w:p w14:paraId="77306ECF" w14:textId="6F502B1D" w:rsidR="00E36BFC" w:rsidRPr="00B156BE" w:rsidRDefault="00E36BFC" w:rsidP="00E36BFC">
      <w:pPr>
        <w:autoSpaceDE w:val="0"/>
        <w:autoSpaceDN w:val="0"/>
        <w:adjustRightInd w:val="0"/>
        <w:ind w:left="720" w:hanging="720"/>
        <w:rPr>
          <w:rFonts w:cs="Arial"/>
          <w:szCs w:val="20"/>
        </w:rPr>
      </w:pPr>
      <w:r w:rsidRPr="00B156BE">
        <w:rPr>
          <w:rFonts w:cs="Arial"/>
          <w:szCs w:val="20"/>
        </w:rPr>
        <w:t xml:space="preserve">5. </w:t>
      </w:r>
      <w:r w:rsidRPr="00B156BE">
        <w:rPr>
          <w:rFonts w:cs="Arial"/>
          <w:szCs w:val="20"/>
        </w:rPr>
        <w:tab/>
        <w:t>The TIMG will monitor progress towards the relevant transport-related objectives, targets and costs as defined within the approved and agreed Monitor and Manage Strategy, which will include consideration of those schemes defined in the IDP.</w:t>
      </w:r>
      <w:r w:rsidR="006929F8">
        <w:rPr>
          <w:rFonts w:cs="Arial"/>
          <w:szCs w:val="20"/>
        </w:rPr>
        <w:t xml:space="preserve"> Conversely any additional projects/proposals identified through the TIMG will be considered for inclusion within the IDP.</w:t>
      </w:r>
    </w:p>
    <w:p w14:paraId="181803B9" w14:textId="77777777" w:rsidR="00E36BFC" w:rsidRPr="00B156BE" w:rsidRDefault="00E36BFC" w:rsidP="00E36BFC">
      <w:pPr>
        <w:autoSpaceDE w:val="0"/>
        <w:autoSpaceDN w:val="0"/>
        <w:adjustRightInd w:val="0"/>
        <w:rPr>
          <w:rFonts w:cs="Arial"/>
          <w:szCs w:val="20"/>
        </w:rPr>
      </w:pPr>
    </w:p>
    <w:p w14:paraId="6C5381E2" w14:textId="37F721B0" w:rsidR="00E36BFC" w:rsidRPr="00B156BE" w:rsidRDefault="00E36BFC" w:rsidP="00E36BFC">
      <w:pPr>
        <w:autoSpaceDE w:val="0"/>
        <w:autoSpaceDN w:val="0"/>
        <w:adjustRightInd w:val="0"/>
        <w:ind w:left="720" w:hanging="720"/>
        <w:rPr>
          <w:rFonts w:cs="Arial"/>
          <w:szCs w:val="20"/>
        </w:rPr>
      </w:pPr>
      <w:r w:rsidRPr="00B156BE">
        <w:rPr>
          <w:rFonts w:cs="Arial"/>
          <w:szCs w:val="20"/>
        </w:rPr>
        <w:t xml:space="preserve">6. </w:t>
      </w:r>
      <w:r w:rsidRPr="00B156BE">
        <w:rPr>
          <w:rFonts w:cs="Arial"/>
          <w:szCs w:val="20"/>
        </w:rPr>
        <w:tab/>
        <w:t>The TIMG is the key element in the management of the overall Monitor and Manage approach to mitigating</w:t>
      </w:r>
      <w:r w:rsidR="002B038C">
        <w:rPr>
          <w:rFonts w:cs="Arial"/>
          <w:szCs w:val="20"/>
        </w:rPr>
        <w:t xml:space="preserve"> the transport impact arising from the Local Plan</w:t>
      </w:r>
      <w:r w:rsidRPr="00B156BE">
        <w:rPr>
          <w:rFonts w:cs="Arial"/>
          <w:szCs w:val="20"/>
        </w:rPr>
        <w:t xml:space="preserve">. This approach ensures that flexibility and resilience is built into </w:t>
      </w:r>
      <w:r w:rsidR="00693DA2">
        <w:rPr>
          <w:rFonts w:cs="Arial"/>
          <w:szCs w:val="20"/>
        </w:rPr>
        <w:t xml:space="preserve">and accounts for </w:t>
      </w:r>
      <w:r w:rsidRPr="00B156BE">
        <w:rPr>
          <w:rFonts w:cs="Arial"/>
          <w:szCs w:val="20"/>
        </w:rPr>
        <w:t>changing circumstances</w:t>
      </w:r>
      <w:r w:rsidR="00693DA2">
        <w:rPr>
          <w:rFonts w:cs="Arial"/>
          <w:szCs w:val="20"/>
        </w:rPr>
        <w:t xml:space="preserve"> from wider local policy changes</w:t>
      </w:r>
      <w:r w:rsidRPr="00B156BE">
        <w:rPr>
          <w:rFonts w:cs="Arial"/>
          <w:szCs w:val="20"/>
        </w:rPr>
        <w:t>, as well as reflecting any changes to I</w:t>
      </w:r>
      <w:r w:rsidR="00693DA2">
        <w:rPr>
          <w:rFonts w:cs="Arial"/>
          <w:szCs w:val="20"/>
        </w:rPr>
        <w:t>DP</w:t>
      </w:r>
      <w:r w:rsidRPr="00B156BE">
        <w:rPr>
          <w:rFonts w:cs="Arial"/>
          <w:szCs w:val="20"/>
        </w:rPr>
        <w:t xml:space="preserve"> as it is progressed. The TIMG is therefore the key forum for discussing and </w:t>
      </w:r>
      <w:r w:rsidR="00693DA2">
        <w:rPr>
          <w:rFonts w:cs="Arial"/>
          <w:szCs w:val="20"/>
        </w:rPr>
        <w:t>recommending studies and measures and</w:t>
      </w:r>
      <w:r w:rsidRPr="00B156BE">
        <w:rPr>
          <w:rFonts w:cs="Arial"/>
          <w:szCs w:val="20"/>
        </w:rPr>
        <w:t xml:space="preserve"> considering appropriate changes to both the nature and the timing of </w:t>
      </w:r>
      <w:r w:rsidR="00693DA2">
        <w:rPr>
          <w:rFonts w:cs="Arial"/>
          <w:szCs w:val="20"/>
        </w:rPr>
        <w:t>any proposals</w:t>
      </w:r>
      <w:r w:rsidRPr="00B156BE">
        <w:rPr>
          <w:rFonts w:cs="Arial"/>
          <w:szCs w:val="20"/>
        </w:rPr>
        <w:t>.</w:t>
      </w:r>
    </w:p>
    <w:p w14:paraId="07B9738F" w14:textId="77777777" w:rsidR="00B60246" w:rsidRPr="00B156BE" w:rsidRDefault="00B60246" w:rsidP="00581182">
      <w:pPr>
        <w:autoSpaceDE w:val="0"/>
        <w:autoSpaceDN w:val="0"/>
        <w:adjustRightInd w:val="0"/>
        <w:jc w:val="center"/>
        <w:rPr>
          <w:rFonts w:cs="Arial"/>
          <w:b/>
          <w:bCs/>
          <w:szCs w:val="20"/>
        </w:rPr>
      </w:pPr>
    </w:p>
    <w:p w14:paraId="5F96370C" w14:textId="6506D884" w:rsidR="00E36BFC" w:rsidRPr="00B156BE" w:rsidRDefault="00E36BFC" w:rsidP="00E36BFC">
      <w:pPr>
        <w:autoSpaceDE w:val="0"/>
        <w:autoSpaceDN w:val="0"/>
        <w:adjustRightInd w:val="0"/>
        <w:ind w:left="720" w:hanging="720"/>
        <w:rPr>
          <w:rFonts w:cs="Arial"/>
          <w:szCs w:val="20"/>
        </w:rPr>
      </w:pPr>
      <w:r w:rsidRPr="00B156BE">
        <w:rPr>
          <w:rFonts w:cs="Arial"/>
          <w:szCs w:val="20"/>
        </w:rPr>
        <w:t xml:space="preserve">7. </w:t>
      </w:r>
      <w:r w:rsidRPr="00B156BE">
        <w:rPr>
          <w:rFonts w:cs="Arial"/>
          <w:szCs w:val="20"/>
        </w:rPr>
        <w:tab/>
        <w:t xml:space="preserve">A key objective of this approach is to manage the level of funding and investment committed, to ensure appropriate and proportionate use of the available resources to get maximum and optimum outcomes across the period of the development build-out. In addition, the TIMG will also be responsible for discussing and </w:t>
      </w:r>
      <w:r w:rsidR="00693DA2">
        <w:rPr>
          <w:rFonts w:cs="Arial"/>
          <w:szCs w:val="20"/>
        </w:rPr>
        <w:t xml:space="preserve">recommending </w:t>
      </w:r>
      <w:r w:rsidRPr="00B156BE">
        <w:rPr>
          <w:rFonts w:cs="Arial"/>
          <w:szCs w:val="20"/>
        </w:rPr>
        <w:t>opportunities for additional sources of funding for travel plan initiatives (and other transport interventions) relating to</w:t>
      </w:r>
      <w:r w:rsidR="001319D5">
        <w:rPr>
          <w:rFonts w:cs="Arial"/>
          <w:szCs w:val="20"/>
        </w:rPr>
        <w:t xml:space="preserve"> the</w:t>
      </w:r>
      <w:r w:rsidRPr="00B156BE">
        <w:rPr>
          <w:rFonts w:cs="Arial"/>
          <w:szCs w:val="20"/>
        </w:rPr>
        <w:t xml:space="preserve"> IDP and the wider area.</w:t>
      </w:r>
    </w:p>
    <w:p w14:paraId="20CAC0E5" w14:textId="77777777" w:rsidR="00E36BFC" w:rsidRPr="00B156BE" w:rsidRDefault="00E36BFC" w:rsidP="00E36BFC">
      <w:pPr>
        <w:autoSpaceDE w:val="0"/>
        <w:autoSpaceDN w:val="0"/>
        <w:adjustRightInd w:val="0"/>
        <w:rPr>
          <w:rFonts w:cs="Arial"/>
          <w:szCs w:val="20"/>
        </w:rPr>
      </w:pPr>
    </w:p>
    <w:p w14:paraId="1D56DC7F" w14:textId="6BEF48B2" w:rsidR="00E36BFC" w:rsidRDefault="00E36BFC" w:rsidP="00F03F04">
      <w:pPr>
        <w:pStyle w:val="ListParagraph"/>
        <w:numPr>
          <w:ilvl w:val="0"/>
          <w:numId w:val="15"/>
        </w:numPr>
        <w:autoSpaceDE w:val="0"/>
        <w:autoSpaceDN w:val="0"/>
        <w:adjustRightInd w:val="0"/>
        <w:ind w:hanging="720"/>
        <w:rPr>
          <w:rFonts w:cs="Arial"/>
        </w:rPr>
      </w:pPr>
      <w:r w:rsidRPr="00CC46E4">
        <w:rPr>
          <w:rFonts w:cs="Arial"/>
        </w:rPr>
        <w:t xml:space="preserve">The TIMG will also </w:t>
      </w:r>
      <w:r w:rsidR="00693DA2">
        <w:rPr>
          <w:rFonts w:cs="Arial"/>
        </w:rPr>
        <w:t xml:space="preserve">support </w:t>
      </w:r>
      <w:r w:rsidRPr="00CC46E4">
        <w:rPr>
          <w:rFonts w:cs="Arial"/>
        </w:rPr>
        <w:t>wider discussion of relevant transport issues as they arise during the implementation of IDP</w:t>
      </w:r>
      <w:r w:rsidR="00693DA2">
        <w:rPr>
          <w:rFonts w:cs="Arial"/>
        </w:rPr>
        <w:t xml:space="preserve"> relevant to their </w:t>
      </w:r>
      <w:r w:rsidR="00D05539">
        <w:rPr>
          <w:rFonts w:cs="Arial"/>
        </w:rPr>
        <w:t>governance</w:t>
      </w:r>
      <w:r w:rsidRPr="00CC46E4">
        <w:rPr>
          <w:rFonts w:cs="Arial"/>
        </w:rPr>
        <w:t>. These feed into the point above and will inform the nature of decisions made.</w:t>
      </w:r>
    </w:p>
    <w:p w14:paraId="0AAB72AE" w14:textId="77777777" w:rsidR="00CC46E4" w:rsidRPr="00CC46E4" w:rsidRDefault="00CC46E4" w:rsidP="00F03F04">
      <w:pPr>
        <w:pStyle w:val="ListParagraph"/>
        <w:autoSpaceDE w:val="0"/>
        <w:autoSpaceDN w:val="0"/>
        <w:adjustRightInd w:val="0"/>
        <w:ind w:hanging="720"/>
        <w:rPr>
          <w:rFonts w:cs="Arial"/>
        </w:rPr>
      </w:pPr>
    </w:p>
    <w:p w14:paraId="2855BCAB" w14:textId="5B52B66E" w:rsidR="00E36BFC" w:rsidRDefault="00CC46E4" w:rsidP="00F03F04">
      <w:pPr>
        <w:pStyle w:val="ListParagraph"/>
        <w:numPr>
          <w:ilvl w:val="0"/>
          <w:numId w:val="15"/>
        </w:numPr>
        <w:autoSpaceDE w:val="0"/>
        <w:autoSpaceDN w:val="0"/>
        <w:adjustRightInd w:val="0"/>
        <w:ind w:hanging="720"/>
        <w:rPr>
          <w:rFonts w:cs="Arial"/>
        </w:rPr>
      </w:pPr>
      <w:r w:rsidRPr="00CC46E4">
        <w:rPr>
          <w:rFonts w:cs="Arial"/>
        </w:rPr>
        <w:t>The TIMG will consider transport issues within a broader context than just highways i.e. it will integrate and consider matters in light of wider environmental and soc</w:t>
      </w:r>
      <w:r w:rsidR="00693DA2">
        <w:rPr>
          <w:rFonts w:cs="Arial"/>
        </w:rPr>
        <w:t xml:space="preserve">ial </w:t>
      </w:r>
      <w:r w:rsidRPr="00CC46E4">
        <w:rPr>
          <w:rFonts w:cs="Arial"/>
        </w:rPr>
        <w:t xml:space="preserve">considerations. </w:t>
      </w:r>
    </w:p>
    <w:p w14:paraId="375DE09F" w14:textId="77777777" w:rsidR="00693DA2" w:rsidRPr="00693DA2" w:rsidRDefault="00693DA2" w:rsidP="00F03F04">
      <w:pPr>
        <w:pStyle w:val="ListParagraph"/>
        <w:ind w:hanging="720"/>
        <w:rPr>
          <w:rFonts w:cs="Arial"/>
        </w:rPr>
      </w:pPr>
    </w:p>
    <w:p w14:paraId="55EE707A" w14:textId="77777777" w:rsidR="00693DA2" w:rsidRPr="00CC46E4" w:rsidRDefault="00693DA2" w:rsidP="00693DA2">
      <w:pPr>
        <w:pStyle w:val="ListParagraph"/>
        <w:autoSpaceDE w:val="0"/>
        <w:autoSpaceDN w:val="0"/>
        <w:adjustRightInd w:val="0"/>
        <w:rPr>
          <w:rFonts w:cs="Arial"/>
        </w:rPr>
      </w:pPr>
    </w:p>
    <w:p w14:paraId="7C33BF5D" w14:textId="28A657E8" w:rsidR="00E36BFC" w:rsidRDefault="00E36BFC" w:rsidP="00E36BFC">
      <w:pPr>
        <w:autoSpaceDE w:val="0"/>
        <w:autoSpaceDN w:val="0"/>
        <w:adjustRightInd w:val="0"/>
        <w:rPr>
          <w:rFonts w:cs="Arial"/>
          <w:b/>
          <w:bCs/>
          <w:szCs w:val="20"/>
        </w:rPr>
      </w:pPr>
      <w:r w:rsidRPr="00B156BE">
        <w:rPr>
          <w:rFonts w:cs="Arial"/>
          <w:b/>
          <w:bCs/>
          <w:szCs w:val="20"/>
        </w:rPr>
        <w:t>Membership of the TIMG</w:t>
      </w:r>
    </w:p>
    <w:p w14:paraId="22C64440" w14:textId="77777777" w:rsidR="001319D5" w:rsidRDefault="001319D5" w:rsidP="00E36BFC">
      <w:pPr>
        <w:autoSpaceDE w:val="0"/>
        <w:autoSpaceDN w:val="0"/>
        <w:adjustRightInd w:val="0"/>
        <w:rPr>
          <w:rFonts w:cs="Arial"/>
          <w:b/>
          <w:bCs/>
          <w:szCs w:val="20"/>
        </w:rPr>
      </w:pPr>
    </w:p>
    <w:p w14:paraId="2EE88B88" w14:textId="36C2B965" w:rsidR="001319D5" w:rsidRDefault="001319D5" w:rsidP="00F03F04">
      <w:pPr>
        <w:pStyle w:val="ListParagraph"/>
        <w:numPr>
          <w:ilvl w:val="0"/>
          <w:numId w:val="15"/>
        </w:numPr>
        <w:autoSpaceDE w:val="0"/>
        <w:autoSpaceDN w:val="0"/>
        <w:adjustRightInd w:val="0"/>
        <w:ind w:hanging="720"/>
        <w:rPr>
          <w:rFonts w:cs="Arial"/>
        </w:rPr>
      </w:pPr>
      <w:r w:rsidRPr="001319D5">
        <w:rPr>
          <w:rFonts w:cs="Arial"/>
        </w:rPr>
        <w:t xml:space="preserve">The table below sets out the agreed TIMG membership group. The 4 main tiers are seen as fixed, based on the ability to define their roles and responsibilities through TIMG, however the list is not closed and there is scope for other bodies to be invited to </w:t>
      </w:r>
      <w:r>
        <w:rPr>
          <w:rFonts w:cs="Arial"/>
        </w:rPr>
        <w:t>present to TIMG as required.</w:t>
      </w:r>
    </w:p>
    <w:p w14:paraId="551EB874" w14:textId="77777777" w:rsidR="00F03F04" w:rsidRDefault="00F03F04" w:rsidP="00F03F04">
      <w:pPr>
        <w:pStyle w:val="ListParagraph"/>
        <w:autoSpaceDE w:val="0"/>
        <w:autoSpaceDN w:val="0"/>
        <w:adjustRightInd w:val="0"/>
        <w:rPr>
          <w:rFonts w:cs="Arial"/>
        </w:rPr>
      </w:pPr>
    </w:p>
    <w:tbl>
      <w:tblPr>
        <w:tblStyle w:val="TableGrid1"/>
        <w:tblW w:w="7922" w:type="dxa"/>
        <w:tblInd w:w="720" w:type="dxa"/>
        <w:tblLook w:val="04A0" w:firstRow="1" w:lastRow="0" w:firstColumn="1" w:lastColumn="0" w:noHBand="0" w:noVBand="1"/>
      </w:tblPr>
      <w:tblGrid>
        <w:gridCol w:w="693"/>
        <w:gridCol w:w="1701"/>
        <w:gridCol w:w="3260"/>
        <w:gridCol w:w="2268"/>
      </w:tblGrid>
      <w:tr w:rsidR="00F03F04" w:rsidRPr="00B74987" w14:paraId="08573A48" w14:textId="77777777" w:rsidTr="00835F63">
        <w:tc>
          <w:tcPr>
            <w:tcW w:w="693" w:type="dxa"/>
            <w:shd w:val="clear" w:color="auto" w:fill="auto"/>
          </w:tcPr>
          <w:p w14:paraId="5AE9514A" w14:textId="77777777" w:rsidR="00F03F04" w:rsidRPr="00B74987" w:rsidRDefault="00F03F04" w:rsidP="00835F63">
            <w:pPr>
              <w:spacing w:after="120"/>
              <w:contextualSpacing/>
              <w:rPr>
                <w:rFonts w:eastAsia="Times New Roman" w:cs="Arial"/>
                <w:b/>
                <w:bCs/>
                <w:color w:val="auto"/>
                <w:sz w:val="20"/>
                <w:szCs w:val="20"/>
              </w:rPr>
            </w:pPr>
            <w:r w:rsidRPr="00B74987">
              <w:rPr>
                <w:rFonts w:eastAsia="Times New Roman" w:cs="Arial"/>
                <w:b/>
                <w:bCs/>
                <w:color w:val="auto"/>
                <w:sz w:val="20"/>
                <w:szCs w:val="20"/>
              </w:rPr>
              <w:t>Tier</w:t>
            </w:r>
          </w:p>
        </w:tc>
        <w:tc>
          <w:tcPr>
            <w:tcW w:w="1701" w:type="dxa"/>
            <w:shd w:val="clear" w:color="auto" w:fill="auto"/>
          </w:tcPr>
          <w:p w14:paraId="43E06A4F" w14:textId="77777777" w:rsidR="00F03F04" w:rsidRPr="00B74987" w:rsidRDefault="00F03F04" w:rsidP="00835F63">
            <w:pPr>
              <w:spacing w:after="120"/>
              <w:contextualSpacing/>
              <w:rPr>
                <w:rFonts w:eastAsia="Times New Roman" w:cs="Arial"/>
                <w:b/>
                <w:bCs/>
                <w:color w:val="auto"/>
                <w:sz w:val="20"/>
                <w:szCs w:val="20"/>
              </w:rPr>
            </w:pPr>
          </w:p>
        </w:tc>
        <w:tc>
          <w:tcPr>
            <w:tcW w:w="3260" w:type="dxa"/>
            <w:shd w:val="clear" w:color="auto" w:fill="auto"/>
          </w:tcPr>
          <w:p w14:paraId="135B3E28" w14:textId="77777777" w:rsidR="00F03F04" w:rsidRPr="00B74987" w:rsidRDefault="00F03F04" w:rsidP="00835F63">
            <w:pPr>
              <w:spacing w:after="120"/>
              <w:contextualSpacing/>
              <w:rPr>
                <w:rFonts w:eastAsia="Times New Roman" w:cs="Arial"/>
                <w:b/>
                <w:bCs/>
                <w:color w:val="auto"/>
                <w:sz w:val="20"/>
                <w:szCs w:val="20"/>
              </w:rPr>
            </w:pPr>
            <w:r w:rsidRPr="00B74987">
              <w:rPr>
                <w:rFonts w:eastAsia="Times New Roman" w:cs="Arial"/>
                <w:b/>
                <w:bCs/>
                <w:color w:val="auto"/>
                <w:sz w:val="20"/>
                <w:szCs w:val="20"/>
              </w:rPr>
              <w:t>Attendees</w:t>
            </w:r>
          </w:p>
        </w:tc>
        <w:tc>
          <w:tcPr>
            <w:tcW w:w="2268" w:type="dxa"/>
            <w:shd w:val="clear" w:color="auto" w:fill="auto"/>
          </w:tcPr>
          <w:p w14:paraId="2E6C35C3" w14:textId="77777777" w:rsidR="00F03F04" w:rsidRPr="00B74987" w:rsidRDefault="00F03F04" w:rsidP="00835F63">
            <w:pPr>
              <w:spacing w:after="120"/>
              <w:contextualSpacing/>
              <w:rPr>
                <w:rFonts w:eastAsia="Times New Roman" w:cs="Arial"/>
                <w:b/>
                <w:bCs/>
                <w:color w:val="auto"/>
                <w:sz w:val="20"/>
                <w:szCs w:val="20"/>
              </w:rPr>
            </w:pPr>
            <w:r w:rsidRPr="00B74987">
              <w:rPr>
                <w:rFonts w:eastAsia="Times New Roman" w:cs="Arial"/>
                <w:b/>
                <w:bCs/>
                <w:color w:val="auto"/>
                <w:sz w:val="20"/>
                <w:szCs w:val="20"/>
              </w:rPr>
              <w:t>Possible Meeting Timeline</w:t>
            </w:r>
          </w:p>
        </w:tc>
      </w:tr>
      <w:tr w:rsidR="00F03F04" w:rsidRPr="00B74987" w14:paraId="420AE764" w14:textId="77777777" w:rsidTr="00835F63">
        <w:tc>
          <w:tcPr>
            <w:tcW w:w="693" w:type="dxa"/>
          </w:tcPr>
          <w:p w14:paraId="156397BA"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1</w:t>
            </w:r>
          </w:p>
        </w:tc>
        <w:tc>
          <w:tcPr>
            <w:tcW w:w="1701" w:type="dxa"/>
          </w:tcPr>
          <w:p w14:paraId="28C07D8F"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 xml:space="preserve">Core Group </w:t>
            </w:r>
          </w:p>
        </w:tc>
        <w:tc>
          <w:tcPr>
            <w:tcW w:w="3260" w:type="dxa"/>
          </w:tcPr>
          <w:p w14:paraId="7B9D9942" w14:textId="77777777" w:rsidR="00F03F04" w:rsidRPr="00B74987" w:rsidRDefault="00F03F04" w:rsidP="00835F63">
            <w:pPr>
              <w:numPr>
                <w:ilvl w:val="0"/>
                <w:numId w:val="12"/>
              </w:numPr>
              <w:spacing w:after="120"/>
              <w:ind w:left="314" w:hanging="314"/>
              <w:contextualSpacing/>
              <w:rPr>
                <w:rFonts w:eastAsia="Times New Roman" w:cs="Arial"/>
                <w:color w:val="auto"/>
                <w:sz w:val="20"/>
                <w:szCs w:val="20"/>
              </w:rPr>
            </w:pPr>
            <w:r w:rsidRPr="00B74987">
              <w:rPr>
                <w:rFonts w:eastAsia="Times New Roman" w:cs="Arial"/>
                <w:color w:val="auto"/>
                <w:sz w:val="20"/>
                <w:szCs w:val="20"/>
              </w:rPr>
              <w:t>CDC</w:t>
            </w:r>
          </w:p>
          <w:p w14:paraId="680D6FA9" w14:textId="77777777" w:rsidR="00F03F04" w:rsidRPr="00E30F93" w:rsidRDefault="00F03F04" w:rsidP="00835F63">
            <w:pPr>
              <w:numPr>
                <w:ilvl w:val="0"/>
                <w:numId w:val="12"/>
              </w:numPr>
              <w:spacing w:after="120"/>
              <w:ind w:left="314" w:hanging="314"/>
              <w:contextualSpacing/>
              <w:rPr>
                <w:rFonts w:eastAsia="Times New Roman" w:cs="Arial"/>
                <w:color w:val="auto"/>
                <w:sz w:val="20"/>
                <w:szCs w:val="20"/>
              </w:rPr>
            </w:pPr>
            <w:r w:rsidRPr="00B74987">
              <w:rPr>
                <w:rFonts w:eastAsia="Times New Roman" w:cs="Arial"/>
                <w:color w:val="auto"/>
                <w:sz w:val="20"/>
                <w:szCs w:val="20"/>
              </w:rPr>
              <w:t xml:space="preserve">WSCC </w:t>
            </w:r>
          </w:p>
          <w:p w14:paraId="66819BCE" w14:textId="77777777" w:rsidR="00F03F04" w:rsidRDefault="00F03F04" w:rsidP="00835F63">
            <w:pPr>
              <w:numPr>
                <w:ilvl w:val="0"/>
                <w:numId w:val="12"/>
              </w:numPr>
              <w:spacing w:after="120"/>
              <w:ind w:left="314" w:hanging="314"/>
              <w:contextualSpacing/>
              <w:rPr>
                <w:rFonts w:eastAsia="Times New Roman" w:cs="Arial"/>
                <w:color w:val="auto"/>
                <w:sz w:val="20"/>
                <w:szCs w:val="20"/>
              </w:rPr>
            </w:pPr>
            <w:r w:rsidRPr="00B74987">
              <w:rPr>
                <w:rFonts w:eastAsia="Times New Roman" w:cs="Arial"/>
                <w:color w:val="auto"/>
                <w:sz w:val="20"/>
                <w:szCs w:val="20"/>
              </w:rPr>
              <w:t>National Highways</w:t>
            </w:r>
          </w:p>
          <w:p w14:paraId="15431FE1" w14:textId="77777777" w:rsidR="00F03F04" w:rsidRPr="00B74987" w:rsidRDefault="00F03F04" w:rsidP="00835F63">
            <w:pPr>
              <w:numPr>
                <w:ilvl w:val="0"/>
                <w:numId w:val="12"/>
              </w:numPr>
              <w:spacing w:after="120"/>
              <w:ind w:left="314" w:hanging="314"/>
              <w:contextualSpacing/>
              <w:rPr>
                <w:rFonts w:eastAsia="Times New Roman" w:cs="Arial"/>
                <w:color w:val="auto"/>
                <w:sz w:val="20"/>
                <w:szCs w:val="20"/>
              </w:rPr>
            </w:pPr>
            <w:r w:rsidRPr="00B74987">
              <w:rPr>
                <w:rFonts w:eastAsia="Times New Roman" w:cs="Arial"/>
                <w:color w:val="auto"/>
                <w:sz w:val="20"/>
                <w:szCs w:val="20"/>
              </w:rPr>
              <w:t>Arun District Council</w:t>
            </w:r>
          </w:p>
        </w:tc>
        <w:tc>
          <w:tcPr>
            <w:tcW w:w="2268" w:type="dxa"/>
          </w:tcPr>
          <w:p w14:paraId="4B2ABFBF"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 xml:space="preserve">Monthly/Bimonthly </w:t>
            </w:r>
          </w:p>
        </w:tc>
      </w:tr>
      <w:tr w:rsidR="00F03F04" w:rsidRPr="00B74987" w14:paraId="35E9C9B5" w14:textId="77777777" w:rsidTr="00835F63">
        <w:tc>
          <w:tcPr>
            <w:tcW w:w="693" w:type="dxa"/>
          </w:tcPr>
          <w:p w14:paraId="375BBB79"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2</w:t>
            </w:r>
          </w:p>
        </w:tc>
        <w:tc>
          <w:tcPr>
            <w:tcW w:w="1701" w:type="dxa"/>
          </w:tcPr>
          <w:p w14:paraId="5533EA1F"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Neighbouring Bodies</w:t>
            </w:r>
          </w:p>
        </w:tc>
        <w:tc>
          <w:tcPr>
            <w:tcW w:w="3260" w:type="dxa"/>
          </w:tcPr>
          <w:p w14:paraId="43A986F2" w14:textId="77777777" w:rsidR="00F03F04" w:rsidRPr="00B74987" w:rsidRDefault="00F03F04" w:rsidP="00835F63">
            <w:pPr>
              <w:numPr>
                <w:ilvl w:val="0"/>
                <w:numId w:val="13"/>
              </w:numPr>
              <w:spacing w:after="120"/>
              <w:ind w:left="256" w:hanging="256"/>
              <w:contextualSpacing/>
              <w:rPr>
                <w:rFonts w:eastAsia="Times New Roman" w:cs="Arial"/>
                <w:color w:val="auto"/>
                <w:sz w:val="20"/>
                <w:szCs w:val="20"/>
              </w:rPr>
            </w:pPr>
            <w:r w:rsidRPr="00B74987">
              <w:rPr>
                <w:rFonts w:eastAsia="Times New Roman" w:cs="Arial"/>
                <w:color w:val="auto"/>
                <w:sz w:val="20"/>
                <w:szCs w:val="20"/>
              </w:rPr>
              <w:t>Havant District Council</w:t>
            </w:r>
          </w:p>
          <w:p w14:paraId="59AACA07" w14:textId="53FFFB49" w:rsidR="00F03F04" w:rsidRPr="00B74987" w:rsidRDefault="00F03F04" w:rsidP="00835F63">
            <w:pPr>
              <w:numPr>
                <w:ilvl w:val="0"/>
                <w:numId w:val="13"/>
              </w:numPr>
              <w:spacing w:after="120"/>
              <w:ind w:left="256" w:hanging="256"/>
              <w:contextualSpacing/>
              <w:rPr>
                <w:rFonts w:eastAsia="Times New Roman" w:cs="Arial"/>
                <w:color w:val="auto"/>
                <w:sz w:val="20"/>
                <w:szCs w:val="20"/>
              </w:rPr>
            </w:pPr>
            <w:r w:rsidRPr="00B74987">
              <w:rPr>
                <w:rFonts w:eastAsia="Times New Roman" w:cs="Arial"/>
                <w:color w:val="auto"/>
                <w:sz w:val="20"/>
                <w:szCs w:val="20"/>
              </w:rPr>
              <w:t>Hampshire County Council</w:t>
            </w:r>
            <w:r w:rsidR="00945A3B">
              <w:rPr>
                <w:rFonts w:eastAsia="Times New Roman" w:cs="Arial"/>
                <w:color w:val="auto"/>
                <w:sz w:val="20"/>
                <w:szCs w:val="20"/>
              </w:rPr>
              <w:t>*</w:t>
            </w:r>
          </w:p>
          <w:p w14:paraId="08155FC3" w14:textId="77777777" w:rsidR="00F03F04" w:rsidRPr="00B74987" w:rsidRDefault="00F03F04" w:rsidP="00835F63">
            <w:pPr>
              <w:numPr>
                <w:ilvl w:val="0"/>
                <w:numId w:val="13"/>
              </w:numPr>
              <w:spacing w:after="120"/>
              <w:ind w:left="256" w:hanging="256"/>
              <w:contextualSpacing/>
              <w:rPr>
                <w:rFonts w:eastAsia="Times New Roman" w:cs="Arial"/>
                <w:color w:val="auto"/>
                <w:sz w:val="20"/>
                <w:szCs w:val="20"/>
              </w:rPr>
            </w:pPr>
            <w:r w:rsidRPr="00B74987">
              <w:rPr>
                <w:rFonts w:eastAsia="Times New Roman" w:cs="Arial"/>
                <w:color w:val="auto"/>
                <w:sz w:val="20"/>
                <w:szCs w:val="20"/>
              </w:rPr>
              <w:t xml:space="preserve">South Downs National Park </w:t>
            </w:r>
          </w:p>
        </w:tc>
        <w:tc>
          <w:tcPr>
            <w:tcW w:w="2268" w:type="dxa"/>
          </w:tcPr>
          <w:p w14:paraId="370780ED"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Quarterly</w:t>
            </w:r>
          </w:p>
        </w:tc>
      </w:tr>
      <w:tr w:rsidR="00F03F04" w:rsidRPr="00B74987" w14:paraId="31CA0AFB" w14:textId="77777777" w:rsidTr="00835F63">
        <w:tc>
          <w:tcPr>
            <w:tcW w:w="693" w:type="dxa"/>
          </w:tcPr>
          <w:p w14:paraId="64EBF4C7"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3</w:t>
            </w:r>
          </w:p>
        </w:tc>
        <w:tc>
          <w:tcPr>
            <w:tcW w:w="1701" w:type="dxa"/>
          </w:tcPr>
          <w:p w14:paraId="4B1A4FD5"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Key Stakeholders</w:t>
            </w:r>
          </w:p>
        </w:tc>
        <w:tc>
          <w:tcPr>
            <w:tcW w:w="3260" w:type="dxa"/>
          </w:tcPr>
          <w:p w14:paraId="4B757A8A"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Bus Operators</w:t>
            </w:r>
          </w:p>
          <w:p w14:paraId="74EAEA01"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Rail Operators</w:t>
            </w:r>
          </w:p>
        </w:tc>
        <w:tc>
          <w:tcPr>
            <w:tcW w:w="2268" w:type="dxa"/>
          </w:tcPr>
          <w:p w14:paraId="73201B73" w14:textId="77777777" w:rsidR="00F03F04" w:rsidRPr="00B74987" w:rsidRDefault="00F03F04" w:rsidP="00835F63">
            <w:pPr>
              <w:spacing w:after="120"/>
              <w:contextualSpacing/>
              <w:rPr>
                <w:rFonts w:eastAsia="Times New Roman" w:cs="Arial"/>
                <w:color w:val="auto"/>
                <w:sz w:val="20"/>
                <w:szCs w:val="20"/>
              </w:rPr>
            </w:pPr>
            <w:r w:rsidRPr="00B74987">
              <w:rPr>
                <w:rFonts w:eastAsia="Times New Roman" w:cs="Arial"/>
                <w:color w:val="auto"/>
                <w:sz w:val="20"/>
                <w:szCs w:val="20"/>
              </w:rPr>
              <w:t>Quarterly</w:t>
            </w:r>
          </w:p>
        </w:tc>
      </w:tr>
      <w:tr w:rsidR="00F03F04" w:rsidRPr="00B74987" w14:paraId="0DB34AC0" w14:textId="77777777" w:rsidTr="00835F63">
        <w:tc>
          <w:tcPr>
            <w:tcW w:w="693" w:type="dxa"/>
          </w:tcPr>
          <w:p w14:paraId="2F1410EF" w14:textId="77777777" w:rsidR="00F03F04" w:rsidRPr="00B74987" w:rsidRDefault="00F03F04" w:rsidP="00835F63">
            <w:pPr>
              <w:spacing w:after="120"/>
              <w:contextualSpacing/>
              <w:rPr>
                <w:rFonts w:eastAsia="Times New Roman" w:cs="Arial"/>
                <w:color w:val="auto"/>
                <w:szCs w:val="20"/>
              </w:rPr>
            </w:pPr>
            <w:r>
              <w:rPr>
                <w:rFonts w:eastAsia="Times New Roman" w:cs="Arial"/>
                <w:szCs w:val="20"/>
              </w:rPr>
              <w:t>4</w:t>
            </w:r>
          </w:p>
        </w:tc>
        <w:tc>
          <w:tcPr>
            <w:tcW w:w="1701" w:type="dxa"/>
          </w:tcPr>
          <w:p w14:paraId="2FDA5AD2" w14:textId="77777777" w:rsidR="00F03F04" w:rsidRPr="00B74987" w:rsidRDefault="00F03F04" w:rsidP="00835F63">
            <w:pPr>
              <w:spacing w:after="120"/>
              <w:contextualSpacing/>
              <w:rPr>
                <w:rFonts w:eastAsia="Times New Roman" w:cs="Arial"/>
                <w:color w:val="auto"/>
                <w:szCs w:val="20"/>
              </w:rPr>
            </w:pPr>
            <w:r>
              <w:rPr>
                <w:rFonts w:cs="Arial"/>
                <w:sz w:val="20"/>
                <w:szCs w:val="20"/>
              </w:rPr>
              <w:t>Appointed Consultants</w:t>
            </w:r>
          </w:p>
        </w:tc>
        <w:tc>
          <w:tcPr>
            <w:tcW w:w="3260" w:type="dxa"/>
          </w:tcPr>
          <w:p w14:paraId="66DAF464" w14:textId="77777777" w:rsidR="00F03F04" w:rsidRPr="00B74987" w:rsidRDefault="00F03F04" w:rsidP="00835F63">
            <w:pPr>
              <w:spacing w:after="120"/>
              <w:contextualSpacing/>
              <w:rPr>
                <w:rFonts w:eastAsia="Times New Roman" w:cs="Arial"/>
                <w:color w:val="auto"/>
                <w:szCs w:val="20"/>
              </w:rPr>
            </w:pPr>
            <w:r>
              <w:rPr>
                <w:rFonts w:cs="Arial"/>
                <w:sz w:val="20"/>
                <w:szCs w:val="20"/>
              </w:rPr>
              <w:t>Some of the parties may seek to appoint a consultant to support their role on the TIMG</w:t>
            </w:r>
          </w:p>
        </w:tc>
        <w:tc>
          <w:tcPr>
            <w:tcW w:w="2268" w:type="dxa"/>
          </w:tcPr>
          <w:p w14:paraId="78DE92D1" w14:textId="77777777" w:rsidR="00F03F04" w:rsidRPr="00B74987" w:rsidRDefault="00F03F04" w:rsidP="00835F63">
            <w:pPr>
              <w:spacing w:after="120"/>
              <w:contextualSpacing/>
              <w:rPr>
                <w:rFonts w:eastAsia="Times New Roman" w:cs="Arial"/>
                <w:color w:val="auto"/>
                <w:szCs w:val="20"/>
              </w:rPr>
            </w:pPr>
            <w:r>
              <w:rPr>
                <w:rFonts w:eastAsia="Times New Roman" w:cs="Arial"/>
                <w:color w:val="auto"/>
                <w:szCs w:val="20"/>
              </w:rPr>
              <w:t xml:space="preserve">As required </w:t>
            </w:r>
          </w:p>
        </w:tc>
      </w:tr>
      <w:tr w:rsidR="00F03F04" w14:paraId="2D759081" w14:textId="77777777" w:rsidTr="00835F63">
        <w:tc>
          <w:tcPr>
            <w:tcW w:w="693" w:type="dxa"/>
          </w:tcPr>
          <w:p w14:paraId="32474DBD" w14:textId="77777777" w:rsidR="00F03F04" w:rsidRDefault="00F03F04" w:rsidP="00835F63">
            <w:pPr>
              <w:spacing w:after="120"/>
              <w:contextualSpacing/>
              <w:rPr>
                <w:rFonts w:eastAsia="Times New Roman" w:cs="Arial"/>
                <w:szCs w:val="20"/>
              </w:rPr>
            </w:pPr>
            <w:r>
              <w:rPr>
                <w:rFonts w:eastAsia="Times New Roman" w:cs="Arial"/>
                <w:szCs w:val="20"/>
              </w:rPr>
              <w:t>5</w:t>
            </w:r>
          </w:p>
        </w:tc>
        <w:tc>
          <w:tcPr>
            <w:tcW w:w="1701" w:type="dxa"/>
          </w:tcPr>
          <w:p w14:paraId="747E2905" w14:textId="77777777" w:rsidR="00F03F04" w:rsidRDefault="00F03F04" w:rsidP="00835F63">
            <w:pPr>
              <w:spacing w:after="120"/>
              <w:contextualSpacing/>
              <w:rPr>
                <w:rFonts w:cs="Arial"/>
                <w:szCs w:val="20"/>
              </w:rPr>
            </w:pPr>
            <w:r>
              <w:rPr>
                <w:rFonts w:cs="Arial"/>
                <w:szCs w:val="20"/>
              </w:rPr>
              <w:t>Others</w:t>
            </w:r>
          </w:p>
        </w:tc>
        <w:tc>
          <w:tcPr>
            <w:tcW w:w="3260" w:type="dxa"/>
          </w:tcPr>
          <w:p w14:paraId="26F88B18" w14:textId="7913A92D" w:rsidR="00F03F04" w:rsidRDefault="00F03F04" w:rsidP="00835F63">
            <w:pPr>
              <w:spacing w:after="120"/>
              <w:contextualSpacing/>
              <w:rPr>
                <w:rFonts w:cs="Arial"/>
                <w:szCs w:val="20"/>
              </w:rPr>
            </w:pPr>
            <w:r>
              <w:rPr>
                <w:rFonts w:cs="Arial"/>
                <w:szCs w:val="20"/>
              </w:rPr>
              <w:t xml:space="preserve">Focus Groups, Developers, </w:t>
            </w:r>
            <w:r w:rsidR="00D05539">
              <w:rPr>
                <w:rFonts w:cs="Arial"/>
                <w:szCs w:val="20"/>
              </w:rPr>
              <w:t>Landowners</w:t>
            </w:r>
          </w:p>
        </w:tc>
        <w:tc>
          <w:tcPr>
            <w:tcW w:w="2268" w:type="dxa"/>
          </w:tcPr>
          <w:p w14:paraId="27FCEF50" w14:textId="1ED423C0" w:rsidR="00F03F04" w:rsidRDefault="002B038C" w:rsidP="00835F63">
            <w:pPr>
              <w:spacing w:after="120"/>
              <w:contextualSpacing/>
              <w:rPr>
                <w:rFonts w:eastAsia="Times New Roman" w:cs="Arial"/>
                <w:color w:val="auto"/>
                <w:szCs w:val="20"/>
              </w:rPr>
            </w:pPr>
            <w:r>
              <w:rPr>
                <w:rFonts w:eastAsia="Times New Roman" w:cs="Arial"/>
                <w:color w:val="auto"/>
                <w:szCs w:val="20"/>
              </w:rPr>
              <w:t>As required</w:t>
            </w:r>
          </w:p>
        </w:tc>
      </w:tr>
    </w:tbl>
    <w:p w14:paraId="2C0DD8C7" w14:textId="61E1A11C" w:rsidR="00F03F04" w:rsidRPr="006B11F2" w:rsidRDefault="00524382" w:rsidP="00F03F04">
      <w:pPr>
        <w:pStyle w:val="ListParagraph"/>
        <w:autoSpaceDE w:val="0"/>
        <w:autoSpaceDN w:val="0"/>
        <w:adjustRightInd w:val="0"/>
        <w:rPr>
          <w:rFonts w:cs="Arial"/>
          <w:i/>
          <w:iCs/>
        </w:rPr>
      </w:pPr>
      <w:r w:rsidRPr="006B11F2">
        <w:rPr>
          <w:rFonts w:cs="Arial"/>
          <w:i/>
          <w:iCs/>
        </w:rPr>
        <w:t>*Consideration is currently being given to whether HCC are within tier 1 or 2</w:t>
      </w:r>
    </w:p>
    <w:p w14:paraId="42914AA4" w14:textId="77777777" w:rsidR="00F03F04" w:rsidRDefault="00F03F04" w:rsidP="00F03F04">
      <w:pPr>
        <w:pStyle w:val="ListParagraph"/>
        <w:autoSpaceDE w:val="0"/>
        <w:autoSpaceDN w:val="0"/>
        <w:adjustRightInd w:val="0"/>
        <w:rPr>
          <w:rFonts w:cs="Arial"/>
        </w:rPr>
      </w:pPr>
    </w:p>
    <w:p w14:paraId="7CB8D5BD" w14:textId="6CD7F84F" w:rsidR="00E36BFC" w:rsidRDefault="00E36BFC" w:rsidP="00F03F04">
      <w:pPr>
        <w:pStyle w:val="ListParagraph"/>
        <w:numPr>
          <w:ilvl w:val="0"/>
          <w:numId w:val="15"/>
        </w:numPr>
        <w:autoSpaceDE w:val="0"/>
        <w:autoSpaceDN w:val="0"/>
        <w:adjustRightInd w:val="0"/>
        <w:ind w:hanging="720"/>
        <w:rPr>
          <w:rFonts w:cs="Arial"/>
        </w:rPr>
      </w:pPr>
      <w:r w:rsidRPr="00F03F04">
        <w:rPr>
          <w:rFonts w:cs="Arial"/>
        </w:rPr>
        <w:t>Attendance from each of the core stakeholder organisations subject to requirement listed above is considered essential, so if any invitee cannot attend it is requested that an alternative is nominated to attend in their place.</w:t>
      </w:r>
    </w:p>
    <w:p w14:paraId="7630BDD3" w14:textId="77777777" w:rsidR="00F03F04" w:rsidRDefault="00F03F04" w:rsidP="00F03F04">
      <w:pPr>
        <w:pStyle w:val="ListParagraph"/>
        <w:autoSpaceDE w:val="0"/>
        <w:autoSpaceDN w:val="0"/>
        <w:adjustRightInd w:val="0"/>
        <w:ind w:hanging="720"/>
        <w:rPr>
          <w:rFonts w:cs="Arial"/>
        </w:rPr>
      </w:pPr>
    </w:p>
    <w:p w14:paraId="270401AE" w14:textId="2DDC2E6B" w:rsidR="00F03F04" w:rsidRDefault="00E36BFC" w:rsidP="00F03F04">
      <w:pPr>
        <w:pStyle w:val="ListParagraph"/>
        <w:numPr>
          <w:ilvl w:val="0"/>
          <w:numId w:val="15"/>
        </w:numPr>
        <w:autoSpaceDE w:val="0"/>
        <w:autoSpaceDN w:val="0"/>
        <w:adjustRightInd w:val="0"/>
        <w:ind w:hanging="720"/>
        <w:rPr>
          <w:rFonts w:cs="Arial"/>
        </w:rPr>
      </w:pPr>
      <w:r w:rsidRPr="00F03F04">
        <w:rPr>
          <w:rFonts w:cs="Arial"/>
        </w:rPr>
        <w:t>The TIMG as shown will also need to include additional stakeholders / interested parties, who may not have a full-time rol</w:t>
      </w:r>
      <w:r w:rsidR="002B038C">
        <w:rPr>
          <w:rFonts w:cs="Arial"/>
        </w:rPr>
        <w:t>e</w:t>
      </w:r>
      <w:r w:rsidRPr="00F03F04">
        <w:rPr>
          <w:rFonts w:cs="Arial"/>
        </w:rPr>
        <w:t>, but can be invited on a regular basis or as required according to the items agreed for discussion at each meeting.</w:t>
      </w:r>
    </w:p>
    <w:p w14:paraId="5FC143FB" w14:textId="77777777" w:rsidR="00F03F04" w:rsidRPr="00F03F04" w:rsidRDefault="00F03F04" w:rsidP="00F03F04">
      <w:pPr>
        <w:pStyle w:val="ListParagraph"/>
        <w:ind w:hanging="720"/>
        <w:rPr>
          <w:rFonts w:cs="Arial"/>
        </w:rPr>
      </w:pPr>
    </w:p>
    <w:p w14:paraId="50A79C8E" w14:textId="22540ED5" w:rsidR="00581182" w:rsidRPr="00F03F04" w:rsidRDefault="00683909" w:rsidP="00F03F04">
      <w:pPr>
        <w:pStyle w:val="ListParagraph"/>
        <w:numPr>
          <w:ilvl w:val="0"/>
          <w:numId w:val="15"/>
        </w:numPr>
        <w:autoSpaceDE w:val="0"/>
        <w:autoSpaceDN w:val="0"/>
        <w:adjustRightInd w:val="0"/>
        <w:ind w:hanging="720"/>
        <w:rPr>
          <w:rFonts w:cs="Arial"/>
        </w:rPr>
      </w:pPr>
      <w:r w:rsidRPr="00F03F04">
        <w:rPr>
          <w:rFonts w:cs="Arial"/>
        </w:rPr>
        <w:t>The TIMG does recognise that the officers attending may be t</w:t>
      </w:r>
      <w:r w:rsidRPr="00F03F04">
        <w:rPr>
          <w:rFonts w:cs="Arial"/>
          <w:color w:val="000000"/>
        </w:rPr>
        <w:t xml:space="preserve">echnical and policy officers who can represent their relevant </w:t>
      </w:r>
      <w:r w:rsidR="00581182" w:rsidRPr="00F03F04">
        <w:rPr>
          <w:rFonts w:cs="Arial"/>
          <w:color w:val="000000"/>
        </w:rPr>
        <w:t>organisation</w:t>
      </w:r>
      <w:r w:rsidRPr="00F03F04">
        <w:rPr>
          <w:rFonts w:cs="Arial"/>
          <w:color w:val="000000"/>
        </w:rPr>
        <w:t xml:space="preserve"> and engage within the TIMG framework to agree the reconditions from the TIMG </w:t>
      </w:r>
      <w:r w:rsidR="00D05539" w:rsidRPr="00F03F04">
        <w:rPr>
          <w:rFonts w:cs="Arial"/>
          <w:color w:val="000000"/>
        </w:rPr>
        <w:t>group but</w:t>
      </w:r>
      <w:r w:rsidRPr="00F03F04">
        <w:rPr>
          <w:rFonts w:cs="Arial"/>
          <w:color w:val="000000"/>
        </w:rPr>
        <w:t xml:space="preserve"> may not have the ability to make formal decisions on behalf of their relevant org</w:t>
      </w:r>
      <w:r w:rsidR="00581182" w:rsidRPr="00F03F04">
        <w:rPr>
          <w:rFonts w:cs="Arial"/>
          <w:color w:val="000000"/>
        </w:rPr>
        <w:t xml:space="preserve">anisation. </w:t>
      </w:r>
      <w:r w:rsidR="0068512A" w:rsidRPr="00F03F04">
        <w:rPr>
          <w:rFonts w:cs="Arial"/>
          <w:color w:val="000000"/>
        </w:rPr>
        <w:t>Therefore,</w:t>
      </w:r>
      <w:r w:rsidRPr="00F03F04">
        <w:rPr>
          <w:rFonts w:cs="Arial"/>
          <w:color w:val="000000"/>
        </w:rPr>
        <w:t xml:space="preserve"> it is noted that recommendations from the TIMG will need to be taken back to their </w:t>
      </w:r>
      <w:r w:rsidR="00D05539" w:rsidRPr="00F03F04">
        <w:rPr>
          <w:rFonts w:cs="Arial"/>
          <w:color w:val="000000"/>
        </w:rPr>
        <w:t>relevant organisations</w:t>
      </w:r>
      <w:r w:rsidRPr="00F03F04">
        <w:rPr>
          <w:rFonts w:cs="Arial"/>
          <w:color w:val="000000"/>
        </w:rPr>
        <w:t xml:space="preserve"> to be taken through their internal </w:t>
      </w:r>
      <w:r w:rsidR="00581182" w:rsidRPr="00F03F04">
        <w:rPr>
          <w:rFonts w:cs="Arial"/>
          <w:color w:val="000000"/>
        </w:rPr>
        <w:t>decision making process and then reported back to TIMG.</w:t>
      </w:r>
    </w:p>
    <w:p w14:paraId="26AF0462" w14:textId="77777777" w:rsidR="00F03F04" w:rsidRPr="00F03F04" w:rsidRDefault="00F03F04" w:rsidP="00F03F04">
      <w:pPr>
        <w:pStyle w:val="ListParagraph"/>
        <w:rPr>
          <w:rFonts w:cs="Arial"/>
        </w:rPr>
      </w:pPr>
    </w:p>
    <w:p w14:paraId="5C82F2F2" w14:textId="77777777" w:rsidR="00F03F04" w:rsidRPr="00F03F04" w:rsidRDefault="00F03F04" w:rsidP="00F03F04">
      <w:pPr>
        <w:pStyle w:val="ListParagraph"/>
        <w:autoSpaceDE w:val="0"/>
        <w:autoSpaceDN w:val="0"/>
        <w:adjustRightInd w:val="0"/>
        <w:rPr>
          <w:rFonts w:cs="Arial"/>
        </w:rPr>
      </w:pPr>
    </w:p>
    <w:p w14:paraId="1270DFBD" w14:textId="00B56DCB" w:rsidR="00F03F04" w:rsidRPr="0068512A" w:rsidRDefault="00F03F04" w:rsidP="0068512A">
      <w:pPr>
        <w:tabs>
          <w:tab w:val="left" w:pos="1970"/>
        </w:tabs>
        <w:rPr>
          <w:rFonts w:cs="Arial"/>
          <w:b/>
          <w:bCs/>
        </w:rPr>
      </w:pPr>
      <w:r w:rsidRPr="0068512A">
        <w:rPr>
          <w:rFonts w:cs="Arial"/>
          <w:b/>
          <w:bCs/>
        </w:rPr>
        <w:t>Frequency and form of Meetings</w:t>
      </w:r>
    </w:p>
    <w:p w14:paraId="52BEF0BC" w14:textId="77777777" w:rsidR="00F03F04" w:rsidRPr="00F03F04" w:rsidRDefault="00F03F04" w:rsidP="00F03F04">
      <w:pPr>
        <w:pStyle w:val="ListParagraph"/>
        <w:rPr>
          <w:rFonts w:cs="Arial"/>
        </w:rPr>
      </w:pPr>
    </w:p>
    <w:p w14:paraId="6D905055" w14:textId="65FCBD59" w:rsidR="00E36BFC" w:rsidRDefault="00E36BFC" w:rsidP="00F03F04">
      <w:pPr>
        <w:pStyle w:val="ListParagraph"/>
        <w:numPr>
          <w:ilvl w:val="0"/>
          <w:numId w:val="15"/>
        </w:numPr>
        <w:autoSpaceDE w:val="0"/>
        <w:autoSpaceDN w:val="0"/>
        <w:adjustRightInd w:val="0"/>
        <w:ind w:hanging="720"/>
        <w:rPr>
          <w:rFonts w:cs="Arial"/>
        </w:rPr>
      </w:pPr>
      <w:r w:rsidRPr="00F03F04">
        <w:rPr>
          <w:rFonts w:cs="Arial"/>
        </w:rPr>
        <w:t xml:space="preserve">Meetings </w:t>
      </w:r>
      <w:r w:rsidR="001319D5" w:rsidRPr="00F03F04">
        <w:rPr>
          <w:rFonts w:cs="Arial"/>
        </w:rPr>
        <w:t xml:space="preserve">for the core group </w:t>
      </w:r>
      <w:r w:rsidRPr="00F03F04">
        <w:rPr>
          <w:rFonts w:cs="Arial"/>
        </w:rPr>
        <w:t>will take place at approximately 1-2-monthly intervals from April 2024, but the TIMG may agree at any time to review the frequency of meetings if considered necessary / appropriate.</w:t>
      </w:r>
      <w:r w:rsidR="001319D5" w:rsidRPr="00F03F04">
        <w:rPr>
          <w:rFonts w:cs="Arial"/>
        </w:rPr>
        <w:t xml:space="preserve"> These meetings will be </w:t>
      </w:r>
      <w:r w:rsidR="009F6B62" w:rsidRPr="00F03F04">
        <w:rPr>
          <w:rFonts w:cs="Arial"/>
        </w:rPr>
        <w:t>utilised</w:t>
      </w:r>
      <w:r w:rsidR="001319D5" w:rsidRPr="00F03F04">
        <w:rPr>
          <w:rFonts w:cs="Arial"/>
        </w:rPr>
        <w:t xml:space="preserve"> to engage with Tier 2 to 4 </w:t>
      </w:r>
      <w:r w:rsidR="009F6B62" w:rsidRPr="00F03F04">
        <w:rPr>
          <w:rFonts w:cs="Arial"/>
        </w:rPr>
        <w:t>on a Quarterly basis.</w:t>
      </w:r>
    </w:p>
    <w:p w14:paraId="774F795E" w14:textId="77777777" w:rsidR="00F03F04" w:rsidRDefault="00F03F04" w:rsidP="00F03F04">
      <w:pPr>
        <w:pStyle w:val="ListParagraph"/>
        <w:autoSpaceDE w:val="0"/>
        <w:autoSpaceDN w:val="0"/>
        <w:adjustRightInd w:val="0"/>
        <w:rPr>
          <w:rFonts w:cs="Arial"/>
        </w:rPr>
      </w:pPr>
    </w:p>
    <w:p w14:paraId="04FC25CB" w14:textId="247B3586" w:rsidR="00E36BFC" w:rsidRDefault="00E36BFC" w:rsidP="00F03F04">
      <w:pPr>
        <w:pStyle w:val="ListParagraph"/>
        <w:numPr>
          <w:ilvl w:val="0"/>
          <w:numId w:val="15"/>
        </w:numPr>
        <w:autoSpaceDE w:val="0"/>
        <w:autoSpaceDN w:val="0"/>
        <w:adjustRightInd w:val="0"/>
        <w:ind w:hanging="720"/>
        <w:rPr>
          <w:rFonts w:cs="Arial"/>
        </w:rPr>
      </w:pPr>
      <w:r w:rsidRPr="00F03F04">
        <w:rPr>
          <w:rFonts w:cs="Arial"/>
        </w:rPr>
        <w:t>Meetings of the TIMG may take place either physically at an agreed location, or digitally – as agreed and as appropriate.</w:t>
      </w:r>
    </w:p>
    <w:p w14:paraId="141FC830" w14:textId="77777777" w:rsidR="00F03F04" w:rsidRPr="00F03F04" w:rsidRDefault="00F03F04" w:rsidP="00F03F04">
      <w:pPr>
        <w:pStyle w:val="ListParagraph"/>
        <w:rPr>
          <w:rFonts w:cs="Arial"/>
        </w:rPr>
      </w:pPr>
    </w:p>
    <w:p w14:paraId="65B2B6E8" w14:textId="77777777" w:rsidR="00F03F04" w:rsidRDefault="00F03F04" w:rsidP="00F03F04">
      <w:pPr>
        <w:autoSpaceDE w:val="0"/>
        <w:autoSpaceDN w:val="0"/>
        <w:adjustRightInd w:val="0"/>
        <w:rPr>
          <w:rFonts w:cs="Arial"/>
        </w:rPr>
      </w:pPr>
    </w:p>
    <w:p w14:paraId="1FBC5912" w14:textId="77777777" w:rsidR="00F03F04" w:rsidRDefault="00F03F04" w:rsidP="00F03F04">
      <w:pPr>
        <w:autoSpaceDE w:val="0"/>
        <w:autoSpaceDN w:val="0"/>
        <w:adjustRightInd w:val="0"/>
        <w:rPr>
          <w:rFonts w:cs="Arial"/>
        </w:rPr>
      </w:pPr>
    </w:p>
    <w:p w14:paraId="0CF53526" w14:textId="77777777" w:rsidR="0068512A" w:rsidRPr="00F03F04" w:rsidRDefault="0068512A" w:rsidP="00F03F04">
      <w:pPr>
        <w:autoSpaceDE w:val="0"/>
        <w:autoSpaceDN w:val="0"/>
        <w:adjustRightInd w:val="0"/>
        <w:rPr>
          <w:rFonts w:cs="Arial"/>
        </w:rPr>
      </w:pPr>
    </w:p>
    <w:p w14:paraId="67D98A7C" w14:textId="77777777" w:rsidR="00F03F04" w:rsidRPr="00F03F04" w:rsidRDefault="00F03F04" w:rsidP="00F03F04">
      <w:pPr>
        <w:pStyle w:val="ListParagraph"/>
        <w:rPr>
          <w:rFonts w:cs="Arial"/>
        </w:rPr>
      </w:pPr>
    </w:p>
    <w:p w14:paraId="6673DBBA" w14:textId="77777777" w:rsidR="00F03F04" w:rsidRPr="00B156BE" w:rsidRDefault="00F03F04" w:rsidP="00F03F04">
      <w:pPr>
        <w:autoSpaceDE w:val="0"/>
        <w:autoSpaceDN w:val="0"/>
        <w:adjustRightInd w:val="0"/>
        <w:rPr>
          <w:rFonts w:cs="Arial"/>
          <w:b/>
          <w:bCs/>
          <w:szCs w:val="20"/>
        </w:rPr>
      </w:pPr>
      <w:r w:rsidRPr="00B156BE">
        <w:rPr>
          <w:rFonts w:cs="Arial"/>
          <w:b/>
          <w:bCs/>
          <w:szCs w:val="20"/>
        </w:rPr>
        <w:lastRenderedPageBreak/>
        <w:t>Agenda and reporting</w:t>
      </w:r>
    </w:p>
    <w:p w14:paraId="5224C655" w14:textId="77777777" w:rsidR="00F03F04" w:rsidRDefault="00F03F04" w:rsidP="00F03F04">
      <w:pPr>
        <w:pStyle w:val="ListParagraph"/>
        <w:autoSpaceDE w:val="0"/>
        <w:autoSpaceDN w:val="0"/>
        <w:adjustRightInd w:val="0"/>
        <w:rPr>
          <w:rFonts w:cs="Arial"/>
        </w:rPr>
      </w:pPr>
    </w:p>
    <w:p w14:paraId="0DBBF258" w14:textId="77777777" w:rsidR="00F03F04" w:rsidRPr="00F03F04" w:rsidRDefault="00F03F04" w:rsidP="00F03F04">
      <w:pPr>
        <w:pStyle w:val="ListParagraph"/>
        <w:rPr>
          <w:rFonts w:cs="Arial"/>
        </w:rPr>
      </w:pPr>
    </w:p>
    <w:p w14:paraId="1BC1CCA0" w14:textId="3627C9B0" w:rsidR="00E36BFC" w:rsidRDefault="00E36BFC" w:rsidP="00F03F04">
      <w:pPr>
        <w:pStyle w:val="ListParagraph"/>
        <w:numPr>
          <w:ilvl w:val="0"/>
          <w:numId w:val="15"/>
        </w:numPr>
        <w:autoSpaceDE w:val="0"/>
        <w:autoSpaceDN w:val="0"/>
        <w:adjustRightInd w:val="0"/>
        <w:ind w:hanging="720"/>
        <w:rPr>
          <w:rFonts w:cs="Arial"/>
        </w:rPr>
      </w:pPr>
      <w:r w:rsidRPr="00F03F04">
        <w:rPr>
          <w:rFonts w:cs="Arial"/>
        </w:rPr>
        <w:t xml:space="preserve">CDC </w:t>
      </w:r>
      <w:r w:rsidR="009F6B62" w:rsidRPr="00F03F04">
        <w:rPr>
          <w:rFonts w:cs="Arial"/>
        </w:rPr>
        <w:t>are the</w:t>
      </w:r>
      <w:r w:rsidRPr="00F03F04">
        <w:rPr>
          <w:rFonts w:cs="Arial"/>
        </w:rPr>
        <w:t xml:space="preserve"> appointed chair </w:t>
      </w:r>
      <w:r w:rsidR="009F6B62" w:rsidRPr="00F03F04">
        <w:rPr>
          <w:rFonts w:cs="Arial"/>
        </w:rPr>
        <w:t xml:space="preserve">and </w:t>
      </w:r>
      <w:r w:rsidRPr="00F03F04">
        <w:rPr>
          <w:rFonts w:cs="Arial"/>
        </w:rPr>
        <w:t xml:space="preserve">will issue by email a draft agenda incorporating matters for discussion, two weeks before each meeting, such that amendments / additions may be made prior to the meeting. The agenda will be formally confirmed by CDC (as planning authority) </w:t>
      </w:r>
      <w:r w:rsidR="002B038C">
        <w:rPr>
          <w:rFonts w:cs="Arial"/>
        </w:rPr>
        <w:t xml:space="preserve">a minimum of </w:t>
      </w:r>
      <w:r w:rsidRPr="00F03F04">
        <w:rPr>
          <w:rFonts w:cs="Arial"/>
        </w:rPr>
        <w:t>one working day before the meeting.</w:t>
      </w:r>
    </w:p>
    <w:p w14:paraId="38F1E2BF" w14:textId="77777777" w:rsidR="00F03F04" w:rsidRDefault="00F03F04" w:rsidP="00F03F04">
      <w:pPr>
        <w:pStyle w:val="ListParagraph"/>
        <w:autoSpaceDE w:val="0"/>
        <w:autoSpaceDN w:val="0"/>
        <w:adjustRightInd w:val="0"/>
        <w:rPr>
          <w:rFonts w:cs="Arial"/>
        </w:rPr>
      </w:pPr>
    </w:p>
    <w:p w14:paraId="01616FC3" w14:textId="72ED96AF" w:rsidR="00F03F04" w:rsidRDefault="002B038C" w:rsidP="00F03F04">
      <w:pPr>
        <w:pStyle w:val="ListParagraph"/>
        <w:numPr>
          <w:ilvl w:val="0"/>
          <w:numId w:val="15"/>
        </w:numPr>
        <w:autoSpaceDE w:val="0"/>
        <w:autoSpaceDN w:val="0"/>
        <w:adjustRightInd w:val="0"/>
        <w:ind w:hanging="720"/>
        <w:rPr>
          <w:rFonts w:cs="Arial"/>
        </w:rPr>
      </w:pPr>
      <w:r>
        <w:rPr>
          <w:rFonts w:cs="Arial"/>
        </w:rPr>
        <w:t>As required, t</w:t>
      </w:r>
      <w:r w:rsidR="00E36BFC" w:rsidRPr="00F03F04">
        <w:rPr>
          <w:rFonts w:cs="Arial"/>
        </w:rPr>
        <w:t>he meeting papers will include a draft Progress Report on progress with development and infrastructure implementation, with reference to the IDP and transport mitigation triggers.</w:t>
      </w:r>
    </w:p>
    <w:p w14:paraId="12094F94" w14:textId="77777777" w:rsidR="00F03F04" w:rsidRPr="00F03F04" w:rsidRDefault="00F03F04" w:rsidP="00F03F04">
      <w:pPr>
        <w:pStyle w:val="ListParagraph"/>
        <w:rPr>
          <w:rFonts w:cs="Arial"/>
        </w:rPr>
      </w:pPr>
    </w:p>
    <w:p w14:paraId="34D682B7" w14:textId="77777777" w:rsidR="00F03F04" w:rsidRDefault="00E36BFC" w:rsidP="00F03F04">
      <w:pPr>
        <w:pStyle w:val="ListParagraph"/>
        <w:numPr>
          <w:ilvl w:val="0"/>
          <w:numId w:val="15"/>
        </w:numPr>
        <w:autoSpaceDE w:val="0"/>
        <w:autoSpaceDN w:val="0"/>
        <w:adjustRightInd w:val="0"/>
        <w:ind w:hanging="720"/>
        <w:rPr>
          <w:rFonts w:cs="Arial"/>
        </w:rPr>
      </w:pPr>
      <w:r w:rsidRPr="00F03F04">
        <w:rPr>
          <w:rFonts w:cs="Arial"/>
        </w:rPr>
        <w:t>CDC will issue by email notes of the meeting, together with actions arising, for agreement by all core members of the TIMG.</w:t>
      </w:r>
    </w:p>
    <w:p w14:paraId="246169D8" w14:textId="77777777" w:rsidR="00F03F04" w:rsidRPr="00F03F04" w:rsidRDefault="00F03F04" w:rsidP="00F03F04">
      <w:pPr>
        <w:pStyle w:val="ListParagraph"/>
        <w:rPr>
          <w:rFonts w:cs="Arial"/>
        </w:rPr>
      </w:pPr>
    </w:p>
    <w:p w14:paraId="42855903" w14:textId="72334B23" w:rsidR="00E36BFC" w:rsidRDefault="00E36BFC" w:rsidP="00F03F04">
      <w:pPr>
        <w:pStyle w:val="ListParagraph"/>
        <w:numPr>
          <w:ilvl w:val="0"/>
          <w:numId w:val="15"/>
        </w:numPr>
        <w:autoSpaceDE w:val="0"/>
        <w:autoSpaceDN w:val="0"/>
        <w:adjustRightInd w:val="0"/>
        <w:ind w:hanging="720"/>
        <w:rPr>
          <w:rFonts w:cs="Arial"/>
        </w:rPr>
      </w:pPr>
      <w:r w:rsidRPr="00F03F04">
        <w:rPr>
          <w:rFonts w:cs="Arial"/>
        </w:rPr>
        <w:t>Any specific actions required between meetings will be addressed and confirmed to the TIMG via email.</w:t>
      </w:r>
    </w:p>
    <w:p w14:paraId="7A6A422D" w14:textId="77777777" w:rsidR="00F03F04" w:rsidRPr="00F03F04" w:rsidRDefault="00F03F04" w:rsidP="00F03F04">
      <w:pPr>
        <w:pStyle w:val="ListParagraph"/>
        <w:rPr>
          <w:rFonts w:cs="Arial"/>
        </w:rPr>
      </w:pPr>
    </w:p>
    <w:p w14:paraId="7F21A332" w14:textId="77777777" w:rsidR="00F03F04" w:rsidRPr="00B156BE" w:rsidRDefault="00F03F04" w:rsidP="00F03F04">
      <w:pPr>
        <w:autoSpaceDE w:val="0"/>
        <w:autoSpaceDN w:val="0"/>
        <w:adjustRightInd w:val="0"/>
        <w:rPr>
          <w:rFonts w:cs="Arial"/>
          <w:b/>
          <w:bCs/>
          <w:szCs w:val="20"/>
        </w:rPr>
      </w:pPr>
      <w:r w:rsidRPr="00B156BE">
        <w:rPr>
          <w:rFonts w:cs="Arial"/>
          <w:b/>
          <w:bCs/>
          <w:szCs w:val="20"/>
        </w:rPr>
        <w:t>Key issues / agenda items for discussion</w:t>
      </w:r>
    </w:p>
    <w:p w14:paraId="1446C7C3" w14:textId="77777777" w:rsidR="00F03F04" w:rsidRDefault="00F03F04" w:rsidP="00F03F04">
      <w:pPr>
        <w:pStyle w:val="ListParagraph"/>
        <w:autoSpaceDE w:val="0"/>
        <w:autoSpaceDN w:val="0"/>
        <w:adjustRightInd w:val="0"/>
        <w:rPr>
          <w:rFonts w:cs="Arial"/>
        </w:rPr>
      </w:pPr>
    </w:p>
    <w:p w14:paraId="59FDE576" w14:textId="77777777" w:rsidR="00F03F04" w:rsidRPr="00F03F04" w:rsidRDefault="00F03F04" w:rsidP="00F03F04">
      <w:pPr>
        <w:pStyle w:val="ListParagraph"/>
        <w:rPr>
          <w:rFonts w:cs="Arial"/>
        </w:rPr>
      </w:pPr>
    </w:p>
    <w:p w14:paraId="771275C3" w14:textId="662D7FB6" w:rsidR="00E36BFC" w:rsidRDefault="00E36BFC" w:rsidP="00F03F04">
      <w:pPr>
        <w:pStyle w:val="ListParagraph"/>
        <w:numPr>
          <w:ilvl w:val="0"/>
          <w:numId w:val="15"/>
        </w:numPr>
        <w:autoSpaceDE w:val="0"/>
        <w:autoSpaceDN w:val="0"/>
        <w:adjustRightInd w:val="0"/>
        <w:ind w:hanging="720"/>
        <w:rPr>
          <w:rFonts w:cs="Arial"/>
        </w:rPr>
      </w:pPr>
      <w:r w:rsidRPr="00F03F04">
        <w:rPr>
          <w:rFonts w:cs="Arial"/>
        </w:rPr>
        <w:t>The key issues likely to form agenda items for most meetings include the following:</w:t>
      </w:r>
    </w:p>
    <w:p w14:paraId="276B50CF" w14:textId="77777777" w:rsidR="00F03F04" w:rsidRPr="00B156BE" w:rsidRDefault="00F03F04" w:rsidP="00F03F04">
      <w:pPr>
        <w:pStyle w:val="ListParagraph"/>
        <w:numPr>
          <w:ilvl w:val="0"/>
          <w:numId w:val="33"/>
        </w:numPr>
        <w:autoSpaceDE w:val="0"/>
        <w:autoSpaceDN w:val="0"/>
        <w:adjustRightInd w:val="0"/>
        <w:ind w:hanging="11"/>
        <w:contextualSpacing/>
        <w:rPr>
          <w:rFonts w:cs="Arial"/>
        </w:rPr>
      </w:pPr>
      <w:r w:rsidRPr="00B156BE">
        <w:rPr>
          <w:rFonts w:cs="Arial"/>
        </w:rPr>
        <w:t>Local Plan(s) progress update</w:t>
      </w:r>
    </w:p>
    <w:p w14:paraId="5B07DFC0" w14:textId="77777777" w:rsidR="00F03F04" w:rsidRPr="00B156BE" w:rsidRDefault="00F03F04" w:rsidP="00F03F04">
      <w:pPr>
        <w:pStyle w:val="ListParagraph"/>
        <w:numPr>
          <w:ilvl w:val="0"/>
          <w:numId w:val="33"/>
        </w:numPr>
        <w:autoSpaceDE w:val="0"/>
        <w:autoSpaceDN w:val="0"/>
        <w:adjustRightInd w:val="0"/>
        <w:ind w:hanging="11"/>
        <w:contextualSpacing/>
        <w:rPr>
          <w:rFonts w:cs="Arial"/>
        </w:rPr>
      </w:pPr>
      <w:r w:rsidRPr="00B156BE">
        <w:rPr>
          <w:rFonts w:cs="Arial"/>
        </w:rPr>
        <w:t>Agreement on programme to support Local Plan process.</w:t>
      </w:r>
    </w:p>
    <w:p w14:paraId="581FBEB0" w14:textId="77777777" w:rsidR="00F03F04" w:rsidRPr="00B156BE" w:rsidRDefault="00F03F04" w:rsidP="00F03F04">
      <w:pPr>
        <w:pStyle w:val="ListParagraph"/>
        <w:numPr>
          <w:ilvl w:val="0"/>
          <w:numId w:val="33"/>
        </w:numPr>
        <w:autoSpaceDE w:val="0"/>
        <w:autoSpaceDN w:val="0"/>
        <w:adjustRightInd w:val="0"/>
        <w:ind w:hanging="11"/>
        <w:contextualSpacing/>
        <w:rPr>
          <w:rFonts w:cs="Arial"/>
        </w:rPr>
      </w:pPr>
      <w:r w:rsidRPr="00B156BE">
        <w:rPr>
          <w:rFonts w:cs="Arial"/>
        </w:rPr>
        <w:t>Agree methodology for generating new evidence for LP process.</w:t>
      </w:r>
    </w:p>
    <w:p w14:paraId="54E33C07" w14:textId="77777777" w:rsidR="00F03F04" w:rsidRPr="00B156BE" w:rsidRDefault="00F03F04" w:rsidP="00F03F04">
      <w:pPr>
        <w:pStyle w:val="ListParagraph"/>
        <w:numPr>
          <w:ilvl w:val="0"/>
          <w:numId w:val="33"/>
        </w:numPr>
        <w:autoSpaceDE w:val="0"/>
        <w:autoSpaceDN w:val="0"/>
        <w:adjustRightInd w:val="0"/>
        <w:ind w:hanging="11"/>
        <w:contextualSpacing/>
        <w:rPr>
          <w:rFonts w:cs="Arial"/>
        </w:rPr>
      </w:pPr>
      <w:r w:rsidRPr="00B156BE">
        <w:rPr>
          <w:rFonts w:cs="Arial"/>
        </w:rPr>
        <w:t>Identify M&amp;M schemes/policies to support Local Plan</w:t>
      </w:r>
    </w:p>
    <w:p w14:paraId="2C82CD6F" w14:textId="77777777" w:rsidR="00F03F04" w:rsidRPr="00B156BE" w:rsidRDefault="00F03F04" w:rsidP="00F03F04">
      <w:pPr>
        <w:pStyle w:val="ListParagraph"/>
        <w:numPr>
          <w:ilvl w:val="0"/>
          <w:numId w:val="33"/>
        </w:numPr>
        <w:autoSpaceDE w:val="0"/>
        <w:autoSpaceDN w:val="0"/>
        <w:adjustRightInd w:val="0"/>
        <w:ind w:hanging="11"/>
        <w:contextualSpacing/>
        <w:rPr>
          <w:rFonts w:cs="Arial"/>
        </w:rPr>
      </w:pPr>
      <w:r w:rsidRPr="00B156BE">
        <w:rPr>
          <w:rFonts w:cs="Arial"/>
        </w:rPr>
        <w:t>Consideration, analysis and agreement of future mitigation schemes</w:t>
      </w:r>
    </w:p>
    <w:p w14:paraId="310FDC97" w14:textId="77777777" w:rsidR="00F03F04" w:rsidRPr="00B156BE" w:rsidRDefault="00F03F04" w:rsidP="00F03F04">
      <w:pPr>
        <w:pStyle w:val="ListParagraph"/>
        <w:numPr>
          <w:ilvl w:val="0"/>
          <w:numId w:val="33"/>
        </w:numPr>
        <w:autoSpaceDE w:val="0"/>
        <w:autoSpaceDN w:val="0"/>
        <w:adjustRightInd w:val="0"/>
        <w:ind w:hanging="11"/>
        <w:contextualSpacing/>
        <w:rPr>
          <w:rFonts w:cs="Arial"/>
        </w:rPr>
      </w:pPr>
      <w:r w:rsidRPr="00B156BE">
        <w:rPr>
          <w:rFonts w:cs="Arial"/>
        </w:rPr>
        <w:t>Updates to the travel plan and traffic monitoring, surveys and review</w:t>
      </w:r>
    </w:p>
    <w:p w14:paraId="488E4859" w14:textId="77777777" w:rsidR="00F03F04" w:rsidRPr="00B156BE" w:rsidRDefault="00F03F04" w:rsidP="00F03F04">
      <w:pPr>
        <w:pStyle w:val="ListParagraph"/>
        <w:numPr>
          <w:ilvl w:val="0"/>
          <w:numId w:val="33"/>
        </w:numPr>
        <w:autoSpaceDE w:val="0"/>
        <w:autoSpaceDN w:val="0"/>
        <w:adjustRightInd w:val="0"/>
        <w:ind w:hanging="11"/>
        <w:contextualSpacing/>
        <w:rPr>
          <w:rFonts w:cs="Arial"/>
        </w:rPr>
      </w:pPr>
      <w:r w:rsidRPr="00B156BE">
        <w:rPr>
          <w:rFonts w:cs="Arial"/>
        </w:rPr>
        <w:t>Construction traffic issues</w:t>
      </w:r>
    </w:p>
    <w:p w14:paraId="157A60B7" w14:textId="77777777" w:rsidR="00F03F04" w:rsidRPr="00B156BE" w:rsidRDefault="00F03F04" w:rsidP="00F03F04">
      <w:pPr>
        <w:pStyle w:val="ListParagraph"/>
        <w:numPr>
          <w:ilvl w:val="0"/>
          <w:numId w:val="33"/>
        </w:numPr>
        <w:autoSpaceDE w:val="0"/>
        <w:autoSpaceDN w:val="0"/>
        <w:adjustRightInd w:val="0"/>
        <w:ind w:hanging="11"/>
        <w:contextualSpacing/>
        <w:rPr>
          <w:rFonts w:cs="Arial"/>
        </w:rPr>
      </w:pPr>
      <w:r w:rsidRPr="00B156BE">
        <w:rPr>
          <w:rFonts w:cs="Arial"/>
        </w:rPr>
        <w:t>Financial/viability matters</w:t>
      </w:r>
    </w:p>
    <w:p w14:paraId="12DD12EB" w14:textId="77777777" w:rsidR="00F03F04" w:rsidRPr="00B156BE" w:rsidRDefault="00F03F04" w:rsidP="00F03F04">
      <w:pPr>
        <w:pStyle w:val="ListParagraph"/>
        <w:numPr>
          <w:ilvl w:val="0"/>
          <w:numId w:val="33"/>
        </w:numPr>
        <w:autoSpaceDE w:val="0"/>
        <w:autoSpaceDN w:val="0"/>
        <w:adjustRightInd w:val="0"/>
        <w:ind w:hanging="11"/>
        <w:contextualSpacing/>
        <w:rPr>
          <w:rFonts w:cs="Arial"/>
        </w:rPr>
      </w:pPr>
      <w:r w:rsidRPr="00B156BE">
        <w:rPr>
          <w:rFonts w:cs="Arial"/>
        </w:rPr>
        <w:t>Progress on other related developments;</w:t>
      </w:r>
    </w:p>
    <w:p w14:paraId="462B6AF5" w14:textId="77777777" w:rsidR="00F03F04" w:rsidRPr="00B156BE" w:rsidRDefault="00F03F04" w:rsidP="00F03F04">
      <w:pPr>
        <w:pStyle w:val="ListParagraph"/>
        <w:numPr>
          <w:ilvl w:val="0"/>
          <w:numId w:val="33"/>
        </w:numPr>
        <w:autoSpaceDE w:val="0"/>
        <w:autoSpaceDN w:val="0"/>
        <w:adjustRightInd w:val="0"/>
        <w:ind w:hanging="11"/>
        <w:contextualSpacing/>
        <w:rPr>
          <w:rFonts w:cs="Arial"/>
        </w:rPr>
      </w:pPr>
      <w:r w:rsidRPr="00B156BE">
        <w:rPr>
          <w:rFonts w:cs="Arial"/>
        </w:rPr>
        <w:t>Progress on other relevant transport interventions / initiatives</w:t>
      </w:r>
    </w:p>
    <w:p w14:paraId="0AB30B94" w14:textId="77777777" w:rsidR="00F03F04" w:rsidRPr="00B156BE" w:rsidRDefault="00F03F04" w:rsidP="00F03F04">
      <w:pPr>
        <w:pStyle w:val="ListParagraph"/>
        <w:numPr>
          <w:ilvl w:val="0"/>
          <w:numId w:val="33"/>
        </w:numPr>
        <w:autoSpaceDE w:val="0"/>
        <w:autoSpaceDN w:val="0"/>
        <w:adjustRightInd w:val="0"/>
        <w:ind w:hanging="11"/>
        <w:contextualSpacing/>
        <w:rPr>
          <w:rFonts w:cs="Arial"/>
        </w:rPr>
      </w:pPr>
      <w:r w:rsidRPr="00B156BE">
        <w:rPr>
          <w:rFonts w:cs="Arial"/>
        </w:rPr>
        <w:t>Discussion on actions/items arising.</w:t>
      </w:r>
    </w:p>
    <w:p w14:paraId="11CFE6B0" w14:textId="77777777" w:rsidR="00F03F04" w:rsidRPr="00B156BE" w:rsidRDefault="00F03F04" w:rsidP="00F03F04">
      <w:pPr>
        <w:pStyle w:val="ListParagraph"/>
        <w:numPr>
          <w:ilvl w:val="0"/>
          <w:numId w:val="33"/>
        </w:numPr>
        <w:autoSpaceDE w:val="0"/>
        <w:autoSpaceDN w:val="0"/>
        <w:adjustRightInd w:val="0"/>
        <w:ind w:hanging="11"/>
        <w:contextualSpacing/>
        <w:rPr>
          <w:rFonts w:cs="Arial"/>
        </w:rPr>
      </w:pPr>
      <w:r w:rsidRPr="00B156BE">
        <w:rPr>
          <w:rFonts w:cs="Arial"/>
        </w:rPr>
        <w:t>Progress report</w:t>
      </w:r>
    </w:p>
    <w:p w14:paraId="663001D9" w14:textId="77777777" w:rsidR="00F03F04" w:rsidRDefault="00F03F04" w:rsidP="00F03F04">
      <w:pPr>
        <w:autoSpaceDE w:val="0"/>
        <w:autoSpaceDN w:val="0"/>
        <w:adjustRightInd w:val="0"/>
        <w:rPr>
          <w:rFonts w:cs="Arial"/>
          <w:b/>
          <w:bCs/>
        </w:rPr>
      </w:pPr>
    </w:p>
    <w:p w14:paraId="2795054A" w14:textId="568C79F8" w:rsidR="00F03F04" w:rsidRPr="00F03F04" w:rsidRDefault="00F03F04" w:rsidP="00F03F04">
      <w:pPr>
        <w:autoSpaceDE w:val="0"/>
        <w:autoSpaceDN w:val="0"/>
        <w:adjustRightInd w:val="0"/>
        <w:rPr>
          <w:rFonts w:cs="Arial"/>
          <w:b/>
          <w:bCs/>
        </w:rPr>
      </w:pPr>
      <w:r w:rsidRPr="00F03F04">
        <w:rPr>
          <w:rFonts w:cs="Arial"/>
          <w:b/>
          <w:bCs/>
        </w:rPr>
        <w:t>Meeting Chair and decision making</w:t>
      </w:r>
    </w:p>
    <w:p w14:paraId="7C2C9FE7" w14:textId="77777777" w:rsidR="00F03F04" w:rsidRDefault="00F03F04" w:rsidP="00F03F04">
      <w:pPr>
        <w:pStyle w:val="ListParagraph"/>
        <w:autoSpaceDE w:val="0"/>
        <w:autoSpaceDN w:val="0"/>
        <w:adjustRightInd w:val="0"/>
        <w:rPr>
          <w:rFonts w:cs="Arial"/>
        </w:rPr>
      </w:pPr>
    </w:p>
    <w:p w14:paraId="75C41034" w14:textId="3B900822" w:rsidR="00E36BFC" w:rsidRDefault="00E36BFC" w:rsidP="00F03F04">
      <w:pPr>
        <w:pStyle w:val="ListParagraph"/>
        <w:numPr>
          <w:ilvl w:val="0"/>
          <w:numId w:val="15"/>
        </w:numPr>
        <w:autoSpaceDE w:val="0"/>
        <w:autoSpaceDN w:val="0"/>
        <w:adjustRightInd w:val="0"/>
        <w:ind w:hanging="720"/>
        <w:rPr>
          <w:rFonts w:cs="Arial"/>
        </w:rPr>
      </w:pPr>
      <w:r w:rsidRPr="00F03F04">
        <w:rPr>
          <w:rFonts w:cs="Arial"/>
        </w:rPr>
        <w:t>The meeting will be chaired by CDC as planning authority for which the A27 Chichester Bypass is within.</w:t>
      </w:r>
    </w:p>
    <w:p w14:paraId="5B36949E" w14:textId="77777777" w:rsidR="00F03F04" w:rsidRDefault="00F03F04" w:rsidP="00F03F04">
      <w:pPr>
        <w:pStyle w:val="ListParagraph"/>
        <w:autoSpaceDE w:val="0"/>
        <w:autoSpaceDN w:val="0"/>
        <w:adjustRightInd w:val="0"/>
        <w:rPr>
          <w:rFonts w:cs="Arial"/>
        </w:rPr>
      </w:pPr>
    </w:p>
    <w:p w14:paraId="1C10CB22" w14:textId="374E4A65" w:rsidR="00E36BFC" w:rsidRDefault="00E36BFC" w:rsidP="00F03F04">
      <w:pPr>
        <w:pStyle w:val="ListParagraph"/>
        <w:numPr>
          <w:ilvl w:val="0"/>
          <w:numId w:val="15"/>
        </w:numPr>
        <w:autoSpaceDE w:val="0"/>
        <w:autoSpaceDN w:val="0"/>
        <w:adjustRightInd w:val="0"/>
        <w:ind w:hanging="720"/>
        <w:rPr>
          <w:rFonts w:cs="Arial"/>
        </w:rPr>
      </w:pPr>
      <w:r w:rsidRPr="00F03F04">
        <w:rPr>
          <w:rFonts w:cs="Arial"/>
        </w:rPr>
        <w:t xml:space="preserve">The role of the group is </w:t>
      </w:r>
      <w:r w:rsidR="00D05539" w:rsidRPr="00F03F04">
        <w:rPr>
          <w:rFonts w:cs="Arial"/>
        </w:rPr>
        <w:t>advisory,</w:t>
      </w:r>
      <w:r w:rsidRPr="00F03F04">
        <w:rPr>
          <w:rFonts w:cs="Arial"/>
        </w:rPr>
        <w:t xml:space="preserve"> and any proposals recommended by the group will require agreement by those bodies responsible for implementation and release of funding, through each authorities respective governance procedures. Recommendations will be made by agreement.</w:t>
      </w:r>
    </w:p>
    <w:p w14:paraId="33C7AAD1" w14:textId="77777777" w:rsidR="00F03F04" w:rsidRDefault="00F03F04" w:rsidP="00F03F04">
      <w:pPr>
        <w:autoSpaceDE w:val="0"/>
        <w:autoSpaceDN w:val="0"/>
        <w:adjustRightInd w:val="0"/>
        <w:rPr>
          <w:rFonts w:cs="Arial"/>
          <w:b/>
          <w:bCs/>
          <w:color w:val="000000"/>
        </w:rPr>
      </w:pPr>
    </w:p>
    <w:p w14:paraId="5673D9A3" w14:textId="42B1A304" w:rsidR="00F03F04" w:rsidRPr="00F03F04" w:rsidRDefault="00F03F04" w:rsidP="00F03F04">
      <w:pPr>
        <w:autoSpaceDE w:val="0"/>
        <w:autoSpaceDN w:val="0"/>
        <w:adjustRightInd w:val="0"/>
        <w:rPr>
          <w:rFonts w:cs="Arial"/>
          <w:b/>
          <w:bCs/>
          <w:color w:val="000000"/>
        </w:rPr>
      </w:pPr>
      <w:r w:rsidRPr="00F03F04">
        <w:rPr>
          <w:rFonts w:cs="Arial"/>
          <w:b/>
          <w:bCs/>
          <w:color w:val="000000"/>
        </w:rPr>
        <w:t>Record of Meeting</w:t>
      </w:r>
    </w:p>
    <w:p w14:paraId="04E22C42" w14:textId="77777777" w:rsidR="00F03F04" w:rsidRPr="00F03F04" w:rsidRDefault="00F03F04" w:rsidP="00F03F04">
      <w:pPr>
        <w:pStyle w:val="ListParagraph"/>
        <w:rPr>
          <w:rFonts w:cs="Arial"/>
        </w:rPr>
      </w:pPr>
    </w:p>
    <w:p w14:paraId="17779E2B" w14:textId="77777777" w:rsidR="00F03F04" w:rsidRDefault="00E36BFC" w:rsidP="00F03F04">
      <w:pPr>
        <w:pStyle w:val="ListParagraph"/>
        <w:numPr>
          <w:ilvl w:val="0"/>
          <w:numId w:val="15"/>
        </w:numPr>
        <w:autoSpaceDE w:val="0"/>
        <w:autoSpaceDN w:val="0"/>
        <w:adjustRightInd w:val="0"/>
        <w:ind w:hanging="720"/>
        <w:rPr>
          <w:rFonts w:cs="Arial"/>
        </w:rPr>
      </w:pPr>
      <w:r w:rsidRPr="00F03F04">
        <w:rPr>
          <w:rFonts w:cs="Arial"/>
        </w:rPr>
        <w:t>A record of each meeting will be kept by way of written minute, which will be agreed following each meeting by circulation.  If a matter in the minutes is disputed and cannot be resolved by way of electronic circulation and discussion, the minutes will be returned for agreement to the following meeting of the TIMG to be resolved, prior to publication.</w:t>
      </w:r>
    </w:p>
    <w:p w14:paraId="6A6CA936" w14:textId="77777777" w:rsidR="00F03F04" w:rsidRDefault="00F03F04" w:rsidP="00F03F04">
      <w:pPr>
        <w:pStyle w:val="ListParagraph"/>
        <w:autoSpaceDE w:val="0"/>
        <w:autoSpaceDN w:val="0"/>
        <w:adjustRightInd w:val="0"/>
        <w:rPr>
          <w:rFonts w:cs="Arial"/>
        </w:rPr>
      </w:pPr>
    </w:p>
    <w:p w14:paraId="4FD3AA46" w14:textId="786E4ABB" w:rsidR="00E36BFC" w:rsidRPr="00F03F04" w:rsidRDefault="00E36BFC" w:rsidP="00F03F04">
      <w:pPr>
        <w:pStyle w:val="ListParagraph"/>
        <w:numPr>
          <w:ilvl w:val="0"/>
          <w:numId w:val="15"/>
        </w:numPr>
        <w:autoSpaceDE w:val="0"/>
        <w:autoSpaceDN w:val="0"/>
        <w:adjustRightInd w:val="0"/>
        <w:ind w:hanging="720"/>
        <w:rPr>
          <w:rFonts w:cs="Arial"/>
        </w:rPr>
      </w:pPr>
      <w:r w:rsidRPr="00F03F04">
        <w:rPr>
          <w:rFonts w:cs="Arial"/>
        </w:rPr>
        <w:t xml:space="preserve">Once the minutes have been agreed by relevant members of the TIMG, they will be made publicly </w:t>
      </w:r>
      <w:r w:rsidR="00D05539" w:rsidRPr="00F03F04">
        <w:rPr>
          <w:rFonts w:cs="Arial"/>
        </w:rPr>
        <w:t>available.</w:t>
      </w:r>
    </w:p>
    <w:p w14:paraId="531D706F" w14:textId="77777777" w:rsidR="00AB6BCA" w:rsidRPr="00B156BE" w:rsidRDefault="00AB6BCA" w:rsidP="00E36BFC">
      <w:pPr>
        <w:autoSpaceDE w:val="0"/>
        <w:autoSpaceDN w:val="0"/>
        <w:adjustRightInd w:val="0"/>
        <w:ind w:left="720" w:hanging="720"/>
        <w:rPr>
          <w:rFonts w:cs="Arial"/>
          <w:szCs w:val="20"/>
        </w:rPr>
      </w:pPr>
    </w:p>
    <w:p w14:paraId="667650F7" w14:textId="43BD77C8" w:rsidR="00AB6BCA" w:rsidRDefault="00AB6BCA" w:rsidP="00AB6BCA">
      <w:pPr>
        <w:pStyle w:val="AppendixHeading1"/>
      </w:pPr>
      <w:bookmarkStart w:id="74" w:name="_Toc165538492"/>
      <w:bookmarkStart w:id="75" w:name="_Toc165539487"/>
      <w:bookmarkStart w:id="76" w:name="_Toc165544779"/>
      <w:bookmarkStart w:id="77" w:name="_Toc165546092"/>
      <w:r>
        <w:lastRenderedPageBreak/>
        <w:t>Action Plan</w:t>
      </w:r>
      <w:bookmarkEnd w:id="74"/>
      <w:bookmarkEnd w:id="75"/>
      <w:bookmarkEnd w:id="76"/>
      <w:bookmarkEnd w:id="77"/>
    </w:p>
    <w:p w14:paraId="06381813" w14:textId="56A91C7B" w:rsidR="00AB6BCA" w:rsidRDefault="00AB6BCA">
      <w:pPr>
        <w:rPr>
          <w:rFonts w:cs="Arial"/>
          <w:color w:val="auto"/>
          <w:kern w:val="2"/>
          <w:sz w:val="24"/>
          <w:szCs w:val="24"/>
        </w:rPr>
      </w:pPr>
      <w:r>
        <w:rPr>
          <w:rFonts w:cs="Arial"/>
          <w:color w:val="auto"/>
          <w:kern w:val="2"/>
          <w:sz w:val="24"/>
          <w:szCs w:val="24"/>
        </w:rPr>
        <w:br w:type="page"/>
      </w:r>
    </w:p>
    <w:tbl>
      <w:tblPr>
        <w:tblStyle w:val="TableGrid"/>
        <w:tblW w:w="9226" w:type="dxa"/>
        <w:tblLook w:val="04A0" w:firstRow="1" w:lastRow="0" w:firstColumn="1" w:lastColumn="0" w:noHBand="0" w:noVBand="1"/>
      </w:tblPr>
      <w:tblGrid>
        <w:gridCol w:w="896"/>
        <w:gridCol w:w="2098"/>
        <w:gridCol w:w="1472"/>
        <w:gridCol w:w="966"/>
        <w:gridCol w:w="851"/>
        <w:gridCol w:w="939"/>
        <w:gridCol w:w="1009"/>
        <w:gridCol w:w="995"/>
      </w:tblGrid>
      <w:tr w:rsidR="004E323A" w14:paraId="760032BA" w14:textId="77777777" w:rsidTr="0036612F">
        <w:tc>
          <w:tcPr>
            <w:tcW w:w="9226" w:type="dxa"/>
            <w:gridSpan w:val="8"/>
          </w:tcPr>
          <w:p w14:paraId="7F72E676" w14:textId="1C8B5D4D" w:rsidR="004E323A" w:rsidRPr="004E323A" w:rsidRDefault="004E323A" w:rsidP="00E36BFC">
            <w:pPr>
              <w:autoSpaceDE w:val="0"/>
              <w:autoSpaceDN w:val="0"/>
              <w:adjustRightInd w:val="0"/>
              <w:rPr>
                <w:rFonts w:cs="Arial"/>
                <w:b/>
                <w:bCs/>
                <w:color w:val="auto"/>
                <w:kern w:val="2"/>
                <w:szCs w:val="20"/>
              </w:rPr>
            </w:pPr>
            <w:r w:rsidRPr="004E323A">
              <w:rPr>
                <w:rFonts w:cs="Arial"/>
                <w:b/>
                <w:bCs/>
                <w:color w:val="auto"/>
                <w:kern w:val="2"/>
                <w:szCs w:val="20"/>
              </w:rPr>
              <w:lastRenderedPageBreak/>
              <w:t xml:space="preserve">TIMG ACTION PLAN – PROVISIONAL </w:t>
            </w:r>
            <w:r w:rsidR="00B216BD">
              <w:rPr>
                <w:rFonts w:cs="Arial"/>
                <w:b/>
                <w:bCs/>
                <w:color w:val="auto"/>
                <w:kern w:val="2"/>
                <w:szCs w:val="20"/>
              </w:rPr>
              <w:t>May</w:t>
            </w:r>
            <w:r w:rsidRPr="004E323A">
              <w:rPr>
                <w:rFonts w:cs="Arial"/>
                <w:b/>
                <w:bCs/>
                <w:color w:val="auto"/>
                <w:kern w:val="2"/>
                <w:szCs w:val="20"/>
              </w:rPr>
              <w:t xml:space="preserve"> 24</w:t>
            </w:r>
            <w:r w:rsidR="00B216BD">
              <w:rPr>
                <w:rFonts w:cs="Arial"/>
                <w:b/>
                <w:bCs/>
                <w:color w:val="auto"/>
                <w:kern w:val="2"/>
                <w:szCs w:val="20"/>
              </w:rPr>
              <w:t xml:space="preserve"> (Bold Live Actions)</w:t>
            </w:r>
          </w:p>
        </w:tc>
      </w:tr>
      <w:tr w:rsidR="00AB6BCA" w14:paraId="38310A17" w14:textId="14406521" w:rsidTr="004E323A">
        <w:tc>
          <w:tcPr>
            <w:tcW w:w="895" w:type="dxa"/>
          </w:tcPr>
          <w:p w14:paraId="3DEA3312" w14:textId="2EE7B10C"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Ref</w:t>
            </w:r>
          </w:p>
        </w:tc>
        <w:tc>
          <w:tcPr>
            <w:tcW w:w="2290" w:type="dxa"/>
          </w:tcPr>
          <w:p w14:paraId="5CB61FF7" w14:textId="12655121"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Task/Project/Scheme</w:t>
            </w:r>
          </w:p>
        </w:tc>
        <w:tc>
          <w:tcPr>
            <w:tcW w:w="1038" w:type="dxa"/>
          </w:tcPr>
          <w:p w14:paraId="51F52C2F" w14:textId="7739AFF9"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Purpose</w:t>
            </w:r>
          </w:p>
        </w:tc>
        <w:tc>
          <w:tcPr>
            <w:tcW w:w="1043" w:type="dxa"/>
          </w:tcPr>
          <w:p w14:paraId="45ACDEAA" w14:textId="201D5353"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Timeline</w:t>
            </w:r>
          </w:p>
        </w:tc>
        <w:tc>
          <w:tcPr>
            <w:tcW w:w="916" w:type="dxa"/>
          </w:tcPr>
          <w:p w14:paraId="13E70690" w14:textId="0EDC13D9"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 xml:space="preserve">Budget </w:t>
            </w:r>
          </w:p>
        </w:tc>
        <w:tc>
          <w:tcPr>
            <w:tcW w:w="965" w:type="dxa"/>
          </w:tcPr>
          <w:p w14:paraId="0F56DA97" w14:textId="177ED3B9"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Action</w:t>
            </w:r>
          </w:p>
        </w:tc>
        <w:tc>
          <w:tcPr>
            <w:tcW w:w="1237" w:type="dxa"/>
          </w:tcPr>
          <w:p w14:paraId="20F37DE2" w14:textId="161FC1D5"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 xml:space="preserve">TIMG </w:t>
            </w:r>
            <w:r w:rsidR="00581182" w:rsidRPr="004E323A">
              <w:rPr>
                <w:rFonts w:cs="Arial"/>
                <w:color w:val="auto"/>
                <w:kern w:val="2"/>
                <w:szCs w:val="20"/>
              </w:rPr>
              <w:t>Approval</w:t>
            </w:r>
          </w:p>
        </w:tc>
        <w:tc>
          <w:tcPr>
            <w:tcW w:w="842" w:type="dxa"/>
          </w:tcPr>
          <w:p w14:paraId="057462C2" w14:textId="24D1AEEB"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Status</w:t>
            </w:r>
          </w:p>
        </w:tc>
      </w:tr>
      <w:tr w:rsidR="00AB6BCA" w14:paraId="225CA37E" w14:textId="5CFD4FB1" w:rsidTr="004E323A">
        <w:tc>
          <w:tcPr>
            <w:tcW w:w="8384" w:type="dxa"/>
            <w:gridSpan w:val="7"/>
          </w:tcPr>
          <w:p w14:paraId="77FF90A3" w14:textId="06E203FD"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 xml:space="preserve">Interim </w:t>
            </w:r>
          </w:p>
        </w:tc>
        <w:tc>
          <w:tcPr>
            <w:tcW w:w="842" w:type="dxa"/>
          </w:tcPr>
          <w:p w14:paraId="7CE7215F" w14:textId="77777777" w:rsidR="00AB6BCA" w:rsidRPr="004E323A" w:rsidRDefault="00AB6BCA" w:rsidP="00E36BFC">
            <w:pPr>
              <w:autoSpaceDE w:val="0"/>
              <w:autoSpaceDN w:val="0"/>
              <w:adjustRightInd w:val="0"/>
              <w:rPr>
                <w:rFonts w:cs="Arial"/>
                <w:color w:val="auto"/>
                <w:kern w:val="2"/>
                <w:szCs w:val="20"/>
              </w:rPr>
            </w:pPr>
          </w:p>
        </w:tc>
      </w:tr>
      <w:tr w:rsidR="00AB6BCA" w14:paraId="42F53AA1" w14:textId="49F8452E" w:rsidTr="004E323A">
        <w:tc>
          <w:tcPr>
            <w:tcW w:w="895" w:type="dxa"/>
          </w:tcPr>
          <w:p w14:paraId="4C5CD6AB" w14:textId="7E8E8053" w:rsidR="00AB6BCA" w:rsidRPr="00B216BD" w:rsidRDefault="00AB6BCA" w:rsidP="00E36BFC">
            <w:pPr>
              <w:autoSpaceDE w:val="0"/>
              <w:autoSpaceDN w:val="0"/>
              <w:adjustRightInd w:val="0"/>
              <w:rPr>
                <w:rFonts w:cs="Arial"/>
                <w:b/>
                <w:bCs/>
                <w:color w:val="auto"/>
                <w:kern w:val="2"/>
                <w:szCs w:val="20"/>
              </w:rPr>
            </w:pPr>
            <w:r w:rsidRPr="00B216BD">
              <w:rPr>
                <w:rFonts w:cs="Arial"/>
                <w:b/>
                <w:bCs/>
                <w:color w:val="auto"/>
                <w:kern w:val="2"/>
                <w:szCs w:val="20"/>
              </w:rPr>
              <w:t>I1</w:t>
            </w:r>
          </w:p>
        </w:tc>
        <w:tc>
          <w:tcPr>
            <w:tcW w:w="2290" w:type="dxa"/>
          </w:tcPr>
          <w:p w14:paraId="20A42E72" w14:textId="4094992C" w:rsidR="00AB6BCA" w:rsidRPr="00B216BD" w:rsidRDefault="00AB6BCA" w:rsidP="00E36BFC">
            <w:pPr>
              <w:autoSpaceDE w:val="0"/>
              <w:autoSpaceDN w:val="0"/>
              <w:adjustRightInd w:val="0"/>
              <w:rPr>
                <w:rFonts w:cs="Arial"/>
                <w:b/>
                <w:bCs/>
                <w:color w:val="auto"/>
                <w:kern w:val="2"/>
                <w:szCs w:val="20"/>
              </w:rPr>
            </w:pPr>
            <w:r w:rsidRPr="00B216BD">
              <w:rPr>
                <w:rFonts w:cs="Arial"/>
                <w:b/>
                <w:bCs/>
                <w:color w:val="auto"/>
                <w:kern w:val="2"/>
                <w:szCs w:val="20"/>
              </w:rPr>
              <w:t>Generate Working Platform</w:t>
            </w:r>
          </w:p>
        </w:tc>
        <w:tc>
          <w:tcPr>
            <w:tcW w:w="1038" w:type="dxa"/>
          </w:tcPr>
          <w:p w14:paraId="55969A76" w14:textId="427E1521" w:rsidR="00AB6BCA" w:rsidRPr="00B216BD" w:rsidRDefault="00B216BD" w:rsidP="00E36BFC">
            <w:pPr>
              <w:autoSpaceDE w:val="0"/>
              <w:autoSpaceDN w:val="0"/>
              <w:adjustRightInd w:val="0"/>
              <w:rPr>
                <w:rFonts w:cs="Arial"/>
                <w:b/>
                <w:bCs/>
                <w:color w:val="auto"/>
                <w:kern w:val="2"/>
                <w:szCs w:val="20"/>
              </w:rPr>
            </w:pPr>
            <w:r w:rsidRPr="00B216BD">
              <w:rPr>
                <w:rFonts w:cs="Arial"/>
                <w:b/>
                <w:bCs/>
                <w:color w:val="auto"/>
                <w:kern w:val="2"/>
                <w:szCs w:val="20"/>
              </w:rPr>
              <w:t>Interim scheme assessment year 1</w:t>
            </w:r>
          </w:p>
        </w:tc>
        <w:tc>
          <w:tcPr>
            <w:tcW w:w="1043" w:type="dxa"/>
          </w:tcPr>
          <w:p w14:paraId="0DB092E9" w14:textId="2580015B" w:rsidR="00AB6BCA" w:rsidRPr="00B216BD" w:rsidRDefault="00AB6BCA" w:rsidP="00E36BFC">
            <w:pPr>
              <w:autoSpaceDE w:val="0"/>
              <w:autoSpaceDN w:val="0"/>
              <w:adjustRightInd w:val="0"/>
              <w:rPr>
                <w:rFonts w:cs="Arial"/>
                <w:b/>
                <w:bCs/>
                <w:color w:val="auto"/>
                <w:kern w:val="2"/>
                <w:szCs w:val="20"/>
              </w:rPr>
            </w:pPr>
            <w:r w:rsidRPr="00B216BD">
              <w:rPr>
                <w:rFonts w:cs="Arial"/>
                <w:b/>
                <w:bCs/>
                <w:color w:val="auto"/>
                <w:kern w:val="2"/>
                <w:szCs w:val="20"/>
              </w:rPr>
              <w:t>May to Sept 24</w:t>
            </w:r>
          </w:p>
        </w:tc>
        <w:tc>
          <w:tcPr>
            <w:tcW w:w="916" w:type="dxa"/>
          </w:tcPr>
          <w:p w14:paraId="4A00B9A7" w14:textId="2F0A02FE" w:rsidR="00AB6BCA" w:rsidRPr="00B216BD" w:rsidRDefault="00AB6BCA" w:rsidP="00E36BFC">
            <w:pPr>
              <w:autoSpaceDE w:val="0"/>
              <w:autoSpaceDN w:val="0"/>
              <w:adjustRightInd w:val="0"/>
              <w:rPr>
                <w:rFonts w:cs="Arial"/>
                <w:b/>
                <w:bCs/>
                <w:color w:val="auto"/>
                <w:kern w:val="2"/>
                <w:szCs w:val="20"/>
              </w:rPr>
            </w:pPr>
            <w:r w:rsidRPr="00B216BD">
              <w:rPr>
                <w:rFonts w:cs="Arial"/>
                <w:b/>
                <w:bCs/>
                <w:color w:val="auto"/>
                <w:kern w:val="2"/>
                <w:szCs w:val="20"/>
              </w:rPr>
              <w:t>£35k</w:t>
            </w:r>
          </w:p>
        </w:tc>
        <w:tc>
          <w:tcPr>
            <w:tcW w:w="965" w:type="dxa"/>
          </w:tcPr>
          <w:p w14:paraId="04ACE683" w14:textId="55F5DF22" w:rsidR="00AB6BCA" w:rsidRPr="00B216BD" w:rsidRDefault="00AB6BCA" w:rsidP="00E36BFC">
            <w:pPr>
              <w:autoSpaceDE w:val="0"/>
              <w:autoSpaceDN w:val="0"/>
              <w:adjustRightInd w:val="0"/>
              <w:rPr>
                <w:rFonts w:cs="Arial"/>
                <w:b/>
                <w:bCs/>
                <w:color w:val="auto"/>
                <w:kern w:val="2"/>
                <w:szCs w:val="20"/>
              </w:rPr>
            </w:pPr>
            <w:r w:rsidRPr="00B216BD">
              <w:rPr>
                <w:rFonts w:cs="Arial"/>
                <w:b/>
                <w:bCs/>
                <w:color w:val="auto"/>
                <w:kern w:val="2"/>
                <w:szCs w:val="20"/>
              </w:rPr>
              <w:t>Stantec</w:t>
            </w:r>
          </w:p>
        </w:tc>
        <w:tc>
          <w:tcPr>
            <w:tcW w:w="1237" w:type="dxa"/>
          </w:tcPr>
          <w:p w14:paraId="18DF20AD" w14:textId="02D01C3B" w:rsidR="00AB6BCA" w:rsidRPr="00B216BD" w:rsidRDefault="00B216BD" w:rsidP="00E36BFC">
            <w:pPr>
              <w:autoSpaceDE w:val="0"/>
              <w:autoSpaceDN w:val="0"/>
              <w:adjustRightInd w:val="0"/>
              <w:rPr>
                <w:rFonts w:cs="Arial"/>
                <w:b/>
                <w:bCs/>
                <w:color w:val="auto"/>
                <w:kern w:val="2"/>
                <w:szCs w:val="20"/>
              </w:rPr>
            </w:pPr>
            <w:r w:rsidRPr="00B216BD">
              <w:rPr>
                <w:rFonts w:cs="Arial"/>
                <w:b/>
                <w:bCs/>
                <w:color w:val="auto"/>
                <w:kern w:val="2"/>
                <w:szCs w:val="20"/>
              </w:rPr>
              <w:t>Surveys Only – June 24</w:t>
            </w:r>
          </w:p>
        </w:tc>
        <w:tc>
          <w:tcPr>
            <w:tcW w:w="842" w:type="dxa"/>
          </w:tcPr>
          <w:p w14:paraId="5482BF5D" w14:textId="7E9B072E" w:rsidR="00AB6BCA" w:rsidRPr="00B216BD" w:rsidRDefault="00B216BD" w:rsidP="00E36BFC">
            <w:pPr>
              <w:autoSpaceDE w:val="0"/>
              <w:autoSpaceDN w:val="0"/>
              <w:adjustRightInd w:val="0"/>
              <w:rPr>
                <w:rFonts w:cs="Arial"/>
                <w:b/>
                <w:bCs/>
                <w:color w:val="auto"/>
                <w:kern w:val="2"/>
                <w:szCs w:val="20"/>
              </w:rPr>
            </w:pPr>
            <w:r w:rsidRPr="00B216BD">
              <w:rPr>
                <w:rFonts w:cs="Arial"/>
                <w:b/>
                <w:bCs/>
                <w:color w:val="auto"/>
                <w:kern w:val="2"/>
                <w:szCs w:val="20"/>
              </w:rPr>
              <w:t>May 24 CDC agree to fund Surveys</w:t>
            </w:r>
          </w:p>
        </w:tc>
      </w:tr>
      <w:tr w:rsidR="00AB6BCA" w14:paraId="32C67ACD" w14:textId="36F441D4" w:rsidTr="004E323A">
        <w:tc>
          <w:tcPr>
            <w:tcW w:w="895" w:type="dxa"/>
          </w:tcPr>
          <w:p w14:paraId="54D70BA7" w14:textId="499D445C"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I2</w:t>
            </w:r>
          </w:p>
        </w:tc>
        <w:tc>
          <w:tcPr>
            <w:tcW w:w="2290" w:type="dxa"/>
          </w:tcPr>
          <w:p w14:paraId="58E6E55A" w14:textId="4303ED36"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Generate Localised Models for A27 Jcts</w:t>
            </w:r>
          </w:p>
        </w:tc>
        <w:tc>
          <w:tcPr>
            <w:tcW w:w="1038" w:type="dxa"/>
          </w:tcPr>
          <w:p w14:paraId="2CF985D0" w14:textId="63FE0061" w:rsidR="00AB6BCA" w:rsidRPr="004E323A" w:rsidRDefault="00B216BD" w:rsidP="00E36BFC">
            <w:pPr>
              <w:autoSpaceDE w:val="0"/>
              <w:autoSpaceDN w:val="0"/>
              <w:adjustRightInd w:val="0"/>
              <w:rPr>
                <w:rFonts w:cs="Arial"/>
                <w:color w:val="auto"/>
                <w:kern w:val="2"/>
                <w:szCs w:val="20"/>
              </w:rPr>
            </w:pPr>
            <w:r>
              <w:rPr>
                <w:rFonts w:cs="Arial"/>
                <w:color w:val="auto"/>
                <w:kern w:val="2"/>
                <w:szCs w:val="20"/>
              </w:rPr>
              <w:t>Assess more localised scheme improvements (smaller scale)</w:t>
            </w:r>
          </w:p>
        </w:tc>
        <w:tc>
          <w:tcPr>
            <w:tcW w:w="1043" w:type="dxa"/>
          </w:tcPr>
          <w:p w14:paraId="7B8F476A" w14:textId="13519FC8"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May to Sept 24</w:t>
            </w:r>
          </w:p>
        </w:tc>
        <w:tc>
          <w:tcPr>
            <w:tcW w:w="916" w:type="dxa"/>
          </w:tcPr>
          <w:p w14:paraId="42B398F5" w14:textId="7E9A5394"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TBC</w:t>
            </w:r>
          </w:p>
        </w:tc>
        <w:tc>
          <w:tcPr>
            <w:tcW w:w="965" w:type="dxa"/>
          </w:tcPr>
          <w:p w14:paraId="2F7923A6" w14:textId="7E039DE1"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TBC</w:t>
            </w:r>
          </w:p>
        </w:tc>
        <w:tc>
          <w:tcPr>
            <w:tcW w:w="1237" w:type="dxa"/>
          </w:tcPr>
          <w:p w14:paraId="7EFFB4C2" w14:textId="7813ED07" w:rsidR="00AB6BCA" w:rsidRPr="004E323A" w:rsidRDefault="00AB6BCA" w:rsidP="00E36BFC">
            <w:pPr>
              <w:autoSpaceDE w:val="0"/>
              <w:autoSpaceDN w:val="0"/>
              <w:adjustRightInd w:val="0"/>
              <w:rPr>
                <w:rFonts w:cs="Arial"/>
                <w:color w:val="auto"/>
                <w:kern w:val="2"/>
                <w:szCs w:val="20"/>
              </w:rPr>
            </w:pPr>
          </w:p>
        </w:tc>
        <w:tc>
          <w:tcPr>
            <w:tcW w:w="842" w:type="dxa"/>
          </w:tcPr>
          <w:p w14:paraId="538E4332" w14:textId="77777777" w:rsidR="00AB6BCA" w:rsidRPr="004E323A" w:rsidRDefault="00AB6BCA" w:rsidP="00E36BFC">
            <w:pPr>
              <w:autoSpaceDE w:val="0"/>
              <w:autoSpaceDN w:val="0"/>
              <w:adjustRightInd w:val="0"/>
              <w:rPr>
                <w:rFonts w:cs="Arial"/>
                <w:color w:val="auto"/>
                <w:kern w:val="2"/>
                <w:szCs w:val="20"/>
              </w:rPr>
            </w:pPr>
          </w:p>
        </w:tc>
      </w:tr>
      <w:tr w:rsidR="00AB6BCA" w14:paraId="0E5F42C3" w14:textId="13B4C58F" w:rsidTr="004E323A">
        <w:tc>
          <w:tcPr>
            <w:tcW w:w="895" w:type="dxa"/>
          </w:tcPr>
          <w:p w14:paraId="0361DBEC" w14:textId="0DD4FDCC"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I3</w:t>
            </w:r>
          </w:p>
        </w:tc>
        <w:tc>
          <w:tcPr>
            <w:tcW w:w="2290" w:type="dxa"/>
          </w:tcPr>
          <w:p w14:paraId="5C3EB138" w14:textId="39552372"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Generate Localised Models for Local Roads</w:t>
            </w:r>
          </w:p>
        </w:tc>
        <w:tc>
          <w:tcPr>
            <w:tcW w:w="1038" w:type="dxa"/>
          </w:tcPr>
          <w:p w14:paraId="6C218BEE" w14:textId="07F86015" w:rsidR="00AB6BCA" w:rsidRPr="004E323A" w:rsidRDefault="00B216BD" w:rsidP="00E36BFC">
            <w:pPr>
              <w:autoSpaceDE w:val="0"/>
              <w:autoSpaceDN w:val="0"/>
              <w:adjustRightInd w:val="0"/>
              <w:rPr>
                <w:rFonts w:cs="Arial"/>
                <w:color w:val="auto"/>
                <w:kern w:val="2"/>
                <w:szCs w:val="20"/>
              </w:rPr>
            </w:pPr>
            <w:r>
              <w:rPr>
                <w:rFonts w:cs="Arial"/>
                <w:color w:val="auto"/>
                <w:kern w:val="2"/>
                <w:szCs w:val="20"/>
              </w:rPr>
              <w:t>Assess more localised scheme improvements (smaller scale)</w:t>
            </w:r>
          </w:p>
        </w:tc>
        <w:tc>
          <w:tcPr>
            <w:tcW w:w="1043" w:type="dxa"/>
          </w:tcPr>
          <w:p w14:paraId="5E021A74" w14:textId="3D6B79C6"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May to Sept 24</w:t>
            </w:r>
          </w:p>
        </w:tc>
        <w:tc>
          <w:tcPr>
            <w:tcW w:w="916" w:type="dxa"/>
          </w:tcPr>
          <w:p w14:paraId="11BDAAB0" w14:textId="5FF1A99A"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TBC</w:t>
            </w:r>
          </w:p>
        </w:tc>
        <w:tc>
          <w:tcPr>
            <w:tcW w:w="965" w:type="dxa"/>
          </w:tcPr>
          <w:p w14:paraId="61A17DC5" w14:textId="17EA6F0F"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TBC</w:t>
            </w:r>
          </w:p>
        </w:tc>
        <w:tc>
          <w:tcPr>
            <w:tcW w:w="1237" w:type="dxa"/>
          </w:tcPr>
          <w:p w14:paraId="3449CD8C" w14:textId="555965C1" w:rsidR="00AB6BCA" w:rsidRPr="004E323A" w:rsidRDefault="00AB6BCA" w:rsidP="00E36BFC">
            <w:pPr>
              <w:autoSpaceDE w:val="0"/>
              <w:autoSpaceDN w:val="0"/>
              <w:adjustRightInd w:val="0"/>
              <w:rPr>
                <w:rFonts w:cs="Arial"/>
                <w:color w:val="auto"/>
                <w:kern w:val="2"/>
                <w:szCs w:val="20"/>
              </w:rPr>
            </w:pPr>
          </w:p>
        </w:tc>
        <w:tc>
          <w:tcPr>
            <w:tcW w:w="842" w:type="dxa"/>
          </w:tcPr>
          <w:p w14:paraId="190BC41C" w14:textId="77777777" w:rsidR="00AB6BCA" w:rsidRPr="004E323A" w:rsidRDefault="00AB6BCA" w:rsidP="00E36BFC">
            <w:pPr>
              <w:autoSpaceDE w:val="0"/>
              <w:autoSpaceDN w:val="0"/>
              <w:adjustRightInd w:val="0"/>
              <w:rPr>
                <w:rFonts w:cs="Arial"/>
                <w:color w:val="auto"/>
                <w:kern w:val="2"/>
                <w:szCs w:val="20"/>
              </w:rPr>
            </w:pPr>
          </w:p>
        </w:tc>
      </w:tr>
      <w:tr w:rsidR="00AB6BCA" w14:paraId="2CEC02B0" w14:textId="736F32BF" w:rsidTr="004E323A">
        <w:tc>
          <w:tcPr>
            <w:tcW w:w="895" w:type="dxa"/>
          </w:tcPr>
          <w:p w14:paraId="7790F094" w14:textId="77777777" w:rsidR="00AB6BCA" w:rsidRPr="004E323A" w:rsidRDefault="00AB6BCA" w:rsidP="00E36BFC">
            <w:pPr>
              <w:autoSpaceDE w:val="0"/>
              <w:autoSpaceDN w:val="0"/>
              <w:adjustRightInd w:val="0"/>
              <w:rPr>
                <w:rFonts w:cs="Arial"/>
                <w:color w:val="auto"/>
                <w:kern w:val="2"/>
                <w:szCs w:val="20"/>
              </w:rPr>
            </w:pPr>
          </w:p>
        </w:tc>
        <w:tc>
          <w:tcPr>
            <w:tcW w:w="2290" w:type="dxa"/>
          </w:tcPr>
          <w:p w14:paraId="0E6A5162" w14:textId="77777777" w:rsidR="00AB6BCA" w:rsidRPr="004E323A" w:rsidRDefault="00AB6BCA" w:rsidP="00E36BFC">
            <w:pPr>
              <w:autoSpaceDE w:val="0"/>
              <w:autoSpaceDN w:val="0"/>
              <w:adjustRightInd w:val="0"/>
              <w:rPr>
                <w:rFonts w:cs="Arial"/>
                <w:color w:val="auto"/>
                <w:kern w:val="2"/>
                <w:szCs w:val="20"/>
              </w:rPr>
            </w:pPr>
          </w:p>
        </w:tc>
        <w:tc>
          <w:tcPr>
            <w:tcW w:w="1038" w:type="dxa"/>
          </w:tcPr>
          <w:p w14:paraId="1FC0DA92" w14:textId="77777777" w:rsidR="00AB6BCA" w:rsidRPr="004E323A" w:rsidRDefault="00AB6BCA" w:rsidP="00E36BFC">
            <w:pPr>
              <w:autoSpaceDE w:val="0"/>
              <w:autoSpaceDN w:val="0"/>
              <w:adjustRightInd w:val="0"/>
              <w:rPr>
                <w:rFonts w:cs="Arial"/>
                <w:color w:val="auto"/>
                <w:kern w:val="2"/>
                <w:szCs w:val="20"/>
              </w:rPr>
            </w:pPr>
          </w:p>
        </w:tc>
        <w:tc>
          <w:tcPr>
            <w:tcW w:w="1043" w:type="dxa"/>
          </w:tcPr>
          <w:p w14:paraId="448DCED5" w14:textId="77777777" w:rsidR="00AB6BCA" w:rsidRPr="004E323A" w:rsidRDefault="00AB6BCA" w:rsidP="00E36BFC">
            <w:pPr>
              <w:autoSpaceDE w:val="0"/>
              <w:autoSpaceDN w:val="0"/>
              <w:adjustRightInd w:val="0"/>
              <w:rPr>
                <w:rFonts w:cs="Arial"/>
                <w:color w:val="auto"/>
                <w:kern w:val="2"/>
                <w:szCs w:val="20"/>
              </w:rPr>
            </w:pPr>
          </w:p>
        </w:tc>
        <w:tc>
          <w:tcPr>
            <w:tcW w:w="916" w:type="dxa"/>
          </w:tcPr>
          <w:p w14:paraId="0F449946" w14:textId="77777777" w:rsidR="00AB6BCA" w:rsidRPr="004E323A" w:rsidRDefault="00AB6BCA" w:rsidP="00E36BFC">
            <w:pPr>
              <w:autoSpaceDE w:val="0"/>
              <w:autoSpaceDN w:val="0"/>
              <w:adjustRightInd w:val="0"/>
              <w:rPr>
                <w:rFonts w:cs="Arial"/>
                <w:color w:val="auto"/>
                <w:kern w:val="2"/>
                <w:szCs w:val="20"/>
              </w:rPr>
            </w:pPr>
          </w:p>
        </w:tc>
        <w:tc>
          <w:tcPr>
            <w:tcW w:w="965" w:type="dxa"/>
          </w:tcPr>
          <w:p w14:paraId="6980BA80" w14:textId="77777777" w:rsidR="00AB6BCA" w:rsidRPr="004E323A" w:rsidRDefault="00AB6BCA" w:rsidP="00E36BFC">
            <w:pPr>
              <w:autoSpaceDE w:val="0"/>
              <w:autoSpaceDN w:val="0"/>
              <w:adjustRightInd w:val="0"/>
              <w:rPr>
                <w:rFonts w:cs="Arial"/>
                <w:color w:val="auto"/>
                <w:kern w:val="2"/>
                <w:szCs w:val="20"/>
              </w:rPr>
            </w:pPr>
          </w:p>
        </w:tc>
        <w:tc>
          <w:tcPr>
            <w:tcW w:w="1237" w:type="dxa"/>
          </w:tcPr>
          <w:p w14:paraId="55B8C861" w14:textId="0B62D48C" w:rsidR="00AB6BCA" w:rsidRPr="004E323A" w:rsidRDefault="00AB6BCA" w:rsidP="00E36BFC">
            <w:pPr>
              <w:autoSpaceDE w:val="0"/>
              <w:autoSpaceDN w:val="0"/>
              <w:adjustRightInd w:val="0"/>
              <w:rPr>
                <w:rFonts w:cs="Arial"/>
                <w:color w:val="auto"/>
                <w:kern w:val="2"/>
                <w:szCs w:val="20"/>
              </w:rPr>
            </w:pPr>
          </w:p>
        </w:tc>
        <w:tc>
          <w:tcPr>
            <w:tcW w:w="842" w:type="dxa"/>
          </w:tcPr>
          <w:p w14:paraId="0BFABBA8" w14:textId="77777777" w:rsidR="00AB6BCA" w:rsidRPr="004E323A" w:rsidRDefault="00AB6BCA" w:rsidP="00E36BFC">
            <w:pPr>
              <w:autoSpaceDE w:val="0"/>
              <w:autoSpaceDN w:val="0"/>
              <w:adjustRightInd w:val="0"/>
              <w:rPr>
                <w:rFonts w:cs="Arial"/>
                <w:color w:val="auto"/>
                <w:kern w:val="2"/>
                <w:szCs w:val="20"/>
              </w:rPr>
            </w:pPr>
          </w:p>
        </w:tc>
      </w:tr>
      <w:tr w:rsidR="00AB6BCA" w14:paraId="4E7D7207" w14:textId="2CFDCFA9" w:rsidTr="004E323A">
        <w:tc>
          <w:tcPr>
            <w:tcW w:w="8384" w:type="dxa"/>
            <w:gridSpan w:val="7"/>
          </w:tcPr>
          <w:p w14:paraId="337C9C1A" w14:textId="27C0418B" w:rsidR="00AB6BCA" w:rsidRPr="004E323A" w:rsidRDefault="00AB6BCA" w:rsidP="00E36BFC">
            <w:pPr>
              <w:autoSpaceDE w:val="0"/>
              <w:autoSpaceDN w:val="0"/>
              <w:adjustRightInd w:val="0"/>
              <w:rPr>
                <w:rFonts w:cs="Arial"/>
                <w:color w:val="auto"/>
                <w:kern w:val="2"/>
                <w:szCs w:val="20"/>
              </w:rPr>
            </w:pPr>
            <w:r w:rsidRPr="004E323A">
              <w:rPr>
                <w:rFonts w:cs="Arial"/>
                <w:color w:val="auto"/>
                <w:kern w:val="2"/>
                <w:szCs w:val="20"/>
              </w:rPr>
              <w:t>Year 1</w:t>
            </w:r>
          </w:p>
        </w:tc>
        <w:tc>
          <w:tcPr>
            <w:tcW w:w="842" w:type="dxa"/>
          </w:tcPr>
          <w:p w14:paraId="20143FA4" w14:textId="77777777" w:rsidR="00AB6BCA" w:rsidRPr="004E323A" w:rsidRDefault="00AB6BCA" w:rsidP="00E36BFC">
            <w:pPr>
              <w:autoSpaceDE w:val="0"/>
              <w:autoSpaceDN w:val="0"/>
              <w:adjustRightInd w:val="0"/>
              <w:rPr>
                <w:rFonts w:cs="Arial"/>
                <w:color w:val="auto"/>
                <w:kern w:val="2"/>
                <w:szCs w:val="20"/>
              </w:rPr>
            </w:pPr>
          </w:p>
        </w:tc>
      </w:tr>
      <w:tr w:rsidR="00AB6BCA" w14:paraId="37584C79" w14:textId="43DA47BA" w:rsidTr="004E323A">
        <w:tc>
          <w:tcPr>
            <w:tcW w:w="895" w:type="dxa"/>
          </w:tcPr>
          <w:p w14:paraId="3D8C558D" w14:textId="3C0B3F1C" w:rsidR="00AB6BCA" w:rsidRPr="00B216BD" w:rsidRDefault="004E323A" w:rsidP="00E36BFC">
            <w:pPr>
              <w:autoSpaceDE w:val="0"/>
              <w:autoSpaceDN w:val="0"/>
              <w:adjustRightInd w:val="0"/>
              <w:rPr>
                <w:rFonts w:cs="Arial"/>
                <w:b/>
                <w:bCs/>
                <w:color w:val="auto"/>
                <w:kern w:val="2"/>
                <w:szCs w:val="20"/>
              </w:rPr>
            </w:pPr>
            <w:r w:rsidRPr="00B216BD">
              <w:rPr>
                <w:rFonts w:cs="Arial"/>
                <w:b/>
                <w:bCs/>
                <w:color w:val="auto"/>
                <w:kern w:val="2"/>
                <w:szCs w:val="20"/>
              </w:rPr>
              <w:t>TIMG 1</w:t>
            </w:r>
          </w:p>
        </w:tc>
        <w:tc>
          <w:tcPr>
            <w:tcW w:w="2290" w:type="dxa"/>
          </w:tcPr>
          <w:p w14:paraId="4BBAE859" w14:textId="2888D0AB" w:rsidR="00AB6BCA" w:rsidRPr="00B216BD" w:rsidRDefault="004E323A" w:rsidP="004E323A">
            <w:pPr>
              <w:pStyle w:val="NumberedParagraph"/>
              <w:numPr>
                <w:ilvl w:val="0"/>
                <w:numId w:val="0"/>
              </w:numPr>
              <w:spacing w:after="0"/>
              <w:rPr>
                <w:rFonts w:cs="Arial"/>
                <w:b/>
                <w:bCs/>
                <w:color w:val="auto"/>
                <w:kern w:val="2"/>
                <w:szCs w:val="20"/>
              </w:rPr>
            </w:pPr>
            <w:r w:rsidRPr="00B216BD">
              <w:rPr>
                <w:rFonts w:cs="Arial"/>
                <w:b/>
                <w:bCs/>
                <w:szCs w:val="20"/>
              </w:rPr>
              <w:t xml:space="preserve">Set Up TIMG and meeting calendar. </w:t>
            </w:r>
          </w:p>
        </w:tc>
        <w:tc>
          <w:tcPr>
            <w:tcW w:w="1038" w:type="dxa"/>
          </w:tcPr>
          <w:p w14:paraId="5C708E46" w14:textId="77777777" w:rsidR="00AB6BCA" w:rsidRPr="00B216BD" w:rsidRDefault="00AB6BCA" w:rsidP="00E36BFC">
            <w:pPr>
              <w:autoSpaceDE w:val="0"/>
              <w:autoSpaceDN w:val="0"/>
              <w:adjustRightInd w:val="0"/>
              <w:rPr>
                <w:rFonts w:cs="Arial"/>
                <w:b/>
                <w:bCs/>
                <w:color w:val="auto"/>
                <w:kern w:val="2"/>
                <w:szCs w:val="20"/>
              </w:rPr>
            </w:pPr>
          </w:p>
        </w:tc>
        <w:tc>
          <w:tcPr>
            <w:tcW w:w="1043" w:type="dxa"/>
          </w:tcPr>
          <w:p w14:paraId="650EFB81" w14:textId="77777777" w:rsidR="00AB6BCA" w:rsidRPr="00B216BD" w:rsidRDefault="00AB6BCA" w:rsidP="00E36BFC">
            <w:pPr>
              <w:autoSpaceDE w:val="0"/>
              <w:autoSpaceDN w:val="0"/>
              <w:adjustRightInd w:val="0"/>
              <w:rPr>
                <w:rFonts w:cs="Arial"/>
                <w:b/>
                <w:bCs/>
                <w:color w:val="auto"/>
                <w:kern w:val="2"/>
                <w:szCs w:val="20"/>
              </w:rPr>
            </w:pPr>
          </w:p>
        </w:tc>
        <w:tc>
          <w:tcPr>
            <w:tcW w:w="916" w:type="dxa"/>
          </w:tcPr>
          <w:p w14:paraId="0AD3692B" w14:textId="77777777" w:rsidR="00AB6BCA" w:rsidRPr="00B216BD" w:rsidRDefault="00AB6BCA" w:rsidP="00E36BFC">
            <w:pPr>
              <w:autoSpaceDE w:val="0"/>
              <w:autoSpaceDN w:val="0"/>
              <w:adjustRightInd w:val="0"/>
              <w:rPr>
                <w:rFonts w:cs="Arial"/>
                <w:b/>
                <w:bCs/>
                <w:color w:val="auto"/>
                <w:kern w:val="2"/>
                <w:szCs w:val="20"/>
              </w:rPr>
            </w:pPr>
          </w:p>
        </w:tc>
        <w:tc>
          <w:tcPr>
            <w:tcW w:w="965" w:type="dxa"/>
          </w:tcPr>
          <w:p w14:paraId="62623421" w14:textId="24F3AD36" w:rsidR="00AB6BCA" w:rsidRPr="00B216BD" w:rsidRDefault="00B216BD" w:rsidP="00E36BFC">
            <w:pPr>
              <w:autoSpaceDE w:val="0"/>
              <w:autoSpaceDN w:val="0"/>
              <w:adjustRightInd w:val="0"/>
              <w:rPr>
                <w:rFonts w:cs="Arial"/>
                <w:b/>
                <w:bCs/>
                <w:color w:val="auto"/>
                <w:kern w:val="2"/>
                <w:szCs w:val="20"/>
              </w:rPr>
            </w:pPr>
            <w:r>
              <w:rPr>
                <w:rFonts w:cs="Arial"/>
                <w:b/>
                <w:bCs/>
                <w:color w:val="auto"/>
                <w:kern w:val="2"/>
                <w:szCs w:val="20"/>
              </w:rPr>
              <w:t>TIMG</w:t>
            </w:r>
          </w:p>
        </w:tc>
        <w:tc>
          <w:tcPr>
            <w:tcW w:w="1237" w:type="dxa"/>
          </w:tcPr>
          <w:p w14:paraId="6B766046" w14:textId="5D640D61" w:rsidR="00AB6BCA" w:rsidRPr="00B216BD" w:rsidRDefault="00AB6BCA" w:rsidP="00E36BFC">
            <w:pPr>
              <w:autoSpaceDE w:val="0"/>
              <w:autoSpaceDN w:val="0"/>
              <w:adjustRightInd w:val="0"/>
              <w:rPr>
                <w:rFonts w:cs="Arial"/>
                <w:b/>
                <w:bCs/>
                <w:color w:val="auto"/>
                <w:kern w:val="2"/>
                <w:szCs w:val="20"/>
              </w:rPr>
            </w:pPr>
          </w:p>
        </w:tc>
        <w:tc>
          <w:tcPr>
            <w:tcW w:w="842" w:type="dxa"/>
          </w:tcPr>
          <w:p w14:paraId="27FE798C" w14:textId="749E83E7" w:rsidR="00AB6BCA" w:rsidRPr="00B216BD" w:rsidRDefault="004E323A" w:rsidP="00E36BFC">
            <w:pPr>
              <w:autoSpaceDE w:val="0"/>
              <w:autoSpaceDN w:val="0"/>
              <w:adjustRightInd w:val="0"/>
              <w:rPr>
                <w:rFonts w:cs="Arial"/>
                <w:b/>
                <w:bCs/>
                <w:color w:val="auto"/>
                <w:kern w:val="2"/>
                <w:szCs w:val="20"/>
              </w:rPr>
            </w:pPr>
            <w:r w:rsidRPr="00B216BD">
              <w:rPr>
                <w:rFonts w:cs="Arial"/>
                <w:b/>
                <w:bCs/>
                <w:color w:val="auto"/>
                <w:kern w:val="2"/>
                <w:szCs w:val="20"/>
              </w:rPr>
              <w:t>May 24 On going</w:t>
            </w:r>
          </w:p>
        </w:tc>
      </w:tr>
      <w:tr w:rsidR="00AB6BCA" w14:paraId="3D38AA9D" w14:textId="6889B491" w:rsidTr="004E323A">
        <w:tc>
          <w:tcPr>
            <w:tcW w:w="895" w:type="dxa"/>
          </w:tcPr>
          <w:p w14:paraId="517A9F4A" w14:textId="262ED25F" w:rsidR="00AB6BCA" w:rsidRPr="00B216BD" w:rsidRDefault="004E323A" w:rsidP="00E36BFC">
            <w:pPr>
              <w:autoSpaceDE w:val="0"/>
              <w:autoSpaceDN w:val="0"/>
              <w:adjustRightInd w:val="0"/>
              <w:rPr>
                <w:rFonts w:cs="Arial"/>
                <w:b/>
                <w:bCs/>
                <w:color w:val="auto"/>
                <w:kern w:val="2"/>
                <w:szCs w:val="20"/>
              </w:rPr>
            </w:pPr>
            <w:r w:rsidRPr="00B216BD">
              <w:rPr>
                <w:rFonts w:cs="Arial"/>
                <w:b/>
                <w:bCs/>
                <w:color w:val="auto"/>
                <w:kern w:val="2"/>
                <w:szCs w:val="20"/>
              </w:rPr>
              <w:t>TIMG 2</w:t>
            </w:r>
          </w:p>
        </w:tc>
        <w:tc>
          <w:tcPr>
            <w:tcW w:w="2290" w:type="dxa"/>
          </w:tcPr>
          <w:p w14:paraId="683DB1D9" w14:textId="3E60F44C" w:rsidR="00AB6BCA" w:rsidRPr="00B216BD" w:rsidRDefault="004E323A" w:rsidP="004E323A">
            <w:pPr>
              <w:pStyle w:val="NumberedParagraph"/>
              <w:numPr>
                <w:ilvl w:val="0"/>
                <w:numId w:val="0"/>
              </w:numPr>
              <w:spacing w:after="0"/>
              <w:rPr>
                <w:rFonts w:cs="Arial"/>
                <w:b/>
                <w:bCs/>
                <w:color w:val="auto"/>
                <w:kern w:val="2"/>
                <w:szCs w:val="20"/>
              </w:rPr>
            </w:pPr>
            <w:r w:rsidRPr="00B216BD">
              <w:rPr>
                <w:rFonts w:cs="Arial"/>
                <w:b/>
                <w:bCs/>
                <w:szCs w:val="20"/>
              </w:rPr>
              <w:t xml:space="preserve">Establish and Agree TIMG Governance and Terms of Reference </w:t>
            </w:r>
          </w:p>
        </w:tc>
        <w:tc>
          <w:tcPr>
            <w:tcW w:w="1038" w:type="dxa"/>
          </w:tcPr>
          <w:p w14:paraId="21DCB51D" w14:textId="77777777" w:rsidR="00AB6BCA" w:rsidRPr="00B216BD" w:rsidRDefault="00AB6BCA" w:rsidP="00E36BFC">
            <w:pPr>
              <w:autoSpaceDE w:val="0"/>
              <w:autoSpaceDN w:val="0"/>
              <w:adjustRightInd w:val="0"/>
              <w:rPr>
                <w:rFonts w:cs="Arial"/>
                <w:b/>
                <w:bCs/>
                <w:color w:val="auto"/>
                <w:kern w:val="2"/>
                <w:szCs w:val="20"/>
              </w:rPr>
            </w:pPr>
          </w:p>
        </w:tc>
        <w:tc>
          <w:tcPr>
            <w:tcW w:w="1043" w:type="dxa"/>
          </w:tcPr>
          <w:p w14:paraId="2B1CE6DD" w14:textId="77777777" w:rsidR="00AB6BCA" w:rsidRPr="00B216BD" w:rsidRDefault="00AB6BCA" w:rsidP="00E36BFC">
            <w:pPr>
              <w:autoSpaceDE w:val="0"/>
              <w:autoSpaceDN w:val="0"/>
              <w:adjustRightInd w:val="0"/>
              <w:rPr>
                <w:rFonts w:cs="Arial"/>
                <w:b/>
                <w:bCs/>
                <w:color w:val="auto"/>
                <w:kern w:val="2"/>
                <w:szCs w:val="20"/>
              </w:rPr>
            </w:pPr>
          </w:p>
        </w:tc>
        <w:tc>
          <w:tcPr>
            <w:tcW w:w="916" w:type="dxa"/>
          </w:tcPr>
          <w:p w14:paraId="0ED17126" w14:textId="77777777" w:rsidR="00AB6BCA" w:rsidRPr="00B216BD" w:rsidRDefault="00AB6BCA" w:rsidP="00E36BFC">
            <w:pPr>
              <w:autoSpaceDE w:val="0"/>
              <w:autoSpaceDN w:val="0"/>
              <w:adjustRightInd w:val="0"/>
              <w:rPr>
                <w:rFonts w:cs="Arial"/>
                <w:b/>
                <w:bCs/>
                <w:color w:val="auto"/>
                <w:kern w:val="2"/>
                <w:szCs w:val="20"/>
              </w:rPr>
            </w:pPr>
          </w:p>
        </w:tc>
        <w:tc>
          <w:tcPr>
            <w:tcW w:w="965" w:type="dxa"/>
          </w:tcPr>
          <w:p w14:paraId="20CE237B" w14:textId="0AD21089" w:rsidR="00AB6BCA" w:rsidRPr="00B216BD" w:rsidRDefault="00B216BD" w:rsidP="00E36BFC">
            <w:pPr>
              <w:autoSpaceDE w:val="0"/>
              <w:autoSpaceDN w:val="0"/>
              <w:adjustRightInd w:val="0"/>
              <w:rPr>
                <w:rFonts w:cs="Arial"/>
                <w:b/>
                <w:bCs/>
                <w:color w:val="auto"/>
                <w:kern w:val="2"/>
                <w:szCs w:val="20"/>
              </w:rPr>
            </w:pPr>
            <w:r>
              <w:rPr>
                <w:rFonts w:cs="Arial"/>
                <w:b/>
                <w:bCs/>
                <w:color w:val="auto"/>
                <w:kern w:val="2"/>
                <w:szCs w:val="20"/>
              </w:rPr>
              <w:t>TIMG</w:t>
            </w:r>
          </w:p>
        </w:tc>
        <w:tc>
          <w:tcPr>
            <w:tcW w:w="1237" w:type="dxa"/>
          </w:tcPr>
          <w:p w14:paraId="13EE6F83" w14:textId="6C76B36C" w:rsidR="00AB6BCA" w:rsidRPr="00B216BD" w:rsidRDefault="00AB6BCA" w:rsidP="00E36BFC">
            <w:pPr>
              <w:autoSpaceDE w:val="0"/>
              <w:autoSpaceDN w:val="0"/>
              <w:adjustRightInd w:val="0"/>
              <w:rPr>
                <w:rFonts w:cs="Arial"/>
                <w:b/>
                <w:bCs/>
                <w:color w:val="auto"/>
                <w:kern w:val="2"/>
                <w:szCs w:val="20"/>
              </w:rPr>
            </w:pPr>
          </w:p>
        </w:tc>
        <w:tc>
          <w:tcPr>
            <w:tcW w:w="842" w:type="dxa"/>
          </w:tcPr>
          <w:p w14:paraId="05E10E2C" w14:textId="60F2F870" w:rsidR="00AB6BCA" w:rsidRPr="00B216BD" w:rsidRDefault="00B216BD" w:rsidP="00E36BFC">
            <w:pPr>
              <w:autoSpaceDE w:val="0"/>
              <w:autoSpaceDN w:val="0"/>
              <w:adjustRightInd w:val="0"/>
              <w:rPr>
                <w:rFonts w:cs="Arial"/>
                <w:b/>
                <w:bCs/>
                <w:color w:val="auto"/>
                <w:kern w:val="2"/>
                <w:szCs w:val="20"/>
              </w:rPr>
            </w:pPr>
            <w:r w:rsidRPr="00B216BD">
              <w:rPr>
                <w:rFonts w:cs="Arial"/>
                <w:b/>
                <w:bCs/>
                <w:color w:val="auto"/>
                <w:kern w:val="2"/>
                <w:szCs w:val="20"/>
              </w:rPr>
              <w:t>May 24 On going</w:t>
            </w:r>
          </w:p>
        </w:tc>
      </w:tr>
      <w:tr w:rsidR="004E323A" w14:paraId="22EA8830" w14:textId="77777777" w:rsidTr="004E323A">
        <w:tc>
          <w:tcPr>
            <w:tcW w:w="895" w:type="dxa"/>
          </w:tcPr>
          <w:p w14:paraId="439F27DD" w14:textId="31A65E04" w:rsidR="004E323A" w:rsidRPr="004E323A" w:rsidRDefault="004E323A" w:rsidP="00E36BFC">
            <w:pPr>
              <w:autoSpaceDE w:val="0"/>
              <w:autoSpaceDN w:val="0"/>
              <w:adjustRightInd w:val="0"/>
              <w:rPr>
                <w:rFonts w:cs="Arial"/>
                <w:color w:val="auto"/>
                <w:kern w:val="2"/>
                <w:szCs w:val="20"/>
              </w:rPr>
            </w:pPr>
            <w:r w:rsidRPr="004E323A">
              <w:rPr>
                <w:rFonts w:cs="Arial"/>
                <w:color w:val="auto"/>
                <w:kern w:val="2"/>
                <w:szCs w:val="20"/>
              </w:rPr>
              <w:t>TIMG 3</w:t>
            </w:r>
          </w:p>
        </w:tc>
        <w:tc>
          <w:tcPr>
            <w:tcW w:w="2290" w:type="dxa"/>
          </w:tcPr>
          <w:p w14:paraId="4BC92FA3" w14:textId="4E52179E" w:rsidR="004E323A" w:rsidRPr="004E323A" w:rsidRDefault="004E323A" w:rsidP="004E323A">
            <w:pPr>
              <w:pStyle w:val="NumberedParagraph"/>
              <w:numPr>
                <w:ilvl w:val="0"/>
                <w:numId w:val="0"/>
              </w:numPr>
              <w:spacing w:after="0"/>
              <w:rPr>
                <w:rFonts w:cs="Arial"/>
                <w:color w:val="auto"/>
                <w:kern w:val="2"/>
                <w:szCs w:val="20"/>
              </w:rPr>
            </w:pPr>
            <w:r w:rsidRPr="004E323A">
              <w:rPr>
                <w:rFonts w:cs="Arial"/>
                <w:szCs w:val="20"/>
              </w:rPr>
              <w:t>Define and Agree TIMG Objectives</w:t>
            </w:r>
          </w:p>
        </w:tc>
        <w:tc>
          <w:tcPr>
            <w:tcW w:w="1038" w:type="dxa"/>
          </w:tcPr>
          <w:p w14:paraId="00355EB4" w14:textId="77777777" w:rsidR="004E323A" w:rsidRPr="004E323A" w:rsidRDefault="004E323A" w:rsidP="00E36BFC">
            <w:pPr>
              <w:autoSpaceDE w:val="0"/>
              <w:autoSpaceDN w:val="0"/>
              <w:adjustRightInd w:val="0"/>
              <w:rPr>
                <w:rFonts w:cs="Arial"/>
                <w:color w:val="auto"/>
                <w:kern w:val="2"/>
                <w:szCs w:val="20"/>
              </w:rPr>
            </w:pPr>
          </w:p>
        </w:tc>
        <w:tc>
          <w:tcPr>
            <w:tcW w:w="1043" w:type="dxa"/>
          </w:tcPr>
          <w:p w14:paraId="1A7ED4BE" w14:textId="77777777" w:rsidR="004E323A" w:rsidRPr="004E323A" w:rsidRDefault="004E323A" w:rsidP="00E36BFC">
            <w:pPr>
              <w:autoSpaceDE w:val="0"/>
              <w:autoSpaceDN w:val="0"/>
              <w:adjustRightInd w:val="0"/>
              <w:rPr>
                <w:rFonts w:cs="Arial"/>
                <w:color w:val="auto"/>
                <w:kern w:val="2"/>
                <w:szCs w:val="20"/>
              </w:rPr>
            </w:pPr>
          </w:p>
        </w:tc>
        <w:tc>
          <w:tcPr>
            <w:tcW w:w="916" w:type="dxa"/>
          </w:tcPr>
          <w:p w14:paraId="0EB43D18" w14:textId="77777777" w:rsidR="004E323A" w:rsidRPr="004E323A" w:rsidRDefault="004E323A" w:rsidP="00E36BFC">
            <w:pPr>
              <w:autoSpaceDE w:val="0"/>
              <w:autoSpaceDN w:val="0"/>
              <w:adjustRightInd w:val="0"/>
              <w:rPr>
                <w:rFonts w:cs="Arial"/>
                <w:color w:val="auto"/>
                <w:kern w:val="2"/>
                <w:szCs w:val="20"/>
              </w:rPr>
            </w:pPr>
          </w:p>
        </w:tc>
        <w:tc>
          <w:tcPr>
            <w:tcW w:w="965" w:type="dxa"/>
          </w:tcPr>
          <w:p w14:paraId="339868D0" w14:textId="77777777" w:rsidR="004E323A" w:rsidRPr="004E323A" w:rsidRDefault="004E323A" w:rsidP="00E36BFC">
            <w:pPr>
              <w:autoSpaceDE w:val="0"/>
              <w:autoSpaceDN w:val="0"/>
              <w:adjustRightInd w:val="0"/>
              <w:rPr>
                <w:rFonts w:cs="Arial"/>
                <w:color w:val="auto"/>
                <w:kern w:val="2"/>
                <w:szCs w:val="20"/>
              </w:rPr>
            </w:pPr>
          </w:p>
        </w:tc>
        <w:tc>
          <w:tcPr>
            <w:tcW w:w="1237" w:type="dxa"/>
          </w:tcPr>
          <w:p w14:paraId="78F9CE34" w14:textId="77777777" w:rsidR="004E323A" w:rsidRPr="004E323A" w:rsidRDefault="004E323A" w:rsidP="00E36BFC">
            <w:pPr>
              <w:autoSpaceDE w:val="0"/>
              <w:autoSpaceDN w:val="0"/>
              <w:adjustRightInd w:val="0"/>
              <w:rPr>
                <w:rFonts w:cs="Arial"/>
                <w:color w:val="auto"/>
                <w:kern w:val="2"/>
                <w:szCs w:val="20"/>
              </w:rPr>
            </w:pPr>
          </w:p>
        </w:tc>
        <w:tc>
          <w:tcPr>
            <w:tcW w:w="842" w:type="dxa"/>
          </w:tcPr>
          <w:p w14:paraId="2268A0B8" w14:textId="77777777" w:rsidR="004E323A" w:rsidRPr="004E323A" w:rsidRDefault="004E323A" w:rsidP="00E36BFC">
            <w:pPr>
              <w:autoSpaceDE w:val="0"/>
              <w:autoSpaceDN w:val="0"/>
              <w:adjustRightInd w:val="0"/>
              <w:rPr>
                <w:rFonts w:cs="Arial"/>
                <w:color w:val="auto"/>
                <w:kern w:val="2"/>
                <w:szCs w:val="20"/>
              </w:rPr>
            </w:pPr>
          </w:p>
        </w:tc>
      </w:tr>
      <w:tr w:rsidR="004E323A" w14:paraId="183E3AE8" w14:textId="77777777" w:rsidTr="004E323A">
        <w:tc>
          <w:tcPr>
            <w:tcW w:w="895" w:type="dxa"/>
          </w:tcPr>
          <w:p w14:paraId="1C6E019A" w14:textId="5F0164B1" w:rsidR="004E323A" w:rsidRPr="004E323A" w:rsidRDefault="004E323A" w:rsidP="00E36BFC">
            <w:pPr>
              <w:autoSpaceDE w:val="0"/>
              <w:autoSpaceDN w:val="0"/>
              <w:adjustRightInd w:val="0"/>
              <w:rPr>
                <w:rFonts w:cs="Arial"/>
                <w:color w:val="auto"/>
                <w:kern w:val="2"/>
                <w:szCs w:val="20"/>
              </w:rPr>
            </w:pPr>
            <w:r w:rsidRPr="004E323A">
              <w:rPr>
                <w:rFonts w:cs="Arial"/>
                <w:color w:val="auto"/>
                <w:kern w:val="2"/>
                <w:szCs w:val="20"/>
              </w:rPr>
              <w:t>TIMG 4</w:t>
            </w:r>
          </w:p>
        </w:tc>
        <w:tc>
          <w:tcPr>
            <w:tcW w:w="2290" w:type="dxa"/>
          </w:tcPr>
          <w:p w14:paraId="43403F3F" w14:textId="3BD7512E" w:rsidR="004E323A" w:rsidRPr="004E323A" w:rsidRDefault="004E323A" w:rsidP="004E323A">
            <w:pPr>
              <w:pStyle w:val="NumberedParagraph"/>
              <w:numPr>
                <w:ilvl w:val="0"/>
                <w:numId w:val="0"/>
              </w:numPr>
              <w:spacing w:after="0"/>
              <w:rPr>
                <w:rFonts w:cs="Arial"/>
                <w:color w:val="auto"/>
                <w:kern w:val="2"/>
                <w:szCs w:val="20"/>
              </w:rPr>
            </w:pPr>
            <w:r w:rsidRPr="004E323A">
              <w:rPr>
                <w:rFonts w:cs="Arial"/>
                <w:szCs w:val="20"/>
              </w:rPr>
              <w:t>Define and Agree optimum means to provide evidence led solutions – (Assumed new model</w:t>
            </w:r>
          </w:p>
        </w:tc>
        <w:tc>
          <w:tcPr>
            <w:tcW w:w="1038" w:type="dxa"/>
          </w:tcPr>
          <w:p w14:paraId="12C7269C" w14:textId="77777777" w:rsidR="004E323A" w:rsidRPr="004E323A" w:rsidRDefault="004E323A" w:rsidP="00E36BFC">
            <w:pPr>
              <w:autoSpaceDE w:val="0"/>
              <w:autoSpaceDN w:val="0"/>
              <w:adjustRightInd w:val="0"/>
              <w:rPr>
                <w:rFonts w:cs="Arial"/>
                <w:color w:val="auto"/>
                <w:kern w:val="2"/>
                <w:szCs w:val="20"/>
              </w:rPr>
            </w:pPr>
          </w:p>
        </w:tc>
        <w:tc>
          <w:tcPr>
            <w:tcW w:w="1043" w:type="dxa"/>
          </w:tcPr>
          <w:p w14:paraId="7D20F686" w14:textId="77777777" w:rsidR="004E323A" w:rsidRPr="004E323A" w:rsidRDefault="004E323A" w:rsidP="00E36BFC">
            <w:pPr>
              <w:autoSpaceDE w:val="0"/>
              <w:autoSpaceDN w:val="0"/>
              <w:adjustRightInd w:val="0"/>
              <w:rPr>
                <w:rFonts w:cs="Arial"/>
                <w:color w:val="auto"/>
                <w:kern w:val="2"/>
                <w:szCs w:val="20"/>
              </w:rPr>
            </w:pPr>
          </w:p>
        </w:tc>
        <w:tc>
          <w:tcPr>
            <w:tcW w:w="916" w:type="dxa"/>
          </w:tcPr>
          <w:p w14:paraId="749E7A4C" w14:textId="77777777" w:rsidR="004E323A" w:rsidRPr="004E323A" w:rsidRDefault="004E323A" w:rsidP="00E36BFC">
            <w:pPr>
              <w:autoSpaceDE w:val="0"/>
              <w:autoSpaceDN w:val="0"/>
              <w:adjustRightInd w:val="0"/>
              <w:rPr>
                <w:rFonts w:cs="Arial"/>
                <w:color w:val="auto"/>
                <w:kern w:val="2"/>
                <w:szCs w:val="20"/>
              </w:rPr>
            </w:pPr>
          </w:p>
        </w:tc>
        <w:tc>
          <w:tcPr>
            <w:tcW w:w="965" w:type="dxa"/>
          </w:tcPr>
          <w:p w14:paraId="7EC6AD1E" w14:textId="77777777" w:rsidR="004E323A" w:rsidRPr="004E323A" w:rsidRDefault="004E323A" w:rsidP="00E36BFC">
            <w:pPr>
              <w:autoSpaceDE w:val="0"/>
              <w:autoSpaceDN w:val="0"/>
              <w:adjustRightInd w:val="0"/>
              <w:rPr>
                <w:rFonts w:cs="Arial"/>
                <w:color w:val="auto"/>
                <w:kern w:val="2"/>
                <w:szCs w:val="20"/>
              </w:rPr>
            </w:pPr>
          </w:p>
        </w:tc>
        <w:tc>
          <w:tcPr>
            <w:tcW w:w="1237" w:type="dxa"/>
          </w:tcPr>
          <w:p w14:paraId="26EC4D50" w14:textId="77777777" w:rsidR="004E323A" w:rsidRPr="004E323A" w:rsidRDefault="004E323A" w:rsidP="00E36BFC">
            <w:pPr>
              <w:autoSpaceDE w:val="0"/>
              <w:autoSpaceDN w:val="0"/>
              <w:adjustRightInd w:val="0"/>
              <w:rPr>
                <w:rFonts w:cs="Arial"/>
                <w:color w:val="auto"/>
                <w:kern w:val="2"/>
                <w:szCs w:val="20"/>
              </w:rPr>
            </w:pPr>
          </w:p>
        </w:tc>
        <w:tc>
          <w:tcPr>
            <w:tcW w:w="842" w:type="dxa"/>
          </w:tcPr>
          <w:p w14:paraId="525EC1D0" w14:textId="77777777" w:rsidR="004E323A" w:rsidRPr="004E323A" w:rsidRDefault="004E323A" w:rsidP="00E36BFC">
            <w:pPr>
              <w:autoSpaceDE w:val="0"/>
              <w:autoSpaceDN w:val="0"/>
              <w:adjustRightInd w:val="0"/>
              <w:rPr>
                <w:rFonts w:cs="Arial"/>
                <w:color w:val="auto"/>
                <w:kern w:val="2"/>
                <w:szCs w:val="20"/>
              </w:rPr>
            </w:pPr>
          </w:p>
        </w:tc>
      </w:tr>
      <w:tr w:rsidR="004E323A" w14:paraId="6D51786D" w14:textId="77777777" w:rsidTr="004E323A">
        <w:tc>
          <w:tcPr>
            <w:tcW w:w="895" w:type="dxa"/>
          </w:tcPr>
          <w:p w14:paraId="266690CD" w14:textId="0F2EF0DA" w:rsidR="004E323A" w:rsidRPr="004E323A" w:rsidRDefault="004E323A" w:rsidP="00E36BFC">
            <w:pPr>
              <w:autoSpaceDE w:val="0"/>
              <w:autoSpaceDN w:val="0"/>
              <w:adjustRightInd w:val="0"/>
              <w:rPr>
                <w:rFonts w:cs="Arial"/>
                <w:color w:val="auto"/>
                <w:kern w:val="2"/>
                <w:szCs w:val="20"/>
              </w:rPr>
            </w:pPr>
            <w:r w:rsidRPr="004E323A">
              <w:rPr>
                <w:rFonts w:cs="Arial"/>
                <w:color w:val="auto"/>
                <w:kern w:val="2"/>
                <w:szCs w:val="20"/>
              </w:rPr>
              <w:t>TIMG 5</w:t>
            </w:r>
          </w:p>
        </w:tc>
        <w:tc>
          <w:tcPr>
            <w:tcW w:w="2290" w:type="dxa"/>
          </w:tcPr>
          <w:p w14:paraId="772E8EA8" w14:textId="77777777" w:rsidR="004E323A" w:rsidRPr="004E323A" w:rsidRDefault="004E323A" w:rsidP="004E323A">
            <w:pPr>
              <w:pStyle w:val="NumberedParagraph"/>
              <w:numPr>
                <w:ilvl w:val="0"/>
                <w:numId w:val="0"/>
              </w:numPr>
              <w:spacing w:after="0"/>
              <w:rPr>
                <w:rFonts w:cs="Arial"/>
                <w:szCs w:val="20"/>
              </w:rPr>
            </w:pPr>
            <w:r w:rsidRPr="004E323A">
              <w:rPr>
                <w:rFonts w:cs="Arial"/>
                <w:szCs w:val="20"/>
              </w:rPr>
              <w:t>Define criteria for assessment of mitigation measures.</w:t>
            </w:r>
          </w:p>
          <w:p w14:paraId="47CDDCFE" w14:textId="77777777" w:rsidR="004E323A" w:rsidRPr="004E323A" w:rsidRDefault="004E323A" w:rsidP="00E36BFC">
            <w:pPr>
              <w:autoSpaceDE w:val="0"/>
              <w:autoSpaceDN w:val="0"/>
              <w:adjustRightInd w:val="0"/>
              <w:rPr>
                <w:rFonts w:cs="Arial"/>
                <w:color w:val="auto"/>
                <w:kern w:val="2"/>
                <w:szCs w:val="20"/>
              </w:rPr>
            </w:pPr>
          </w:p>
        </w:tc>
        <w:tc>
          <w:tcPr>
            <w:tcW w:w="1038" w:type="dxa"/>
          </w:tcPr>
          <w:p w14:paraId="3FA3D1EB" w14:textId="77777777" w:rsidR="004E323A" w:rsidRPr="004E323A" w:rsidRDefault="004E323A" w:rsidP="00E36BFC">
            <w:pPr>
              <w:autoSpaceDE w:val="0"/>
              <w:autoSpaceDN w:val="0"/>
              <w:adjustRightInd w:val="0"/>
              <w:rPr>
                <w:rFonts w:cs="Arial"/>
                <w:color w:val="auto"/>
                <w:kern w:val="2"/>
                <w:szCs w:val="20"/>
              </w:rPr>
            </w:pPr>
          </w:p>
        </w:tc>
        <w:tc>
          <w:tcPr>
            <w:tcW w:w="1043" w:type="dxa"/>
          </w:tcPr>
          <w:p w14:paraId="0AB8EF74" w14:textId="77777777" w:rsidR="004E323A" w:rsidRPr="004E323A" w:rsidRDefault="004E323A" w:rsidP="00E36BFC">
            <w:pPr>
              <w:autoSpaceDE w:val="0"/>
              <w:autoSpaceDN w:val="0"/>
              <w:adjustRightInd w:val="0"/>
              <w:rPr>
                <w:rFonts w:cs="Arial"/>
                <w:color w:val="auto"/>
                <w:kern w:val="2"/>
                <w:szCs w:val="20"/>
              </w:rPr>
            </w:pPr>
          </w:p>
        </w:tc>
        <w:tc>
          <w:tcPr>
            <w:tcW w:w="916" w:type="dxa"/>
          </w:tcPr>
          <w:p w14:paraId="73C6E8C3" w14:textId="77777777" w:rsidR="004E323A" w:rsidRPr="004E323A" w:rsidRDefault="004E323A" w:rsidP="00E36BFC">
            <w:pPr>
              <w:autoSpaceDE w:val="0"/>
              <w:autoSpaceDN w:val="0"/>
              <w:adjustRightInd w:val="0"/>
              <w:rPr>
                <w:rFonts w:cs="Arial"/>
                <w:color w:val="auto"/>
                <w:kern w:val="2"/>
                <w:szCs w:val="20"/>
              </w:rPr>
            </w:pPr>
          </w:p>
        </w:tc>
        <w:tc>
          <w:tcPr>
            <w:tcW w:w="965" w:type="dxa"/>
          </w:tcPr>
          <w:p w14:paraId="30DC86D0" w14:textId="77777777" w:rsidR="004E323A" w:rsidRPr="004E323A" w:rsidRDefault="004E323A" w:rsidP="00E36BFC">
            <w:pPr>
              <w:autoSpaceDE w:val="0"/>
              <w:autoSpaceDN w:val="0"/>
              <w:adjustRightInd w:val="0"/>
              <w:rPr>
                <w:rFonts w:cs="Arial"/>
                <w:color w:val="auto"/>
                <w:kern w:val="2"/>
                <w:szCs w:val="20"/>
              </w:rPr>
            </w:pPr>
          </w:p>
        </w:tc>
        <w:tc>
          <w:tcPr>
            <w:tcW w:w="1237" w:type="dxa"/>
          </w:tcPr>
          <w:p w14:paraId="172CAAB6" w14:textId="77777777" w:rsidR="004E323A" w:rsidRPr="004E323A" w:rsidRDefault="004E323A" w:rsidP="00E36BFC">
            <w:pPr>
              <w:autoSpaceDE w:val="0"/>
              <w:autoSpaceDN w:val="0"/>
              <w:adjustRightInd w:val="0"/>
              <w:rPr>
                <w:rFonts w:cs="Arial"/>
                <w:color w:val="auto"/>
                <w:kern w:val="2"/>
                <w:szCs w:val="20"/>
              </w:rPr>
            </w:pPr>
          </w:p>
        </w:tc>
        <w:tc>
          <w:tcPr>
            <w:tcW w:w="842" w:type="dxa"/>
          </w:tcPr>
          <w:p w14:paraId="279DD718" w14:textId="77777777" w:rsidR="004E323A" w:rsidRPr="004E323A" w:rsidRDefault="004E323A" w:rsidP="00E36BFC">
            <w:pPr>
              <w:autoSpaceDE w:val="0"/>
              <w:autoSpaceDN w:val="0"/>
              <w:adjustRightInd w:val="0"/>
              <w:rPr>
                <w:rFonts w:cs="Arial"/>
                <w:color w:val="auto"/>
                <w:kern w:val="2"/>
                <w:szCs w:val="20"/>
              </w:rPr>
            </w:pPr>
          </w:p>
        </w:tc>
      </w:tr>
      <w:tr w:rsidR="004E323A" w14:paraId="517C66A5" w14:textId="77777777" w:rsidTr="004E323A">
        <w:tc>
          <w:tcPr>
            <w:tcW w:w="895" w:type="dxa"/>
          </w:tcPr>
          <w:p w14:paraId="18E3F4CE" w14:textId="5AAE6200" w:rsidR="004E323A" w:rsidRPr="004E323A" w:rsidRDefault="004E323A" w:rsidP="00E36BFC">
            <w:pPr>
              <w:autoSpaceDE w:val="0"/>
              <w:autoSpaceDN w:val="0"/>
              <w:adjustRightInd w:val="0"/>
              <w:rPr>
                <w:rFonts w:cs="Arial"/>
                <w:color w:val="auto"/>
                <w:kern w:val="2"/>
                <w:szCs w:val="20"/>
              </w:rPr>
            </w:pPr>
            <w:r w:rsidRPr="004E323A">
              <w:rPr>
                <w:rFonts w:cs="Arial"/>
                <w:color w:val="auto"/>
                <w:kern w:val="2"/>
                <w:szCs w:val="20"/>
              </w:rPr>
              <w:t>TIMG 6</w:t>
            </w:r>
          </w:p>
        </w:tc>
        <w:tc>
          <w:tcPr>
            <w:tcW w:w="2290" w:type="dxa"/>
          </w:tcPr>
          <w:p w14:paraId="7C334EA9" w14:textId="32888EB4" w:rsidR="004E323A" w:rsidRPr="004E323A" w:rsidRDefault="004E323A" w:rsidP="004E323A">
            <w:pPr>
              <w:pStyle w:val="NumberedParagraph"/>
              <w:numPr>
                <w:ilvl w:val="0"/>
                <w:numId w:val="0"/>
              </w:numPr>
              <w:spacing w:after="0"/>
              <w:rPr>
                <w:rFonts w:cs="Arial"/>
                <w:color w:val="auto"/>
                <w:kern w:val="2"/>
                <w:szCs w:val="20"/>
              </w:rPr>
            </w:pPr>
            <w:r w:rsidRPr="004E323A">
              <w:rPr>
                <w:rFonts w:cs="Arial"/>
                <w:szCs w:val="20"/>
              </w:rPr>
              <w:t>Establish the current and future funding availability (Cross Boundary)</w:t>
            </w:r>
          </w:p>
        </w:tc>
        <w:tc>
          <w:tcPr>
            <w:tcW w:w="1038" w:type="dxa"/>
          </w:tcPr>
          <w:p w14:paraId="575DA2B4" w14:textId="77777777" w:rsidR="004E323A" w:rsidRPr="004E323A" w:rsidRDefault="004E323A" w:rsidP="00E36BFC">
            <w:pPr>
              <w:autoSpaceDE w:val="0"/>
              <w:autoSpaceDN w:val="0"/>
              <w:adjustRightInd w:val="0"/>
              <w:rPr>
                <w:rFonts w:cs="Arial"/>
                <w:color w:val="auto"/>
                <w:kern w:val="2"/>
                <w:szCs w:val="20"/>
              </w:rPr>
            </w:pPr>
          </w:p>
        </w:tc>
        <w:tc>
          <w:tcPr>
            <w:tcW w:w="1043" w:type="dxa"/>
          </w:tcPr>
          <w:p w14:paraId="3E37B03A" w14:textId="77777777" w:rsidR="004E323A" w:rsidRPr="004E323A" w:rsidRDefault="004E323A" w:rsidP="00E36BFC">
            <w:pPr>
              <w:autoSpaceDE w:val="0"/>
              <w:autoSpaceDN w:val="0"/>
              <w:adjustRightInd w:val="0"/>
              <w:rPr>
                <w:rFonts w:cs="Arial"/>
                <w:color w:val="auto"/>
                <w:kern w:val="2"/>
                <w:szCs w:val="20"/>
              </w:rPr>
            </w:pPr>
          </w:p>
        </w:tc>
        <w:tc>
          <w:tcPr>
            <w:tcW w:w="916" w:type="dxa"/>
          </w:tcPr>
          <w:p w14:paraId="79707CEE" w14:textId="77777777" w:rsidR="004E323A" w:rsidRPr="004E323A" w:rsidRDefault="004E323A" w:rsidP="00E36BFC">
            <w:pPr>
              <w:autoSpaceDE w:val="0"/>
              <w:autoSpaceDN w:val="0"/>
              <w:adjustRightInd w:val="0"/>
              <w:rPr>
                <w:rFonts w:cs="Arial"/>
                <w:color w:val="auto"/>
                <w:kern w:val="2"/>
                <w:szCs w:val="20"/>
              </w:rPr>
            </w:pPr>
          </w:p>
        </w:tc>
        <w:tc>
          <w:tcPr>
            <w:tcW w:w="965" w:type="dxa"/>
          </w:tcPr>
          <w:p w14:paraId="6B75AAD2" w14:textId="77777777" w:rsidR="004E323A" w:rsidRPr="004E323A" w:rsidRDefault="004E323A" w:rsidP="00E36BFC">
            <w:pPr>
              <w:autoSpaceDE w:val="0"/>
              <w:autoSpaceDN w:val="0"/>
              <w:adjustRightInd w:val="0"/>
              <w:rPr>
                <w:rFonts w:cs="Arial"/>
                <w:color w:val="auto"/>
                <w:kern w:val="2"/>
                <w:szCs w:val="20"/>
              </w:rPr>
            </w:pPr>
          </w:p>
        </w:tc>
        <w:tc>
          <w:tcPr>
            <w:tcW w:w="1237" w:type="dxa"/>
          </w:tcPr>
          <w:p w14:paraId="1C273DF1" w14:textId="77777777" w:rsidR="004E323A" w:rsidRPr="004E323A" w:rsidRDefault="004E323A" w:rsidP="00E36BFC">
            <w:pPr>
              <w:autoSpaceDE w:val="0"/>
              <w:autoSpaceDN w:val="0"/>
              <w:adjustRightInd w:val="0"/>
              <w:rPr>
                <w:rFonts w:cs="Arial"/>
                <w:color w:val="auto"/>
                <w:kern w:val="2"/>
                <w:szCs w:val="20"/>
              </w:rPr>
            </w:pPr>
          </w:p>
        </w:tc>
        <w:tc>
          <w:tcPr>
            <w:tcW w:w="842" w:type="dxa"/>
          </w:tcPr>
          <w:p w14:paraId="287FFF93" w14:textId="77777777" w:rsidR="004E323A" w:rsidRPr="004E323A" w:rsidRDefault="004E323A" w:rsidP="00E36BFC">
            <w:pPr>
              <w:autoSpaceDE w:val="0"/>
              <w:autoSpaceDN w:val="0"/>
              <w:adjustRightInd w:val="0"/>
              <w:rPr>
                <w:rFonts w:cs="Arial"/>
                <w:color w:val="auto"/>
                <w:kern w:val="2"/>
                <w:szCs w:val="20"/>
              </w:rPr>
            </w:pPr>
          </w:p>
        </w:tc>
      </w:tr>
      <w:tr w:rsidR="004E323A" w14:paraId="05E139D0" w14:textId="77777777" w:rsidTr="004E323A">
        <w:tc>
          <w:tcPr>
            <w:tcW w:w="895" w:type="dxa"/>
          </w:tcPr>
          <w:p w14:paraId="2C7AA348" w14:textId="37DAB6BB" w:rsidR="004E323A" w:rsidRPr="004E323A" w:rsidRDefault="004E323A" w:rsidP="00E36BFC">
            <w:pPr>
              <w:autoSpaceDE w:val="0"/>
              <w:autoSpaceDN w:val="0"/>
              <w:adjustRightInd w:val="0"/>
              <w:rPr>
                <w:rFonts w:cs="Arial"/>
                <w:color w:val="auto"/>
                <w:kern w:val="2"/>
                <w:szCs w:val="20"/>
              </w:rPr>
            </w:pPr>
            <w:r w:rsidRPr="004E323A">
              <w:rPr>
                <w:rFonts w:cs="Arial"/>
                <w:color w:val="auto"/>
                <w:kern w:val="2"/>
                <w:szCs w:val="20"/>
              </w:rPr>
              <w:t>SModel 11</w:t>
            </w:r>
          </w:p>
        </w:tc>
        <w:tc>
          <w:tcPr>
            <w:tcW w:w="2290" w:type="dxa"/>
          </w:tcPr>
          <w:p w14:paraId="77D6C4BD" w14:textId="0CCA1E06" w:rsidR="004E323A" w:rsidRPr="004E323A" w:rsidRDefault="004E323A" w:rsidP="00E36BFC">
            <w:pPr>
              <w:autoSpaceDE w:val="0"/>
              <w:autoSpaceDN w:val="0"/>
              <w:adjustRightInd w:val="0"/>
              <w:rPr>
                <w:rFonts w:cs="Arial"/>
                <w:color w:val="auto"/>
                <w:kern w:val="2"/>
                <w:szCs w:val="20"/>
              </w:rPr>
            </w:pPr>
            <w:r w:rsidRPr="004E323A">
              <w:rPr>
                <w:rFonts w:eastAsia="Times New Roman" w:cs="Arial"/>
                <w:szCs w:val="20"/>
              </w:rPr>
              <w:t>Undertake Model scoping exercise</w:t>
            </w:r>
          </w:p>
        </w:tc>
        <w:tc>
          <w:tcPr>
            <w:tcW w:w="1038" w:type="dxa"/>
          </w:tcPr>
          <w:p w14:paraId="054680B9" w14:textId="77777777" w:rsidR="004E323A" w:rsidRPr="004E323A" w:rsidRDefault="004E323A" w:rsidP="00E36BFC">
            <w:pPr>
              <w:autoSpaceDE w:val="0"/>
              <w:autoSpaceDN w:val="0"/>
              <w:adjustRightInd w:val="0"/>
              <w:rPr>
                <w:rFonts w:cs="Arial"/>
                <w:color w:val="auto"/>
                <w:kern w:val="2"/>
                <w:szCs w:val="20"/>
              </w:rPr>
            </w:pPr>
          </w:p>
        </w:tc>
        <w:tc>
          <w:tcPr>
            <w:tcW w:w="1043" w:type="dxa"/>
          </w:tcPr>
          <w:p w14:paraId="7CC4E8A2" w14:textId="77777777" w:rsidR="004E323A" w:rsidRPr="004E323A" w:rsidRDefault="004E323A" w:rsidP="00E36BFC">
            <w:pPr>
              <w:autoSpaceDE w:val="0"/>
              <w:autoSpaceDN w:val="0"/>
              <w:adjustRightInd w:val="0"/>
              <w:rPr>
                <w:rFonts w:cs="Arial"/>
                <w:color w:val="auto"/>
                <w:kern w:val="2"/>
                <w:szCs w:val="20"/>
              </w:rPr>
            </w:pPr>
          </w:p>
        </w:tc>
        <w:tc>
          <w:tcPr>
            <w:tcW w:w="916" w:type="dxa"/>
          </w:tcPr>
          <w:p w14:paraId="291D8E3B" w14:textId="77777777" w:rsidR="004E323A" w:rsidRPr="004E323A" w:rsidRDefault="004E323A" w:rsidP="00E36BFC">
            <w:pPr>
              <w:autoSpaceDE w:val="0"/>
              <w:autoSpaceDN w:val="0"/>
              <w:adjustRightInd w:val="0"/>
              <w:rPr>
                <w:rFonts w:cs="Arial"/>
                <w:color w:val="auto"/>
                <w:kern w:val="2"/>
                <w:szCs w:val="20"/>
              </w:rPr>
            </w:pPr>
          </w:p>
        </w:tc>
        <w:tc>
          <w:tcPr>
            <w:tcW w:w="965" w:type="dxa"/>
          </w:tcPr>
          <w:p w14:paraId="6DE63F2E" w14:textId="77777777" w:rsidR="004E323A" w:rsidRPr="004E323A" w:rsidRDefault="004E323A" w:rsidP="00E36BFC">
            <w:pPr>
              <w:autoSpaceDE w:val="0"/>
              <w:autoSpaceDN w:val="0"/>
              <w:adjustRightInd w:val="0"/>
              <w:rPr>
                <w:rFonts w:cs="Arial"/>
                <w:color w:val="auto"/>
                <w:kern w:val="2"/>
                <w:szCs w:val="20"/>
              </w:rPr>
            </w:pPr>
          </w:p>
        </w:tc>
        <w:tc>
          <w:tcPr>
            <w:tcW w:w="1237" w:type="dxa"/>
          </w:tcPr>
          <w:p w14:paraId="3512A812" w14:textId="77777777" w:rsidR="004E323A" w:rsidRPr="004E323A" w:rsidRDefault="004E323A" w:rsidP="00E36BFC">
            <w:pPr>
              <w:autoSpaceDE w:val="0"/>
              <w:autoSpaceDN w:val="0"/>
              <w:adjustRightInd w:val="0"/>
              <w:rPr>
                <w:rFonts w:cs="Arial"/>
                <w:color w:val="auto"/>
                <w:kern w:val="2"/>
                <w:szCs w:val="20"/>
              </w:rPr>
            </w:pPr>
          </w:p>
        </w:tc>
        <w:tc>
          <w:tcPr>
            <w:tcW w:w="842" w:type="dxa"/>
          </w:tcPr>
          <w:p w14:paraId="27C684CB" w14:textId="77777777" w:rsidR="004E323A" w:rsidRPr="004E323A" w:rsidRDefault="004E323A" w:rsidP="00E36BFC">
            <w:pPr>
              <w:autoSpaceDE w:val="0"/>
              <w:autoSpaceDN w:val="0"/>
              <w:adjustRightInd w:val="0"/>
              <w:rPr>
                <w:rFonts w:cs="Arial"/>
                <w:color w:val="auto"/>
                <w:kern w:val="2"/>
                <w:szCs w:val="20"/>
              </w:rPr>
            </w:pPr>
          </w:p>
        </w:tc>
      </w:tr>
      <w:tr w:rsidR="004E323A" w14:paraId="11D5029F" w14:textId="77777777" w:rsidTr="004E323A">
        <w:tc>
          <w:tcPr>
            <w:tcW w:w="895" w:type="dxa"/>
          </w:tcPr>
          <w:p w14:paraId="2C73A0C7" w14:textId="0F9BE520" w:rsidR="004E323A" w:rsidRPr="004E323A" w:rsidRDefault="004E323A" w:rsidP="00E36BFC">
            <w:pPr>
              <w:autoSpaceDE w:val="0"/>
              <w:autoSpaceDN w:val="0"/>
              <w:adjustRightInd w:val="0"/>
              <w:rPr>
                <w:rFonts w:cs="Arial"/>
                <w:color w:val="auto"/>
                <w:kern w:val="2"/>
                <w:szCs w:val="20"/>
              </w:rPr>
            </w:pPr>
          </w:p>
        </w:tc>
        <w:tc>
          <w:tcPr>
            <w:tcW w:w="2290" w:type="dxa"/>
          </w:tcPr>
          <w:p w14:paraId="6AEBBF51" w14:textId="44AF2E9C" w:rsidR="004E323A" w:rsidRPr="004E323A" w:rsidRDefault="004E323A" w:rsidP="00E36BFC">
            <w:pPr>
              <w:autoSpaceDE w:val="0"/>
              <w:autoSpaceDN w:val="0"/>
              <w:adjustRightInd w:val="0"/>
              <w:rPr>
                <w:rFonts w:cs="Arial"/>
                <w:color w:val="auto"/>
                <w:kern w:val="2"/>
                <w:szCs w:val="20"/>
              </w:rPr>
            </w:pPr>
          </w:p>
        </w:tc>
        <w:tc>
          <w:tcPr>
            <w:tcW w:w="1038" w:type="dxa"/>
          </w:tcPr>
          <w:p w14:paraId="71177C23" w14:textId="77777777" w:rsidR="004E323A" w:rsidRPr="004E323A" w:rsidRDefault="004E323A" w:rsidP="00E36BFC">
            <w:pPr>
              <w:autoSpaceDE w:val="0"/>
              <w:autoSpaceDN w:val="0"/>
              <w:adjustRightInd w:val="0"/>
              <w:rPr>
                <w:rFonts w:cs="Arial"/>
                <w:color w:val="auto"/>
                <w:kern w:val="2"/>
                <w:szCs w:val="20"/>
              </w:rPr>
            </w:pPr>
          </w:p>
        </w:tc>
        <w:tc>
          <w:tcPr>
            <w:tcW w:w="1043" w:type="dxa"/>
          </w:tcPr>
          <w:p w14:paraId="2D023258" w14:textId="77777777" w:rsidR="004E323A" w:rsidRPr="004E323A" w:rsidRDefault="004E323A" w:rsidP="00E36BFC">
            <w:pPr>
              <w:autoSpaceDE w:val="0"/>
              <w:autoSpaceDN w:val="0"/>
              <w:adjustRightInd w:val="0"/>
              <w:rPr>
                <w:rFonts w:cs="Arial"/>
                <w:color w:val="auto"/>
                <w:kern w:val="2"/>
                <w:szCs w:val="20"/>
              </w:rPr>
            </w:pPr>
          </w:p>
        </w:tc>
        <w:tc>
          <w:tcPr>
            <w:tcW w:w="916" w:type="dxa"/>
          </w:tcPr>
          <w:p w14:paraId="48521589" w14:textId="77777777" w:rsidR="004E323A" w:rsidRPr="004E323A" w:rsidRDefault="004E323A" w:rsidP="00E36BFC">
            <w:pPr>
              <w:autoSpaceDE w:val="0"/>
              <w:autoSpaceDN w:val="0"/>
              <w:adjustRightInd w:val="0"/>
              <w:rPr>
                <w:rFonts w:cs="Arial"/>
                <w:color w:val="auto"/>
                <w:kern w:val="2"/>
                <w:szCs w:val="20"/>
              </w:rPr>
            </w:pPr>
          </w:p>
        </w:tc>
        <w:tc>
          <w:tcPr>
            <w:tcW w:w="965" w:type="dxa"/>
          </w:tcPr>
          <w:p w14:paraId="1011121F" w14:textId="77777777" w:rsidR="004E323A" w:rsidRPr="004E323A" w:rsidRDefault="004E323A" w:rsidP="00E36BFC">
            <w:pPr>
              <w:autoSpaceDE w:val="0"/>
              <w:autoSpaceDN w:val="0"/>
              <w:adjustRightInd w:val="0"/>
              <w:rPr>
                <w:rFonts w:cs="Arial"/>
                <w:color w:val="auto"/>
                <w:kern w:val="2"/>
                <w:szCs w:val="20"/>
              </w:rPr>
            </w:pPr>
          </w:p>
        </w:tc>
        <w:tc>
          <w:tcPr>
            <w:tcW w:w="1237" w:type="dxa"/>
          </w:tcPr>
          <w:p w14:paraId="79F0F192" w14:textId="77777777" w:rsidR="004E323A" w:rsidRPr="004E323A" w:rsidRDefault="004E323A" w:rsidP="00E36BFC">
            <w:pPr>
              <w:autoSpaceDE w:val="0"/>
              <w:autoSpaceDN w:val="0"/>
              <w:adjustRightInd w:val="0"/>
              <w:rPr>
                <w:rFonts w:cs="Arial"/>
                <w:color w:val="auto"/>
                <w:kern w:val="2"/>
                <w:szCs w:val="20"/>
              </w:rPr>
            </w:pPr>
          </w:p>
        </w:tc>
        <w:tc>
          <w:tcPr>
            <w:tcW w:w="842" w:type="dxa"/>
          </w:tcPr>
          <w:p w14:paraId="2B7064BA" w14:textId="77777777" w:rsidR="004E323A" w:rsidRPr="004E323A" w:rsidRDefault="004E323A" w:rsidP="00E36BFC">
            <w:pPr>
              <w:autoSpaceDE w:val="0"/>
              <w:autoSpaceDN w:val="0"/>
              <w:adjustRightInd w:val="0"/>
              <w:rPr>
                <w:rFonts w:cs="Arial"/>
                <w:color w:val="auto"/>
                <w:kern w:val="2"/>
                <w:szCs w:val="20"/>
              </w:rPr>
            </w:pPr>
          </w:p>
        </w:tc>
      </w:tr>
      <w:tr w:rsidR="004E323A" w:rsidRPr="004E323A" w14:paraId="3ABC347D" w14:textId="77777777" w:rsidTr="004E323A">
        <w:tc>
          <w:tcPr>
            <w:tcW w:w="895" w:type="dxa"/>
          </w:tcPr>
          <w:p w14:paraId="33D25971" w14:textId="77777777" w:rsidR="004E323A" w:rsidRPr="004E323A" w:rsidRDefault="004E323A" w:rsidP="00E36BFC">
            <w:pPr>
              <w:autoSpaceDE w:val="0"/>
              <w:autoSpaceDN w:val="0"/>
              <w:adjustRightInd w:val="0"/>
              <w:rPr>
                <w:rFonts w:cs="Arial"/>
                <w:b/>
                <w:bCs/>
                <w:color w:val="auto"/>
                <w:kern w:val="2"/>
                <w:szCs w:val="20"/>
              </w:rPr>
            </w:pPr>
          </w:p>
        </w:tc>
        <w:tc>
          <w:tcPr>
            <w:tcW w:w="2290" w:type="dxa"/>
          </w:tcPr>
          <w:p w14:paraId="27BE0910" w14:textId="6AB1B6EB" w:rsidR="004E323A" w:rsidRPr="004E323A" w:rsidRDefault="004E323A" w:rsidP="00E36BFC">
            <w:pPr>
              <w:autoSpaceDE w:val="0"/>
              <w:autoSpaceDN w:val="0"/>
              <w:adjustRightInd w:val="0"/>
              <w:rPr>
                <w:rFonts w:cs="Arial"/>
                <w:b/>
                <w:bCs/>
                <w:color w:val="auto"/>
                <w:kern w:val="2"/>
                <w:szCs w:val="20"/>
              </w:rPr>
            </w:pPr>
          </w:p>
        </w:tc>
        <w:tc>
          <w:tcPr>
            <w:tcW w:w="1038" w:type="dxa"/>
          </w:tcPr>
          <w:p w14:paraId="406E6974" w14:textId="77777777" w:rsidR="004E323A" w:rsidRPr="004E323A" w:rsidRDefault="004E323A" w:rsidP="00E36BFC">
            <w:pPr>
              <w:autoSpaceDE w:val="0"/>
              <w:autoSpaceDN w:val="0"/>
              <w:adjustRightInd w:val="0"/>
              <w:rPr>
                <w:rFonts w:cs="Arial"/>
                <w:b/>
                <w:bCs/>
                <w:color w:val="auto"/>
                <w:kern w:val="2"/>
                <w:szCs w:val="20"/>
              </w:rPr>
            </w:pPr>
          </w:p>
        </w:tc>
        <w:tc>
          <w:tcPr>
            <w:tcW w:w="1043" w:type="dxa"/>
          </w:tcPr>
          <w:p w14:paraId="66D05B48" w14:textId="77777777" w:rsidR="004E323A" w:rsidRPr="004E323A" w:rsidRDefault="004E323A" w:rsidP="00E36BFC">
            <w:pPr>
              <w:autoSpaceDE w:val="0"/>
              <w:autoSpaceDN w:val="0"/>
              <w:adjustRightInd w:val="0"/>
              <w:rPr>
                <w:rFonts w:cs="Arial"/>
                <w:b/>
                <w:bCs/>
                <w:color w:val="auto"/>
                <w:kern w:val="2"/>
                <w:szCs w:val="20"/>
              </w:rPr>
            </w:pPr>
          </w:p>
        </w:tc>
        <w:tc>
          <w:tcPr>
            <w:tcW w:w="916" w:type="dxa"/>
          </w:tcPr>
          <w:p w14:paraId="624AD8AF" w14:textId="77777777" w:rsidR="004E323A" w:rsidRPr="004E323A" w:rsidRDefault="004E323A" w:rsidP="00E36BFC">
            <w:pPr>
              <w:autoSpaceDE w:val="0"/>
              <w:autoSpaceDN w:val="0"/>
              <w:adjustRightInd w:val="0"/>
              <w:rPr>
                <w:rFonts w:cs="Arial"/>
                <w:b/>
                <w:bCs/>
                <w:color w:val="auto"/>
                <w:kern w:val="2"/>
                <w:szCs w:val="20"/>
              </w:rPr>
            </w:pPr>
          </w:p>
        </w:tc>
        <w:tc>
          <w:tcPr>
            <w:tcW w:w="965" w:type="dxa"/>
          </w:tcPr>
          <w:p w14:paraId="6C679141" w14:textId="77777777" w:rsidR="004E323A" w:rsidRPr="004E323A" w:rsidRDefault="004E323A" w:rsidP="00E36BFC">
            <w:pPr>
              <w:autoSpaceDE w:val="0"/>
              <w:autoSpaceDN w:val="0"/>
              <w:adjustRightInd w:val="0"/>
              <w:rPr>
                <w:rFonts w:cs="Arial"/>
                <w:b/>
                <w:bCs/>
                <w:color w:val="auto"/>
                <w:kern w:val="2"/>
                <w:szCs w:val="20"/>
              </w:rPr>
            </w:pPr>
          </w:p>
        </w:tc>
        <w:tc>
          <w:tcPr>
            <w:tcW w:w="1237" w:type="dxa"/>
          </w:tcPr>
          <w:p w14:paraId="5C3C6917" w14:textId="77777777" w:rsidR="004E323A" w:rsidRPr="004E323A" w:rsidRDefault="004E323A" w:rsidP="00E36BFC">
            <w:pPr>
              <w:autoSpaceDE w:val="0"/>
              <w:autoSpaceDN w:val="0"/>
              <w:adjustRightInd w:val="0"/>
              <w:rPr>
                <w:rFonts w:cs="Arial"/>
                <w:b/>
                <w:bCs/>
                <w:color w:val="auto"/>
                <w:kern w:val="2"/>
                <w:szCs w:val="20"/>
              </w:rPr>
            </w:pPr>
          </w:p>
        </w:tc>
        <w:tc>
          <w:tcPr>
            <w:tcW w:w="842" w:type="dxa"/>
          </w:tcPr>
          <w:p w14:paraId="14988893" w14:textId="77777777" w:rsidR="004E323A" w:rsidRPr="004E323A" w:rsidRDefault="004E323A" w:rsidP="00E36BFC">
            <w:pPr>
              <w:autoSpaceDE w:val="0"/>
              <w:autoSpaceDN w:val="0"/>
              <w:adjustRightInd w:val="0"/>
              <w:rPr>
                <w:rFonts w:cs="Arial"/>
                <w:b/>
                <w:bCs/>
                <w:color w:val="auto"/>
                <w:kern w:val="2"/>
                <w:szCs w:val="20"/>
              </w:rPr>
            </w:pPr>
          </w:p>
        </w:tc>
      </w:tr>
      <w:tr w:rsidR="004E323A" w:rsidRPr="004E323A" w14:paraId="78DF72C3" w14:textId="77777777" w:rsidTr="004E323A">
        <w:tc>
          <w:tcPr>
            <w:tcW w:w="895" w:type="dxa"/>
          </w:tcPr>
          <w:p w14:paraId="74FC34A1" w14:textId="77777777" w:rsidR="004E323A" w:rsidRPr="004E323A" w:rsidRDefault="004E323A" w:rsidP="00E36BFC">
            <w:pPr>
              <w:autoSpaceDE w:val="0"/>
              <w:autoSpaceDN w:val="0"/>
              <w:adjustRightInd w:val="0"/>
              <w:rPr>
                <w:rFonts w:cs="Arial"/>
                <w:b/>
                <w:bCs/>
                <w:color w:val="auto"/>
                <w:kern w:val="2"/>
                <w:szCs w:val="20"/>
              </w:rPr>
            </w:pPr>
          </w:p>
        </w:tc>
        <w:tc>
          <w:tcPr>
            <w:tcW w:w="2290" w:type="dxa"/>
          </w:tcPr>
          <w:p w14:paraId="0A7BEF90" w14:textId="77777777" w:rsidR="004E323A" w:rsidRPr="004E323A" w:rsidRDefault="004E323A" w:rsidP="00E36BFC">
            <w:pPr>
              <w:autoSpaceDE w:val="0"/>
              <w:autoSpaceDN w:val="0"/>
              <w:adjustRightInd w:val="0"/>
              <w:rPr>
                <w:rFonts w:cs="Arial"/>
                <w:b/>
                <w:bCs/>
                <w:color w:val="auto"/>
                <w:kern w:val="2"/>
                <w:szCs w:val="20"/>
              </w:rPr>
            </w:pPr>
          </w:p>
        </w:tc>
        <w:tc>
          <w:tcPr>
            <w:tcW w:w="1038" w:type="dxa"/>
          </w:tcPr>
          <w:p w14:paraId="4FA23084" w14:textId="77777777" w:rsidR="004E323A" w:rsidRPr="004E323A" w:rsidRDefault="004E323A" w:rsidP="00E36BFC">
            <w:pPr>
              <w:autoSpaceDE w:val="0"/>
              <w:autoSpaceDN w:val="0"/>
              <w:adjustRightInd w:val="0"/>
              <w:rPr>
                <w:rFonts w:cs="Arial"/>
                <w:b/>
                <w:bCs/>
                <w:color w:val="auto"/>
                <w:kern w:val="2"/>
                <w:szCs w:val="20"/>
              </w:rPr>
            </w:pPr>
          </w:p>
        </w:tc>
        <w:tc>
          <w:tcPr>
            <w:tcW w:w="1043" w:type="dxa"/>
          </w:tcPr>
          <w:p w14:paraId="1C2C238D" w14:textId="77777777" w:rsidR="004E323A" w:rsidRPr="004E323A" w:rsidRDefault="004E323A" w:rsidP="00E36BFC">
            <w:pPr>
              <w:autoSpaceDE w:val="0"/>
              <w:autoSpaceDN w:val="0"/>
              <w:adjustRightInd w:val="0"/>
              <w:rPr>
                <w:rFonts w:cs="Arial"/>
                <w:b/>
                <w:bCs/>
                <w:color w:val="auto"/>
                <w:kern w:val="2"/>
                <w:szCs w:val="20"/>
              </w:rPr>
            </w:pPr>
          </w:p>
        </w:tc>
        <w:tc>
          <w:tcPr>
            <w:tcW w:w="916" w:type="dxa"/>
          </w:tcPr>
          <w:p w14:paraId="645CABC4" w14:textId="77777777" w:rsidR="004E323A" w:rsidRPr="004E323A" w:rsidRDefault="004E323A" w:rsidP="00E36BFC">
            <w:pPr>
              <w:autoSpaceDE w:val="0"/>
              <w:autoSpaceDN w:val="0"/>
              <w:adjustRightInd w:val="0"/>
              <w:rPr>
                <w:rFonts w:cs="Arial"/>
                <w:b/>
                <w:bCs/>
                <w:color w:val="auto"/>
                <w:kern w:val="2"/>
                <w:szCs w:val="20"/>
              </w:rPr>
            </w:pPr>
          </w:p>
        </w:tc>
        <w:tc>
          <w:tcPr>
            <w:tcW w:w="965" w:type="dxa"/>
          </w:tcPr>
          <w:p w14:paraId="52366C59" w14:textId="77777777" w:rsidR="004E323A" w:rsidRPr="004E323A" w:rsidRDefault="004E323A" w:rsidP="00E36BFC">
            <w:pPr>
              <w:autoSpaceDE w:val="0"/>
              <w:autoSpaceDN w:val="0"/>
              <w:adjustRightInd w:val="0"/>
              <w:rPr>
                <w:rFonts w:cs="Arial"/>
                <w:b/>
                <w:bCs/>
                <w:color w:val="auto"/>
                <w:kern w:val="2"/>
                <w:szCs w:val="20"/>
              </w:rPr>
            </w:pPr>
          </w:p>
        </w:tc>
        <w:tc>
          <w:tcPr>
            <w:tcW w:w="1237" w:type="dxa"/>
          </w:tcPr>
          <w:p w14:paraId="0CE76CA0" w14:textId="77777777" w:rsidR="004E323A" w:rsidRPr="004E323A" w:rsidRDefault="004E323A" w:rsidP="00E36BFC">
            <w:pPr>
              <w:autoSpaceDE w:val="0"/>
              <w:autoSpaceDN w:val="0"/>
              <w:adjustRightInd w:val="0"/>
              <w:rPr>
                <w:rFonts w:cs="Arial"/>
                <w:b/>
                <w:bCs/>
                <w:color w:val="auto"/>
                <w:kern w:val="2"/>
                <w:szCs w:val="20"/>
              </w:rPr>
            </w:pPr>
          </w:p>
        </w:tc>
        <w:tc>
          <w:tcPr>
            <w:tcW w:w="842" w:type="dxa"/>
          </w:tcPr>
          <w:p w14:paraId="253EE4E2" w14:textId="77777777" w:rsidR="004E323A" w:rsidRPr="004E323A" w:rsidRDefault="004E323A" w:rsidP="00E36BFC">
            <w:pPr>
              <w:autoSpaceDE w:val="0"/>
              <w:autoSpaceDN w:val="0"/>
              <w:adjustRightInd w:val="0"/>
              <w:rPr>
                <w:rFonts w:cs="Arial"/>
                <w:b/>
                <w:bCs/>
                <w:color w:val="auto"/>
                <w:kern w:val="2"/>
                <w:szCs w:val="20"/>
              </w:rPr>
            </w:pPr>
          </w:p>
        </w:tc>
      </w:tr>
      <w:tr w:rsidR="004E323A" w:rsidRPr="004E323A" w14:paraId="0F6CB2EA" w14:textId="77777777" w:rsidTr="004E323A">
        <w:tc>
          <w:tcPr>
            <w:tcW w:w="895" w:type="dxa"/>
          </w:tcPr>
          <w:p w14:paraId="151ABB76" w14:textId="77777777" w:rsidR="004E323A" w:rsidRPr="004E323A" w:rsidRDefault="004E323A" w:rsidP="00E36BFC">
            <w:pPr>
              <w:autoSpaceDE w:val="0"/>
              <w:autoSpaceDN w:val="0"/>
              <w:adjustRightInd w:val="0"/>
              <w:rPr>
                <w:rFonts w:cs="Arial"/>
                <w:b/>
                <w:bCs/>
                <w:color w:val="auto"/>
                <w:kern w:val="2"/>
                <w:szCs w:val="20"/>
              </w:rPr>
            </w:pPr>
          </w:p>
        </w:tc>
        <w:tc>
          <w:tcPr>
            <w:tcW w:w="2290" w:type="dxa"/>
          </w:tcPr>
          <w:p w14:paraId="3D966D37" w14:textId="77777777" w:rsidR="004E323A" w:rsidRPr="004E323A" w:rsidRDefault="004E323A" w:rsidP="00E36BFC">
            <w:pPr>
              <w:autoSpaceDE w:val="0"/>
              <w:autoSpaceDN w:val="0"/>
              <w:adjustRightInd w:val="0"/>
              <w:rPr>
                <w:rFonts w:cs="Arial"/>
                <w:b/>
                <w:bCs/>
                <w:color w:val="auto"/>
                <w:kern w:val="2"/>
                <w:szCs w:val="20"/>
              </w:rPr>
            </w:pPr>
          </w:p>
        </w:tc>
        <w:tc>
          <w:tcPr>
            <w:tcW w:w="1038" w:type="dxa"/>
          </w:tcPr>
          <w:p w14:paraId="4EE8BE88" w14:textId="77777777" w:rsidR="004E323A" w:rsidRPr="004E323A" w:rsidRDefault="004E323A" w:rsidP="00E36BFC">
            <w:pPr>
              <w:autoSpaceDE w:val="0"/>
              <w:autoSpaceDN w:val="0"/>
              <w:adjustRightInd w:val="0"/>
              <w:rPr>
                <w:rFonts w:cs="Arial"/>
                <w:b/>
                <w:bCs/>
                <w:color w:val="auto"/>
                <w:kern w:val="2"/>
                <w:szCs w:val="20"/>
              </w:rPr>
            </w:pPr>
          </w:p>
        </w:tc>
        <w:tc>
          <w:tcPr>
            <w:tcW w:w="1043" w:type="dxa"/>
          </w:tcPr>
          <w:p w14:paraId="51E2424B" w14:textId="77777777" w:rsidR="004E323A" w:rsidRPr="004E323A" w:rsidRDefault="004E323A" w:rsidP="00E36BFC">
            <w:pPr>
              <w:autoSpaceDE w:val="0"/>
              <w:autoSpaceDN w:val="0"/>
              <w:adjustRightInd w:val="0"/>
              <w:rPr>
                <w:rFonts w:cs="Arial"/>
                <w:b/>
                <w:bCs/>
                <w:color w:val="auto"/>
                <w:kern w:val="2"/>
                <w:szCs w:val="20"/>
              </w:rPr>
            </w:pPr>
          </w:p>
        </w:tc>
        <w:tc>
          <w:tcPr>
            <w:tcW w:w="916" w:type="dxa"/>
          </w:tcPr>
          <w:p w14:paraId="70161DBF" w14:textId="77777777" w:rsidR="004E323A" w:rsidRPr="004E323A" w:rsidRDefault="004E323A" w:rsidP="00E36BFC">
            <w:pPr>
              <w:autoSpaceDE w:val="0"/>
              <w:autoSpaceDN w:val="0"/>
              <w:adjustRightInd w:val="0"/>
              <w:rPr>
                <w:rFonts w:cs="Arial"/>
                <w:b/>
                <w:bCs/>
                <w:color w:val="auto"/>
                <w:kern w:val="2"/>
                <w:szCs w:val="20"/>
              </w:rPr>
            </w:pPr>
          </w:p>
        </w:tc>
        <w:tc>
          <w:tcPr>
            <w:tcW w:w="965" w:type="dxa"/>
          </w:tcPr>
          <w:p w14:paraId="1B8014CF" w14:textId="77777777" w:rsidR="004E323A" w:rsidRPr="004E323A" w:rsidRDefault="004E323A" w:rsidP="00E36BFC">
            <w:pPr>
              <w:autoSpaceDE w:val="0"/>
              <w:autoSpaceDN w:val="0"/>
              <w:adjustRightInd w:val="0"/>
              <w:rPr>
                <w:rFonts w:cs="Arial"/>
                <w:b/>
                <w:bCs/>
                <w:color w:val="auto"/>
                <w:kern w:val="2"/>
                <w:szCs w:val="20"/>
              </w:rPr>
            </w:pPr>
          </w:p>
        </w:tc>
        <w:tc>
          <w:tcPr>
            <w:tcW w:w="1237" w:type="dxa"/>
          </w:tcPr>
          <w:p w14:paraId="1BAB1CBF" w14:textId="77777777" w:rsidR="004E323A" w:rsidRPr="004E323A" w:rsidRDefault="004E323A" w:rsidP="00E36BFC">
            <w:pPr>
              <w:autoSpaceDE w:val="0"/>
              <w:autoSpaceDN w:val="0"/>
              <w:adjustRightInd w:val="0"/>
              <w:rPr>
                <w:rFonts w:cs="Arial"/>
                <w:b/>
                <w:bCs/>
                <w:color w:val="auto"/>
                <w:kern w:val="2"/>
                <w:szCs w:val="20"/>
              </w:rPr>
            </w:pPr>
          </w:p>
        </w:tc>
        <w:tc>
          <w:tcPr>
            <w:tcW w:w="842" w:type="dxa"/>
          </w:tcPr>
          <w:p w14:paraId="0E7A932C" w14:textId="77777777" w:rsidR="004E323A" w:rsidRPr="004E323A" w:rsidRDefault="004E323A" w:rsidP="00E36BFC">
            <w:pPr>
              <w:autoSpaceDE w:val="0"/>
              <w:autoSpaceDN w:val="0"/>
              <w:adjustRightInd w:val="0"/>
              <w:rPr>
                <w:rFonts w:cs="Arial"/>
                <w:b/>
                <w:bCs/>
                <w:color w:val="auto"/>
                <w:kern w:val="2"/>
                <w:szCs w:val="20"/>
              </w:rPr>
            </w:pPr>
          </w:p>
        </w:tc>
      </w:tr>
      <w:tr w:rsidR="004E323A" w:rsidRPr="004E323A" w14:paraId="4F26BD09" w14:textId="77777777" w:rsidTr="004E323A">
        <w:tc>
          <w:tcPr>
            <w:tcW w:w="895" w:type="dxa"/>
          </w:tcPr>
          <w:p w14:paraId="581869C3" w14:textId="77777777" w:rsidR="004E323A" w:rsidRPr="004E323A" w:rsidRDefault="004E323A" w:rsidP="00E36BFC">
            <w:pPr>
              <w:autoSpaceDE w:val="0"/>
              <w:autoSpaceDN w:val="0"/>
              <w:adjustRightInd w:val="0"/>
              <w:rPr>
                <w:rFonts w:cs="Arial"/>
                <w:b/>
                <w:bCs/>
                <w:color w:val="auto"/>
                <w:kern w:val="2"/>
                <w:szCs w:val="20"/>
              </w:rPr>
            </w:pPr>
          </w:p>
        </w:tc>
        <w:tc>
          <w:tcPr>
            <w:tcW w:w="2290" w:type="dxa"/>
          </w:tcPr>
          <w:p w14:paraId="3B9E44DE" w14:textId="77777777" w:rsidR="004E323A" w:rsidRPr="004E323A" w:rsidRDefault="004E323A" w:rsidP="00E36BFC">
            <w:pPr>
              <w:autoSpaceDE w:val="0"/>
              <w:autoSpaceDN w:val="0"/>
              <w:adjustRightInd w:val="0"/>
              <w:rPr>
                <w:rFonts w:cs="Arial"/>
                <w:b/>
                <w:bCs/>
                <w:color w:val="auto"/>
                <w:kern w:val="2"/>
                <w:szCs w:val="20"/>
              </w:rPr>
            </w:pPr>
          </w:p>
        </w:tc>
        <w:tc>
          <w:tcPr>
            <w:tcW w:w="1038" w:type="dxa"/>
          </w:tcPr>
          <w:p w14:paraId="41C4C91F" w14:textId="77777777" w:rsidR="004E323A" w:rsidRPr="004E323A" w:rsidRDefault="004E323A" w:rsidP="00E36BFC">
            <w:pPr>
              <w:autoSpaceDE w:val="0"/>
              <w:autoSpaceDN w:val="0"/>
              <w:adjustRightInd w:val="0"/>
              <w:rPr>
                <w:rFonts w:cs="Arial"/>
                <w:b/>
                <w:bCs/>
                <w:color w:val="auto"/>
                <w:kern w:val="2"/>
                <w:szCs w:val="20"/>
              </w:rPr>
            </w:pPr>
          </w:p>
        </w:tc>
        <w:tc>
          <w:tcPr>
            <w:tcW w:w="1043" w:type="dxa"/>
          </w:tcPr>
          <w:p w14:paraId="35648740" w14:textId="77777777" w:rsidR="004E323A" w:rsidRPr="004E323A" w:rsidRDefault="004E323A" w:rsidP="00E36BFC">
            <w:pPr>
              <w:autoSpaceDE w:val="0"/>
              <w:autoSpaceDN w:val="0"/>
              <w:adjustRightInd w:val="0"/>
              <w:rPr>
                <w:rFonts w:cs="Arial"/>
                <w:b/>
                <w:bCs/>
                <w:color w:val="auto"/>
                <w:kern w:val="2"/>
                <w:szCs w:val="20"/>
              </w:rPr>
            </w:pPr>
          </w:p>
        </w:tc>
        <w:tc>
          <w:tcPr>
            <w:tcW w:w="916" w:type="dxa"/>
          </w:tcPr>
          <w:p w14:paraId="6CA565AF" w14:textId="77777777" w:rsidR="004E323A" w:rsidRPr="004E323A" w:rsidRDefault="004E323A" w:rsidP="00E36BFC">
            <w:pPr>
              <w:autoSpaceDE w:val="0"/>
              <w:autoSpaceDN w:val="0"/>
              <w:adjustRightInd w:val="0"/>
              <w:rPr>
                <w:rFonts w:cs="Arial"/>
                <w:b/>
                <w:bCs/>
                <w:color w:val="auto"/>
                <w:kern w:val="2"/>
                <w:szCs w:val="20"/>
              </w:rPr>
            </w:pPr>
          </w:p>
        </w:tc>
        <w:tc>
          <w:tcPr>
            <w:tcW w:w="965" w:type="dxa"/>
          </w:tcPr>
          <w:p w14:paraId="203AD6B3" w14:textId="77777777" w:rsidR="004E323A" w:rsidRPr="004E323A" w:rsidRDefault="004E323A" w:rsidP="00E36BFC">
            <w:pPr>
              <w:autoSpaceDE w:val="0"/>
              <w:autoSpaceDN w:val="0"/>
              <w:adjustRightInd w:val="0"/>
              <w:rPr>
                <w:rFonts w:cs="Arial"/>
                <w:b/>
                <w:bCs/>
                <w:color w:val="auto"/>
                <w:kern w:val="2"/>
                <w:szCs w:val="20"/>
              </w:rPr>
            </w:pPr>
          </w:p>
        </w:tc>
        <w:tc>
          <w:tcPr>
            <w:tcW w:w="1237" w:type="dxa"/>
          </w:tcPr>
          <w:p w14:paraId="0C4B48B4" w14:textId="77777777" w:rsidR="004E323A" w:rsidRPr="004E323A" w:rsidRDefault="004E323A" w:rsidP="00E36BFC">
            <w:pPr>
              <w:autoSpaceDE w:val="0"/>
              <w:autoSpaceDN w:val="0"/>
              <w:adjustRightInd w:val="0"/>
              <w:rPr>
                <w:rFonts w:cs="Arial"/>
                <w:b/>
                <w:bCs/>
                <w:color w:val="auto"/>
                <w:kern w:val="2"/>
                <w:szCs w:val="20"/>
              </w:rPr>
            </w:pPr>
          </w:p>
        </w:tc>
        <w:tc>
          <w:tcPr>
            <w:tcW w:w="842" w:type="dxa"/>
          </w:tcPr>
          <w:p w14:paraId="3F30D34B" w14:textId="77777777" w:rsidR="004E323A" w:rsidRPr="004E323A" w:rsidRDefault="004E323A" w:rsidP="00E36BFC">
            <w:pPr>
              <w:autoSpaceDE w:val="0"/>
              <w:autoSpaceDN w:val="0"/>
              <w:adjustRightInd w:val="0"/>
              <w:rPr>
                <w:rFonts w:cs="Arial"/>
                <w:b/>
                <w:bCs/>
                <w:color w:val="auto"/>
                <w:kern w:val="2"/>
                <w:szCs w:val="20"/>
              </w:rPr>
            </w:pPr>
          </w:p>
        </w:tc>
      </w:tr>
    </w:tbl>
    <w:p w14:paraId="30B678F2" w14:textId="77777777" w:rsidR="00E36BFC" w:rsidRPr="004E323A" w:rsidRDefault="00E36BFC" w:rsidP="00E36BFC">
      <w:pPr>
        <w:autoSpaceDE w:val="0"/>
        <w:autoSpaceDN w:val="0"/>
        <w:adjustRightInd w:val="0"/>
        <w:rPr>
          <w:rFonts w:cs="Arial"/>
          <w:b/>
          <w:bCs/>
          <w:color w:val="auto"/>
          <w:kern w:val="2"/>
          <w:sz w:val="24"/>
          <w:szCs w:val="24"/>
        </w:rPr>
      </w:pPr>
    </w:p>
    <w:p w14:paraId="08E8E428" w14:textId="77777777" w:rsidR="001206BE" w:rsidRPr="007444AF" w:rsidRDefault="001206BE" w:rsidP="002D6F64">
      <w:pPr>
        <w:rPr>
          <w:rFonts w:cs="Arial"/>
          <w:szCs w:val="20"/>
        </w:rPr>
      </w:pPr>
    </w:p>
    <w:p w14:paraId="454A0BAE" w14:textId="77777777" w:rsidR="001206BE" w:rsidRPr="007444AF" w:rsidRDefault="001206BE" w:rsidP="002D6F64">
      <w:pPr>
        <w:rPr>
          <w:rFonts w:cs="Arial"/>
          <w:szCs w:val="20"/>
        </w:rPr>
      </w:pPr>
    </w:p>
    <w:p w14:paraId="048BACF1" w14:textId="77777777" w:rsidR="001206BE" w:rsidRPr="007444AF" w:rsidRDefault="001206BE" w:rsidP="002D6F64">
      <w:pPr>
        <w:rPr>
          <w:rFonts w:cs="Arial"/>
          <w:szCs w:val="20"/>
        </w:rPr>
      </w:pPr>
    </w:p>
    <w:p w14:paraId="40CE9C30" w14:textId="77777777" w:rsidR="001206BE" w:rsidRPr="007444AF" w:rsidRDefault="001206BE" w:rsidP="002D6F64">
      <w:pPr>
        <w:rPr>
          <w:rFonts w:cs="Arial"/>
          <w:szCs w:val="20"/>
        </w:rPr>
      </w:pPr>
    </w:p>
    <w:p w14:paraId="37BF8EFD" w14:textId="77777777" w:rsidR="001206BE" w:rsidRPr="007444AF" w:rsidRDefault="001206BE" w:rsidP="002D6F64">
      <w:pPr>
        <w:rPr>
          <w:rFonts w:cs="Arial"/>
          <w:szCs w:val="20"/>
        </w:rPr>
      </w:pPr>
    </w:p>
    <w:p w14:paraId="6D4364E6" w14:textId="77777777" w:rsidR="001206BE" w:rsidRPr="007444AF" w:rsidRDefault="001206BE" w:rsidP="002D6F64">
      <w:pPr>
        <w:rPr>
          <w:rFonts w:cs="Arial"/>
          <w:szCs w:val="20"/>
        </w:rPr>
      </w:pPr>
    </w:p>
    <w:p w14:paraId="29887493" w14:textId="77777777" w:rsidR="001206BE" w:rsidRPr="007444AF" w:rsidRDefault="001206BE" w:rsidP="002D6F64">
      <w:pPr>
        <w:rPr>
          <w:rFonts w:cs="Arial"/>
          <w:szCs w:val="20"/>
        </w:rPr>
      </w:pPr>
    </w:p>
    <w:p w14:paraId="05CA3CEC" w14:textId="77777777" w:rsidR="001206BE" w:rsidRPr="007444AF" w:rsidRDefault="001206BE" w:rsidP="002D6F64">
      <w:pPr>
        <w:rPr>
          <w:rFonts w:cs="Arial"/>
          <w:szCs w:val="20"/>
        </w:rPr>
      </w:pPr>
    </w:p>
    <w:p w14:paraId="3A040ADD" w14:textId="77777777" w:rsidR="001206BE" w:rsidRPr="007444AF" w:rsidRDefault="001206BE" w:rsidP="002D6F64">
      <w:pPr>
        <w:rPr>
          <w:rFonts w:cs="Arial"/>
          <w:szCs w:val="20"/>
        </w:rPr>
      </w:pPr>
    </w:p>
    <w:p w14:paraId="48AD3721" w14:textId="77777777" w:rsidR="001206BE" w:rsidRPr="007444AF" w:rsidRDefault="001206BE" w:rsidP="002D6F64">
      <w:pPr>
        <w:rPr>
          <w:rFonts w:cs="Arial"/>
          <w:szCs w:val="20"/>
        </w:rPr>
      </w:pPr>
    </w:p>
    <w:p w14:paraId="0FCDBFC7" w14:textId="77777777" w:rsidR="001206BE" w:rsidRPr="007444AF" w:rsidRDefault="001206BE" w:rsidP="002D6F64">
      <w:pPr>
        <w:rPr>
          <w:rFonts w:cs="Arial"/>
          <w:szCs w:val="20"/>
        </w:rPr>
      </w:pPr>
    </w:p>
    <w:p w14:paraId="185EA573" w14:textId="77777777" w:rsidR="001206BE" w:rsidRPr="007444AF" w:rsidRDefault="001206BE" w:rsidP="002D6F64">
      <w:pPr>
        <w:rPr>
          <w:rFonts w:cs="Arial"/>
          <w:szCs w:val="20"/>
        </w:rPr>
      </w:pPr>
    </w:p>
    <w:p w14:paraId="36618264" w14:textId="05D41579" w:rsidR="001206BE" w:rsidRDefault="001206BE" w:rsidP="001206BE">
      <w:pPr>
        <w:pStyle w:val="AppendixHeading1"/>
      </w:pPr>
      <w:bookmarkStart w:id="78" w:name="_Toc157430702"/>
      <w:bookmarkStart w:id="79" w:name="_Toc165538493"/>
      <w:bookmarkStart w:id="80" w:name="_Toc165539488"/>
      <w:bookmarkStart w:id="81" w:name="_Toc165544780"/>
      <w:bookmarkStart w:id="82" w:name="_Toc165546093"/>
      <w:r>
        <w:lastRenderedPageBreak/>
        <w:t>Provisional Mitigation Schemes</w:t>
      </w:r>
      <w:bookmarkEnd w:id="78"/>
      <w:bookmarkEnd w:id="79"/>
      <w:bookmarkEnd w:id="80"/>
      <w:bookmarkEnd w:id="81"/>
      <w:r w:rsidR="00FF6513">
        <w:br/>
      </w:r>
      <w:r w:rsidR="00FF6513">
        <w:tab/>
      </w:r>
      <w:r w:rsidR="00FF6513">
        <w:tab/>
        <w:t>(For Information)</w:t>
      </w:r>
      <w:bookmarkEnd w:id="82"/>
    </w:p>
    <w:p w14:paraId="40663381" w14:textId="2BD2BDDF" w:rsidR="001206BE" w:rsidRDefault="001206BE">
      <w:r>
        <w:br w:type="page"/>
      </w:r>
    </w:p>
    <w:p w14:paraId="3D37071E" w14:textId="6899287F" w:rsidR="006200C4" w:rsidRDefault="00E03DF0" w:rsidP="006200C4">
      <w:pPr>
        <w:rPr>
          <w:b/>
          <w:bCs/>
        </w:rPr>
      </w:pPr>
      <w:r>
        <w:rPr>
          <w:b/>
          <w:bCs/>
        </w:rPr>
        <w:lastRenderedPageBreak/>
        <w:t xml:space="preserve">Safety and Capacity – </w:t>
      </w:r>
      <w:r w:rsidR="008A3CF7">
        <w:rPr>
          <w:b/>
          <w:bCs/>
        </w:rPr>
        <w:t>Provisional</w:t>
      </w:r>
      <w:r>
        <w:rPr>
          <w:b/>
          <w:bCs/>
        </w:rPr>
        <w:t xml:space="preserve"> </w:t>
      </w:r>
      <w:r w:rsidR="008A3CF7">
        <w:rPr>
          <w:b/>
          <w:bCs/>
        </w:rPr>
        <w:t>Mitigation</w:t>
      </w:r>
      <w:r>
        <w:rPr>
          <w:b/>
          <w:bCs/>
        </w:rPr>
        <w:t xml:space="preserve"> Schemes</w:t>
      </w:r>
    </w:p>
    <w:p w14:paraId="7A56F58C" w14:textId="77777777" w:rsidR="00E03DF0" w:rsidRDefault="00E03DF0" w:rsidP="006200C4">
      <w:pPr>
        <w:rPr>
          <w:b/>
          <w:bCs/>
        </w:rPr>
      </w:pPr>
    </w:p>
    <w:p w14:paraId="0C8ED20C" w14:textId="7A488A25" w:rsidR="00E03DF0" w:rsidRDefault="00E03DF0" w:rsidP="006200C4">
      <w:pPr>
        <w:rPr>
          <w:b/>
          <w:bCs/>
        </w:rPr>
      </w:pPr>
      <w:r>
        <w:rPr>
          <w:b/>
          <w:bCs/>
        </w:rPr>
        <w:t>LOCAL – WSCC</w:t>
      </w:r>
    </w:p>
    <w:p w14:paraId="25EB970D" w14:textId="77777777" w:rsidR="00E03DF0" w:rsidRDefault="00E03DF0" w:rsidP="006200C4">
      <w:pPr>
        <w:rPr>
          <w:b/>
          <w:bCs/>
        </w:rPr>
      </w:pPr>
    </w:p>
    <w:p w14:paraId="2AB0AC34" w14:textId="77777777" w:rsidR="00F96C97" w:rsidRPr="00F96C97" w:rsidRDefault="00F96C97" w:rsidP="00F96C97">
      <w:pPr>
        <w:tabs>
          <w:tab w:val="left" w:pos="851"/>
        </w:tabs>
        <w:spacing w:after="240"/>
        <w:ind w:left="720"/>
        <w:rPr>
          <w:rFonts w:eastAsia="Times New Roman"/>
          <w:b/>
          <w:color w:val="ED7000"/>
          <w:sz w:val="24"/>
          <w:szCs w:val="24"/>
        </w:rPr>
      </w:pPr>
      <w:bookmarkStart w:id="83" w:name="_Hlk100848849"/>
      <w:r w:rsidRPr="00F96C97">
        <w:rPr>
          <w:rFonts w:eastAsia="Times New Roman"/>
          <w:b/>
          <w:color w:val="ED7000"/>
          <w:sz w:val="24"/>
          <w:szCs w:val="24"/>
        </w:rPr>
        <w:t>Junction 7</w:t>
      </w:r>
      <w:r w:rsidRPr="00F96C97">
        <w:rPr>
          <w:rFonts w:eastAsia="Times New Roman"/>
          <w:b/>
          <w:color w:val="ED7000"/>
          <w:sz w:val="24"/>
          <w:szCs w:val="24"/>
        </w:rPr>
        <w:tab/>
        <w:t>A286 New Park Road / A286 St Pancras Road</w:t>
      </w:r>
    </w:p>
    <w:p w14:paraId="5F08E6C5" w14:textId="77777777" w:rsidR="00F96C97" w:rsidRPr="00F96C97" w:rsidRDefault="00F96C97" w:rsidP="00F96C97">
      <w:pPr>
        <w:spacing w:after="240"/>
        <w:ind w:left="720"/>
        <w:jc w:val="center"/>
        <w:rPr>
          <w:rFonts w:cs="Arial"/>
          <w:bCs/>
          <w:color w:val="auto"/>
          <w:szCs w:val="20"/>
        </w:rPr>
      </w:pPr>
      <w:r w:rsidRPr="00F96C97">
        <w:rPr>
          <w:rFonts w:cs="Arial"/>
          <w:noProof/>
          <w:color w:val="auto"/>
          <w:szCs w:val="20"/>
          <w:shd w:val="clear" w:color="auto" w:fill="E6E6E6"/>
        </w:rPr>
        <w:drawing>
          <wp:inline distT="0" distB="0" distL="0" distR="0" wp14:anchorId="2CC47DEB" wp14:editId="476C16DB">
            <wp:extent cx="4037808" cy="3519170"/>
            <wp:effectExtent l="0" t="0" r="1270" b="5080"/>
            <wp:docPr id="32" name="Picture 3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engineering drawing&#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052961" cy="3532376"/>
                    </a:xfrm>
                    <a:prstGeom prst="rect">
                      <a:avLst/>
                    </a:prstGeom>
                  </pic:spPr>
                </pic:pic>
              </a:graphicData>
            </a:graphic>
          </wp:inline>
        </w:drawing>
      </w:r>
    </w:p>
    <w:bookmarkEnd w:id="83"/>
    <w:p w14:paraId="58CE9712" w14:textId="0B02AD4F" w:rsidR="00F96C97" w:rsidRPr="00F96C97" w:rsidRDefault="00F96C97" w:rsidP="00F96C97">
      <w:pPr>
        <w:tabs>
          <w:tab w:val="left" w:pos="851"/>
        </w:tabs>
        <w:spacing w:after="240"/>
        <w:ind w:left="720"/>
        <w:rPr>
          <w:rFonts w:ascii="Arial Narrow" w:eastAsia="Times New Roman" w:hAnsi="Arial Narrow" w:cs="Arial"/>
          <w:bCs/>
          <w:color w:val="000000" w:themeColor="text1"/>
          <w:sz w:val="18"/>
          <w:szCs w:val="28"/>
        </w:rPr>
      </w:pPr>
      <w:r w:rsidRPr="00F96C97">
        <w:rPr>
          <w:rFonts w:eastAsia="Times New Roman"/>
          <w:b/>
          <w:color w:val="ED7000"/>
          <w:sz w:val="24"/>
          <w:szCs w:val="24"/>
        </w:rPr>
        <w:t>Junction 8</w:t>
      </w:r>
      <w:r w:rsidRPr="00F96C97">
        <w:rPr>
          <w:rFonts w:eastAsia="Times New Roman"/>
          <w:b/>
          <w:color w:val="ED7000"/>
          <w:sz w:val="24"/>
          <w:szCs w:val="24"/>
        </w:rPr>
        <w:tab/>
        <w:t xml:space="preserve">Via Ravenna / A259 Cathedral Way Roundabout </w:t>
      </w:r>
      <w:bookmarkStart w:id="84" w:name="_Ref101551763"/>
      <w:bookmarkStart w:id="85" w:name="_Ref156496086"/>
      <w:bookmarkStart w:id="86" w:name="_Toc156911319"/>
    </w:p>
    <w:bookmarkEnd w:id="84"/>
    <w:bookmarkEnd w:id="85"/>
    <w:bookmarkEnd w:id="86"/>
    <w:p w14:paraId="599A39EA" w14:textId="77777777" w:rsidR="00F96C97" w:rsidRPr="00F96C97" w:rsidRDefault="00F96C97" w:rsidP="00F96C97">
      <w:pPr>
        <w:tabs>
          <w:tab w:val="left" w:pos="851"/>
        </w:tabs>
        <w:spacing w:after="240"/>
        <w:ind w:left="720"/>
        <w:rPr>
          <w:rFonts w:eastAsia="Times New Roman"/>
          <w:b/>
          <w:color w:val="ED7000"/>
          <w:szCs w:val="20"/>
        </w:rPr>
      </w:pPr>
      <w:r w:rsidRPr="00F96C97">
        <w:rPr>
          <w:rFonts w:eastAsia="Times New Roman"/>
          <w:b/>
          <w:noProof/>
          <w:color w:val="2B579A"/>
          <w:szCs w:val="20"/>
          <w:shd w:val="clear" w:color="auto" w:fill="E6E6E6"/>
          <w:lang w:eastAsia="en-GB"/>
        </w:rPr>
        <w:drawing>
          <wp:inline distT="0" distB="0" distL="0" distR="0" wp14:anchorId="16CE64BC" wp14:editId="06FB2D42">
            <wp:extent cx="4610100" cy="3343420"/>
            <wp:effectExtent l="0" t="0" r="0" b="9525"/>
            <wp:docPr id="63" name="Picture 6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descr="Diagram, engineering drawing&#10;&#10;Description automatically generated"/>
                    <pic:cNvPicPr>
                      <a:picLocks noChangeAspect="1"/>
                    </pic:cNvPicPr>
                  </pic:nvPicPr>
                  <pic:blipFill rotWithShape="1">
                    <a:blip r:embed="rId26" cstate="print">
                      <a:extLst>
                        <a:ext uri="{28A0092B-C50C-407E-A947-70E740481C1C}">
                          <a14:useLocalDpi xmlns:a14="http://schemas.microsoft.com/office/drawing/2010/main" val="0"/>
                        </a:ext>
                      </a:extLst>
                    </a:blip>
                    <a:srcRect l="14563" t="25494" r="13775" b="987"/>
                    <a:stretch/>
                  </pic:blipFill>
                  <pic:spPr>
                    <a:xfrm>
                      <a:off x="0" y="0"/>
                      <a:ext cx="4618935" cy="3349827"/>
                    </a:xfrm>
                    <a:prstGeom prst="rect">
                      <a:avLst/>
                    </a:prstGeom>
                  </pic:spPr>
                </pic:pic>
              </a:graphicData>
            </a:graphic>
          </wp:inline>
        </w:drawing>
      </w:r>
    </w:p>
    <w:p w14:paraId="10E75A32" w14:textId="77777777" w:rsidR="00F96C97" w:rsidRDefault="00F96C97" w:rsidP="00F96C97">
      <w:pPr>
        <w:tabs>
          <w:tab w:val="left" w:pos="851"/>
        </w:tabs>
        <w:spacing w:after="240"/>
        <w:ind w:left="720"/>
        <w:rPr>
          <w:rFonts w:eastAsia="Times New Roman"/>
          <w:b/>
          <w:color w:val="ED7000"/>
          <w:sz w:val="24"/>
          <w:szCs w:val="24"/>
        </w:rPr>
      </w:pPr>
    </w:p>
    <w:p w14:paraId="0CAC9F7A" w14:textId="4761E051" w:rsidR="00F96C97" w:rsidRPr="00F96C97" w:rsidRDefault="00F96C97" w:rsidP="00F96C97">
      <w:pPr>
        <w:tabs>
          <w:tab w:val="left" w:pos="851"/>
        </w:tabs>
        <w:spacing w:after="240"/>
        <w:ind w:left="720"/>
        <w:rPr>
          <w:rFonts w:eastAsia="Times New Roman"/>
          <w:b/>
          <w:color w:val="ED7000"/>
          <w:sz w:val="24"/>
          <w:szCs w:val="24"/>
        </w:rPr>
      </w:pPr>
      <w:r w:rsidRPr="00F96C97">
        <w:rPr>
          <w:rFonts w:eastAsia="Times New Roman"/>
          <w:b/>
          <w:color w:val="ED7000"/>
          <w:sz w:val="24"/>
          <w:szCs w:val="24"/>
        </w:rPr>
        <w:t>Junction 10</w:t>
      </w:r>
      <w:r w:rsidRPr="00F96C97">
        <w:rPr>
          <w:rFonts w:eastAsia="Times New Roman"/>
          <w:b/>
          <w:color w:val="ED7000"/>
          <w:sz w:val="24"/>
          <w:szCs w:val="24"/>
        </w:rPr>
        <w:tab/>
        <w:t>A259 Cathedral Way / Fishbourne Road / Terminus Road</w:t>
      </w:r>
    </w:p>
    <w:p w14:paraId="4DCB51D3" w14:textId="77777777" w:rsidR="00F96C97" w:rsidRPr="00F96C97" w:rsidRDefault="00F96C97" w:rsidP="00F96C97">
      <w:pPr>
        <w:tabs>
          <w:tab w:val="left" w:pos="851"/>
        </w:tabs>
        <w:spacing w:after="240"/>
        <w:ind w:left="720"/>
        <w:rPr>
          <w:rFonts w:eastAsia="Times New Roman"/>
          <w:b/>
          <w:color w:val="ED7000"/>
          <w:szCs w:val="20"/>
        </w:rPr>
      </w:pPr>
      <w:r w:rsidRPr="00F96C97">
        <w:rPr>
          <w:rFonts w:eastAsia="Times New Roman"/>
          <w:b/>
          <w:noProof/>
          <w:color w:val="2B579A"/>
          <w:szCs w:val="20"/>
          <w:shd w:val="clear" w:color="auto" w:fill="E6E6E6"/>
          <w:lang w:eastAsia="en-GB"/>
        </w:rPr>
        <w:drawing>
          <wp:inline distT="0" distB="0" distL="0" distR="0" wp14:anchorId="6D03EFDA" wp14:editId="09185752">
            <wp:extent cx="4505325" cy="2543900"/>
            <wp:effectExtent l="0" t="0" r="0" b="8890"/>
            <wp:docPr id="65" name="Picture 6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 descr="Diagram, engineering drawing&#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l="37974" t="4026" r="5564" b="50834"/>
                    <a:stretch/>
                  </pic:blipFill>
                  <pic:spPr bwMode="auto">
                    <a:xfrm>
                      <a:off x="0" y="0"/>
                      <a:ext cx="4526272" cy="2555727"/>
                    </a:xfrm>
                    <a:prstGeom prst="rect">
                      <a:avLst/>
                    </a:prstGeom>
                    <a:ln>
                      <a:noFill/>
                    </a:ln>
                    <a:extLst>
                      <a:ext uri="{53640926-AAD7-44D8-BBD7-CCE9431645EC}">
                        <a14:shadowObscured xmlns:a14="http://schemas.microsoft.com/office/drawing/2010/main"/>
                      </a:ext>
                    </a:extLst>
                  </pic:spPr>
                </pic:pic>
              </a:graphicData>
            </a:graphic>
          </wp:inline>
        </w:drawing>
      </w:r>
    </w:p>
    <w:p w14:paraId="41B593D3" w14:textId="140260FB" w:rsidR="00F96C97" w:rsidRPr="00F96C97" w:rsidRDefault="00F96C97" w:rsidP="00F96C97">
      <w:pPr>
        <w:pStyle w:val="Heading2NoNumber"/>
        <w:rPr>
          <w:szCs w:val="20"/>
        </w:rPr>
      </w:pPr>
      <w:r w:rsidRPr="00F96C97">
        <w:t xml:space="preserve">A286 Northgate/Oaklands Way </w:t>
      </w:r>
    </w:p>
    <w:p w14:paraId="179EB0FC" w14:textId="77777777" w:rsidR="00F96C97" w:rsidRPr="00F96C97" w:rsidRDefault="00F96C97" w:rsidP="00F96C97">
      <w:pPr>
        <w:spacing w:after="240"/>
        <w:ind w:left="720"/>
        <w:rPr>
          <w:noProof/>
        </w:rPr>
      </w:pPr>
      <w:r w:rsidRPr="00F96C97">
        <w:rPr>
          <w:noProof/>
          <w:color w:val="2B579A"/>
          <w:shd w:val="clear" w:color="auto" w:fill="E6E6E6"/>
        </w:rPr>
        <w:drawing>
          <wp:inline distT="0" distB="0" distL="0" distR="0" wp14:anchorId="0ECAACFB" wp14:editId="105ACBFD">
            <wp:extent cx="4486275" cy="4176887"/>
            <wp:effectExtent l="19050" t="19050" r="9525" b="14605"/>
            <wp:docPr id="136" name="Picture 1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Diagram&#10;&#10;Description automatically generated"/>
                    <pic:cNvPicPr/>
                  </pic:nvPicPr>
                  <pic:blipFill rotWithShape="1">
                    <a:blip r:embed="rId28"/>
                    <a:srcRect l="3844" t="1134" r="21132"/>
                    <a:stretch/>
                  </pic:blipFill>
                  <pic:spPr bwMode="auto">
                    <a:xfrm>
                      <a:off x="0" y="0"/>
                      <a:ext cx="4516389" cy="4204924"/>
                    </a:xfrm>
                    <a:prstGeom prst="rect">
                      <a:avLst/>
                    </a:prstGeom>
                    <a:ln w="158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D92529" w14:textId="77777777" w:rsidR="00F96C97" w:rsidRDefault="00F96C97" w:rsidP="006200C4">
      <w:pPr>
        <w:rPr>
          <w:b/>
          <w:bCs/>
        </w:rPr>
      </w:pPr>
    </w:p>
    <w:p w14:paraId="60EABEEB" w14:textId="77777777" w:rsidR="00F96C97" w:rsidRDefault="00F96C97" w:rsidP="006200C4">
      <w:pPr>
        <w:rPr>
          <w:b/>
          <w:bCs/>
        </w:rPr>
      </w:pPr>
    </w:p>
    <w:p w14:paraId="1018AD49" w14:textId="4FB16D6A" w:rsidR="001206BE" w:rsidRDefault="006200C4" w:rsidP="006200C4">
      <w:pPr>
        <w:rPr>
          <w:b/>
          <w:bCs/>
        </w:rPr>
      </w:pPr>
      <w:r w:rsidRPr="006200C4">
        <w:rPr>
          <w:b/>
          <w:bCs/>
        </w:rPr>
        <w:lastRenderedPageBreak/>
        <w:t>Strategic Junction</w:t>
      </w:r>
      <w:r w:rsidR="00E03DF0">
        <w:rPr>
          <w:b/>
          <w:bCs/>
        </w:rPr>
        <w:t xml:space="preserve"> – National Highways and WSCC</w:t>
      </w:r>
    </w:p>
    <w:p w14:paraId="1BF4E09A" w14:textId="77777777" w:rsidR="00E03DF0" w:rsidRPr="006200C4" w:rsidRDefault="00E03DF0" w:rsidP="006200C4">
      <w:pPr>
        <w:rPr>
          <w:b/>
          <w:bCs/>
        </w:rPr>
      </w:pPr>
    </w:p>
    <w:tbl>
      <w:tblPr>
        <w:tblStyle w:val="TableGrid"/>
        <w:tblW w:w="0" w:type="auto"/>
        <w:tblLook w:val="04A0" w:firstRow="1" w:lastRow="0" w:firstColumn="1" w:lastColumn="0" w:noHBand="0" w:noVBand="1"/>
      </w:tblPr>
      <w:tblGrid>
        <w:gridCol w:w="3861"/>
        <w:gridCol w:w="5155"/>
      </w:tblGrid>
      <w:tr w:rsidR="001206BE" w14:paraId="68B1A614" w14:textId="77777777" w:rsidTr="00E03DF0">
        <w:tc>
          <w:tcPr>
            <w:tcW w:w="3861" w:type="dxa"/>
          </w:tcPr>
          <w:p w14:paraId="1DBC8AB6" w14:textId="18B8F502" w:rsidR="001206BE" w:rsidRDefault="001206BE" w:rsidP="001206BE">
            <w:r>
              <w:t>Current Local Plan</w:t>
            </w:r>
          </w:p>
        </w:tc>
        <w:tc>
          <w:tcPr>
            <w:tcW w:w="5155" w:type="dxa"/>
          </w:tcPr>
          <w:p w14:paraId="65221CA4" w14:textId="67E8847E" w:rsidR="001206BE" w:rsidRDefault="001206BE" w:rsidP="004B0882">
            <w:pPr>
              <w:jc w:val="center"/>
            </w:pPr>
            <w:r>
              <w:t>Emerging Local Plan (Options only)</w:t>
            </w:r>
          </w:p>
        </w:tc>
      </w:tr>
      <w:tr w:rsidR="001206BE" w14:paraId="4612C4F6" w14:textId="77777777" w:rsidTr="00E03DF0">
        <w:tc>
          <w:tcPr>
            <w:tcW w:w="3861" w:type="dxa"/>
          </w:tcPr>
          <w:p w14:paraId="023D39B1" w14:textId="77777777" w:rsidR="001206BE" w:rsidRDefault="001206BE" w:rsidP="004B0882">
            <w:r w:rsidRPr="00B25B65">
              <w:rPr>
                <w:noProof/>
              </w:rPr>
              <w:drawing>
                <wp:inline distT="0" distB="0" distL="0" distR="0" wp14:anchorId="1BE071C4" wp14:editId="3EAEA0D7">
                  <wp:extent cx="2611223" cy="2698750"/>
                  <wp:effectExtent l="0" t="0" r="0" b="6350"/>
                  <wp:docPr id="724220246" name="Picture 72422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9294" cy="2707092"/>
                          </a:xfrm>
                          <a:prstGeom prst="rect">
                            <a:avLst/>
                          </a:prstGeom>
                        </pic:spPr>
                      </pic:pic>
                    </a:graphicData>
                  </a:graphic>
                </wp:inline>
              </w:drawing>
            </w:r>
          </w:p>
        </w:tc>
        <w:tc>
          <w:tcPr>
            <w:tcW w:w="5155" w:type="dxa"/>
          </w:tcPr>
          <w:p w14:paraId="2352CB85" w14:textId="77777777" w:rsidR="001206BE" w:rsidRDefault="001206BE" w:rsidP="004B0882">
            <w:r w:rsidRPr="006513AE">
              <w:rPr>
                <w:noProof/>
              </w:rPr>
              <w:drawing>
                <wp:inline distT="0" distB="0" distL="0" distR="0" wp14:anchorId="2239346A" wp14:editId="68551963">
                  <wp:extent cx="3153828" cy="2622550"/>
                  <wp:effectExtent l="0" t="0" r="8890" b="6350"/>
                  <wp:docPr id="1392479317" name="Picture 139247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81515" cy="2645573"/>
                          </a:xfrm>
                          <a:prstGeom prst="rect">
                            <a:avLst/>
                          </a:prstGeom>
                        </pic:spPr>
                      </pic:pic>
                    </a:graphicData>
                  </a:graphic>
                </wp:inline>
              </w:drawing>
            </w:r>
          </w:p>
          <w:p w14:paraId="01DAE869" w14:textId="77777777" w:rsidR="00E03DF0" w:rsidRDefault="00E03DF0" w:rsidP="004B0882"/>
        </w:tc>
      </w:tr>
      <w:tr w:rsidR="00E03DF0" w14:paraId="77E40218" w14:textId="77777777" w:rsidTr="005F14F6">
        <w:tc>
          <w:tcPr>
            <w:tcW w:w="9016" w:type="dxa"/>
            <w:gridSpan w:val="2"/>
          </w:tcPr>
          <w:p w14:paraId="7AC55E5E" w14:textId="7852F51C" w:rsidR="00E03DF0" w:rsidRDefault="00E03DF0" w:rsidP="004B0882">
            <w:pPr>
              <w:rPr>
                <w:noProof/>
              </w:rPr>
            </w:pPr>
            <w:r>
              <w:t xml:space="preserve">Emerging Local Plan – with Bus </w:t>
            </w:r>
            <w:r w:rsidR="008A3CF7">
              <w:t>Priority</w:t>
            </w:r>
            <w:r>
              <w:t xml:space="preserve"> (Options only)</w:t>
            </w:r>
          </w:p>
          <w:p w14:paraId="34505483" w14:textId="4C117A27" w:rsidR="00E03DF0" w:rsidRDefault="00FE20ED" w:rsidP="00FE20ED">
            <w:pPr>
              <w:jc w:val="center"/>
              <w:rPr>
                <w:noProof/>
              </w:rPr>
            </w:pPr>
            <w:r w:rsidRPr="00FE20ED">
              <w:rPr>
                <w:noProof/>
              </w:rPr>
              <w:drawing>
                <wp:inline distT="0" distB="0" distL="0" distR="0" wp14:anchorId="3872BC91" wp14:editId="3B266C31">
                  <wp:extent cx="4159250" cy="4438650"/>
                  <wp:effectExtent l="0" t="0" r="0" b="0"/>
                  <wp:docPr id="405752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9250" cy="4438650"/>
                          </a:xfrm>
                          <a:prstGeom prst="rect">
                            <a:avLst/>
                          </a:prstGeom>
                          <a:noFill/>
                          <a:ln>
                            <a:noFill/>
                          </a:ln>
                        </pic:spPr>
                      </pic:pic>
                    </a:graphicData>
                  </a:graphic>
                </wp:inline>
              </w:drawing>
            </w:r>
          </w:p>
          <w:p w14:paraId="54EE9FE2" w14:textId="77777777" w:rsidR="00E03DF0" w:rsidRDefault="00E03DF0" w:rsidP="004B0882">
            <w:pPr>
              <w:rPr>
                <w:noProof/>
              </w:rPr>
            </w:pPr>
          </w:p>
          <w:p w14:paraId="426355EB" w14:textId="77777777" w:rsidR="00E03DF0" w:rsidRPr="006513AE" w:rsidRDefault="00E03DF0" w:rsidP="004B0882">
            <w:pPr>
              <w:rPr>
                <w:noProof/>
              </w:rPr>
            </w:pPr>
          </w:p>
        </w:tc>
      </w:tr>
      <w:tr w:rsidR="001206BE" w14:paraId="22A7D9A4" w14:textId="77777777" w:rsidTr="00E03DF0">
        <w:tc>
          <w:tcPr>
            <w:tcW w:w="3861" w:type="dxa"/>
          </w:tcPr>
          <w:p w14:paraId="591AE069" w14:textId="77777777" w:rsidR="001206BE" w:rsidRDefault="001206BE" w:rsidP="004B0882">
            <w:r w:rsidRPr="007B39C3">
              <w:rPr>
                <w:noProof/>
              </w:rPr>
              <w:lastRenderedPageBreak/>
              <w:drawing>
                <wp:inline distT="0" distB="0" distL="0" distR="0" wp14:anchorId="1A597AB4" wp14:editId="20E82481">
                  <wp:extent cx="2369773" cy="2806699"/>
                  <wp:effectExtent l="0" t="0" r="0" b="0"/>
                  <wp:docPr id="554234656" name="Picture 55423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14118" cy="2859220"/>
                          </a:xfrm>
                          <a:prstGeom prst="rect">
                            <a:avLst/>
                          </a:prstGeom>
                        </pic:spPr>
                      </pic:pic>
                    </a:graphicData>
                  </a:graphic>
                </wp:inline>
              </w:drawing>
            </w:r>
          </w:p>
        </w:tc>
        <w:tc>
          <w:tcPr>
            <w:tcW w:w="5155" w:type="dxa"/>
          </w:tcPr>
          <w:p w14:paraId="7720068A" w14:textId="77777777" w:rsidR="001206BE" w:rsidRDefault="001206BE" w:rsidP="004B0882">
            <w:r w:rsidRPr="006513AE">
              <w:rPr>
                <w:noProof/>
              </w:rPr>
              <w:drawing>
                <wp:inline distT="0" distB="0" distL="0" distR="0" wp14:anchorId="220215DB" wp14:editId="6E0B3636">
                  <wp:extent cx="3080385" cy="179276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08984" cy="1809409"/>
                          </a:xfrm>
                          <a:prstGeom prst="rect">
                            <a:avLst/>
                          </a:prstGeom>
                        </pic:spPr>
                      </pic:pic>
                    </a:graphicData>
                  </a:graphic>
                </wp:inline>
              </w:drawing>
            </w:r>
          </w:p>
        </w:tc>
      </w:tr>
      <w:tr w:rsidR="001206BE" w14:paraId="4204DBDF" w14:textId="77777777" w:rsidTr="00E03DF0">
        <w:tc>
          <w:tcPr>
            <w:tcW w:w="3861" w:type="dxa"/>
          </w:tcPr>
          <w:p w14:paraId="1C5525A6" w14:textId="77777777" w:rsidR="001206BE" w:rsidRDefault="001206BE" w:rsidP="004B0882">
            <w:r w:rsidRPr="007B39C3">
              <w:rPr>
                <w:noProof/>
              </w:rPr>
              <w:drawing>
                <wp:inline distT="0" distB="0" distL="0" distR="0" wp14:anchorId="28055014" wp14:editId="2A126809">
                  <wp:extent cx="2626457" cy="2451100"/>
                  <wp:effectExtent l="0" t="0" r="2540" b="6350"/>
                  <wp:docPr id="1988678076" name="Picture 198867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43985" cy="2467457"/>
                          </a:xfrm>
                          <a:prstGeom prst="rect">
                            <a:avLst/>
                          </a:prstGeom>
                        </pic:spPr>
                      </pic:pic>
                    </a:graphicData>
                  </a:graphic>
                </wp:inline>
              </w:drawing>
            </w:r>
          </w:p>
        </w:tc>
        <w:tc>
          <w:tcPr>
            <w:tcW w:w="5155" w:type="dxa"/>
          </w:tcPr>
          <w:p w14:paraId="09920635" w14:textId="77777777" w:rsidR="001206BE" w:rsidRDefault="001206BE" w:rsidP="004B0882">
            <w:r w:rsidRPr="006513AE">
              <w:rPr>
                <w:noProof/>
              </w:rPr>
              <w:drawing>
                <wp:inline distT="0" distB="0" distL="0" distR="0" wp14:anchorId="4CC401DA" wp14:editId="4E84810E">
                  <wp:extent cx="3437453" cy="2171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49592" cy="2179369"/>
                          </a:xfrm>
                          <a:prstGeom prst="rect">
                            <a:avLst/>
                          </a:prstGeom>
                        </pic:spPr>
                      </pic:pic>
                    </a:graphicData>
                  </a:graphic>
                </wp:inline>
              </w:drawing>
            </w:r>
          </w:p>
        </w:tc>
      </w:tr>
      <w:tr w:rsidR="001206BE" w14:paraId="6B66A9FD" w14:textId="77777777" w:rsidTr="00E03DF0">
        <w:tc>
          <w:tcPr>
            <w:tcW w:w="3861" w:type="dxa"/>
          </w:tcPr>
          <w:p w14:paraId="4F73D1D4" w14:textId="77777777" w:rsidR="001206BE" w:rsidRDefault="001206BE" w:rsidP="004B0882">
            <w:r w:rsidRPr="007B39C3">
              <w:rPr>
                <w:noProof/>
              </w:rPr>
              <w:drawing>
                <wp:inline distT="0" distB="0" distL="0" distR="0" wp14:anchorId="73CF5DC5" wp14:editId="52D5083E">
                  <wp:extent cx="2565461" cy="2520950"/>
                  <wp:effectExtent l="0" t="0" r="6350" b="0"/>
                  <wp:docPr id="2100574715" name="Picture 210057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74535" cy="2529867"/>
                          </a:xfrm>
                          <a:prstGeom prst="rect">
                            <a:avLst/>
                          </a:prstGeom>
                        </pic:spPr>
                      </pic:pic>
                    </a:graphicData>
                  </a:graphic>
                </wp:inline>
              </w:drawing>
            </w:r>
          </w:p>
        </w:tc>
        <w:tc>
          <w:tcPr>
            <w:tcW w:w="5155" w:type="dxa"/>
          </w:tcPr>
          <w:p w14:paraId="2945875C" w14:textId="77777777" w:rsidR="001206BE" w:rsidRDefault="001206BE" w:rsidP="004B0882">
            <w:r w:rsidRPr="006513AE">
              <w:rPr>
                <w:noProof/>
              </w:rPr>
              <w:drawing>
                <wp:inline distT="0" distB="0" distL="0" distR="0" wp14:anchorId="2F9A86EC" wp14:editId="774C5D2A">
                  <wp:extent cx="3125695" cy="1748332"/>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61580" cy="1768404"/>
                          </a:xfrm>
                          <a:prstGeom prst="rect">
                            <a:avLst/>
                          </a:prstGeom>
                        </pic:spPr>
                      </pic:pic>
                    </a:graphicData>
                  </a:graphic>
                </wp:inline>
              </w:drawing>
            </w:r>
          </w:p>
        </w:tc>
      </w:tr>
      <w:tr w:rsidR="00EE4D44" w14:paraId="2D0DA572" w14:textId="77777777" w:rsidTr="00D22B52">
        <w:tc>
          <w:tcPr>
            <w:tcW w:w="9016" w:type="dxa"/>
            <w:gridSpan w:val="2"/>
          </w:tcPr>
          <w:p w14:paraId="794187C0" w14:textId="77777777" w:rsidR="00EE4D44" w:rsidRDefault="00EE4D44" w:rsidP="00EE4D44">
            <w:pPr>
              <w:pStyle w:val="FigureCaption"/>
              <w:ind w:left="0"/>
            </w:pPr>
          </w:p>
          <w:p w14:paraId="0978BAEE" w14:textId="77777777" w:rsidR="008577DA" w:rsidRDefault="008577DA" w:rsidP="008577DA">
            <w:pPr>
              <w:pStyle w:val="TableText"/>
              <w:jc w:val="left"/>
            </w:pPr>
          </w:p>
          <w:p w14:paraId="7AF0F525" w14:textId="77A7E36C" w:rsidR="00EE4D44" w:rsidRPr="00615424" w:rsidRDefault="008577DA" w:rsidP="008577DA">
            <w:pPr>
              <w:pStyle w:val="TableText"/>
              <w:jc w:val="left"/>
            </w:pPr>
            <w:r>
              <w:lastRenderedPageBreak/>
              <w:t xml:space="preserve"> </w:t>
            </w:r>
            <w:r w:rsidR="00EE4D44" w:rsidRPr="00615424">
              <w:t>Bog</w:t>
            </w:r>
            <w:r w:rsidR="00EE4D44">
              <w:t>n</w:t>
            </w:r>
            <w:r w:rsidR="00EE4D44" w:rsidRPr="00615424">
              <w:t>or Road and Vinnetrow Road combined Concept Schemes</w:t>
            </w:r>
          </w:p>
          <w:p w14:paraId="50840451" w14:textId="315E9711" w:rsidR="00EE4D44" w:rsidRDefault="00EE4D44" w:rsidP="00EE4D44">
            <w:pPr>
              <w:pStyle w:val="NumberedParagraph"/>
              <w:numPr>
                <w:ilvl w:val="0"/>
                <w:numId w:val="0"/>
              </w:numPr>
              <w:ind w:left="720"/>
            </w:pPr>
            <w:r w:rsidRPr="000A6791">
              <w:rPr>
                <w:noProof/>
                <w:color w:val="2B579A"/>
                <w:shd w:val="clear" w:color="auto" w:fill="E6E6E6"/>
              </w:rPr>
              <w:drawing>
                <wp:inline distT="0" distB="0" distL="0" distR="0" wp14:anchorId="6A6432CA" wp14:editId="20FD63D3">
                  <wp:extent cx="4467225" cy="4621462"/>
                  <wp:effectExtent l="0" t="0" r="0" b="8255"/>
                  <wp:docPr id="1011749526" name="Picture 10117495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8"/>
                          <a:stretch>
                            <a:fillRect/>
                          </a:stretch>
                        </pic:blipFill>
                        <pic:spPr>
                          <a:xfrm>
                            <a:off x="0" y="0"/>
                            <a:ext cx="4532003" cy="4688476"/>
                          </a:xfrm>
                          <a:prstGeom prst="rect">
                            <a:avLst/>
                          </a:prstGeom>
                        </pic:spPr>
                      </pic:pic>
                    </a:graphicData>
                  </a:graphic>
                </wp:inline>
              </w:drawing>
            </w:r>
          </w:p>
          <w:p w14:paraId="78052517" w14:textId="77777777" w:rsidR="00EE4D44" w:rsidRDefault="00EE4D44" w:rsidP="00EE4D44">
            <w:pPr>
              <w:pStyle w:val="NumberedParagraph"/>
              <w:numPr>
                <w:ilvl w:val="0"/>
                <w:numId w:val="0"/>
              </w:numPr>
              <w:ind w:left="720"/>
            </w:pPr>
          </w:p>
          <w:p w14:paraId="04AD7356" w14:textId="77777777" w:rsidR="00EE4D44" w:rsidRDefault="00EE4D44" w:rsidP="00EE4D44">
            <w:pPr>
              <w:pStyle w:val="NumberedParagraph"/>
              <w:numPr>
                <w:ilvl w:val="0"/>
                <w:numId w:val="0"/>
              </w:numPr>
              <w:ind w:left="720"/>
            </w:pPr>
          </w:p>
          <w:p w14:paraId="558A1327" w14:textId="77777777" w:rsidR="00EE4D44" w:rsidRPr="006513AE" w:rsidRDefault="00EE4D44" w:rsidP="004B0882">
            <w:pPr>
              <w:rPr>
                <w:noProof/>
              </w:rPr>
            </w:pPr>
          </w:p>
        </w:tc>
      </w:tr>
      <w:tr w:rsidR="001206BE" w14:paraId="3090FF39" w14:textId="77777777" w:rsidTr="00E03DF0">
        <w:tc>
          <w:tcPr>
            <w:tcW w:w="3861" w:type="dxa"/>
          </w:tcPr>
          <w:p w14:paraId="5C943962" w14:textId="77777777" w:rsidR="001206BE" w:rsidRDefault="001206BE" w:rsidP="004B0882">
            <w:r w:rsidRPr="007B39C3">
              <w:rPr>
                <w:noProof/>
              </w:rPr>
              <w:lastRenderedPageBreak/>
              <w:drawing>
                <wp:inline distT="0" distB="0" distL="0" distR="0" wp14:anchorId="0FDBEF11" wp14:editId="39F5C48B">
                  <wp:extent cx="2472144" cy="28829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80026" cy="2892092"/>
                          </a:xfrm>
                          <a:prstGeom prst="rect">
                            <a:avLst/>
                          </a:prstGeom>
                        </pic:spPr>
                      </pic:pic>
                    </a:graphicData>
                  </a:graphic>
                </wp:inline>
              </w:drawing>
            </w:r>
          </w:p>
        </w:tc>
        <w:tc>
          <w:tcPr>
            <w:tcW w:w="5155" w:type="dxa"/>
          </w:tcPr>
          <w:p w14:paraId="3D6A42C9" w14:textId="77777777" w:rsidR="001206BE" w:rsidRDefault="001206BE" w:rsidP="004B0882">
            <w:r w:rsidRPr="006513AE">
              <w:rPr>
                <w:noProof/>
              </w:rPr>
              <w:drawing>
                <wp:inline distT="0" distB="0" distL="0" distR="0" wp14:anchorId="5581F57B" wp14:editId="0627E051">
                  <wp:extent cx="1643946" cy="23749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55418" cy="2391473"/>
                          </a:xfrm>
                          <a:prstGeom prst="rect">
                            <a:avLst/>
                          </a:prstGeom>
                        </pic:spPr>
                      </pic:pic>
                    </a:graphicData>
                  </a:graphic>
                </wp:inline>
              </w:drawing>
            </w:r>
          </w:p>
        </w:tc>
      </w:tr>
      <w:tr w:rsidR="001206BE" w14:paraId="22418B5B" w14:textId="77777777" w:rsidTr="00E03DF0">
        <w:tc>
          <w:tcPr>
            <w:tcW w:w="3861" w:type="dxa"/>
          </w:tcPr>
          <w:p w14:paraId="459BFE41" w14:textId="77777777" w:rsidR="001206BE" w:rsidRPr="007B39C3" w:rsidRDefault="001206BE" w:rsidP="004B0882">
            <w:r w:rsidRPr="007B39C3">
              <w:rPr>
                <w:noProof/>
              </w:rPr>
              <w:drawing>
                <wp:inline distT="0" distB="0" distL="0" distR="0" wp14:anchorId="7971B2D9" wp14:editId="674CD213">
                  <wp:extent cx="2013545" cy="243198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27900" cy="2449323"/>
                          </a:xfrm>
                          <a:prstGeom prst="rect">
                            <a:avLst/>
                          </a:prstGeom>
                        </pic:spPr>
                      </pic:pic>
                    </a:graphicData>
                  </a:graphic>
                </wp:inline>
              </w:drawing>
            </w:r>
          </w:p>
        </w:tc>
        <w:tc>
          <w:tcPr>
            <w:tcW w:w="5155" w:type="dxa"/>
          </w:tcPr>
          <w:p w14:paraId="0C75E792" w14:textId="77777777" w:rsidR="001206BE" w:rsidRDefault="001206BE" w:rsidP="004B0882">
            <w:r w:rsidRPr="006513AE">
              <w:rPr>
                <w:noProof/>
              </w:rPr>
              <w:drawing>
                <wp:inline distT="0" distB="0" distL="0" distR="0" wp14:anchorId="56462F88" wp14:editId="287FE205">
                  <wp:extent cx="3555553" cy="24955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63605" cy="2501202"/>
                          </a:xfrm>
                          <a:prstGeom prst="rect">
                            <a:avLst/>
                          </a:prstGeom>
                        </pic:spPr>
                      </pic:pic>
                    </a:graphicData>
                  </a:graphic>
                </wp:inline>
              </w:drawing>
            </w:r>
          </w:p>
        </w:tc>
      </w:tr>
      <w:tr w:rsidR="001206BE" w14:paraId="7FF95936" w14:textId="77777777" w:rsidTr="00E03DF0">
        <w:tc>
          <w:tcPr>
            <w:tcW w:w="3861" w:type="dxa"/>
          </w:tcPr>
          <w:p w14:paraId="478BE831" w14:textId="4D0E9A2E" w:rsidR="001206BE" w:rsidRPr="007B39C3" w:rsidRDefault="001206BE" w:rsidP="004B0882"/>
        </w:tc>
        <w:tc>
          <w:tcPr>
            <w:tcW w:w="5155" w:type="dxa"/>
          </w:tcPr>
          <w:p w14:paraId="5D577A3D" w14:textId="443DB1AD" w:rsidR="001206BE" w:rsidRPr="006513AE" w:rsidRDefault="001206BE" w:rsidP="004B0882"/>
        </w:tc>
      </w:tr>
    </w:tbl>
    <w:p w14:paraId="4ECADDF7" w14:textId="77777777" w:rsidR="001206BE" w:rsidRPr="001206BE" w:rsidRDefault="001206BE" w:rsidP="001206BE"/>
    <w:p w14:paraId="4C514B80" w14:textId="46CC7963" w:rsidR="002D6F64" w:rsidRDefault="002D6F64" w:rsidP="002D6F64">
      <w:pPr>
        <w:pStyle w:val="AppendixHeading1"/>
      </w:pPr>
      <w:bookmarkStart w:id="87" w:name="_Toc157430703"/>
      <w:bookmarkStart w:id="88" w:name="_Toc165538494"/>
      <w:bookmarkStart w:id="89" w:name="_Toc165539489"/>
      <w:bookmarkStart w:id="90" w:name="_Toc165544781"/>
      <w:bookmarkStart w:id="91" w:name="_Toc165546094"/>
      <w:r>
        <w:lastRenderedPageBreak/>
        <w:t>Programme</w:t>
      </w:r>
      <w:bookmarkEnd w:id="87"/>
      <w:bookmarkEnd w:id="88"/>
      <w:bookmarkEnd w:id="89"/>
      <w:bookmarkEnd w:id="90"/>
      <w:bookmarkEnd w:id="91"/>
    </w:p>
    <w:p w14:paraId="10E7B2A0" w14:textId="77777777" w:rsidR="001206BE" w:rsidRPr="001206BE" w:rsidRDefault="001206BE" w:rsidP="001206BE"/>
    <w:p w14:paraId="6F74152B" w14:textId="31334BF0" w:rsidR="002D6F64" w:rsidRDefault="002D6F64">
      <w:pPr>
        <w:rPr>
          <w:rFonts w:eastAsia="Times New Roman"/>
          <w:szCs w:val="20"/>
        </w:rPr>
      </w:pPr>
      <w:r>
        <w:br w:type="page"/>
      </w:r>
    </w:p>
    <w:p w14:paraId="56EACDB1" w14:textId="77777777" w:rsidR="002D6F64" w:rsidRPr="004C4428" w:rsidRDefault="002D6F64" w:rsidP="002D6F64">
      <w:pPr>
        <w:spacing w:after="160" w:line="259" w:lineRule="auto"/>
        <w:jc w:val="center"/>
        <w:rPr>
          <w:rFonts w:cs="Arial"/>
          <w:b/>
          <w:bCs/>
          <w:color w:val="auto"/>
          <w:sz w:val="22"/>
        </w:rPr>
        <w:sectPr w:rsidR="002D6F64" w:rsidRPr="004C4428" w:rsidSect="004C4428">
          <w:headerReference w:type="even" r:id="rId43"/>
          <w:headerReference w:type="default" r:id="rId44"/>
          <w:headerReference w:type="first" r:id="rId45"/>
          <w:pgSz w:w="11906" w:h="16838"/>
          <w:pgMar w:top="1440" w:right="1440" w:bottom="1440" w:left="1440" w:header="708" w:footer="567" w:gutter="0"/>
          <w:cols w:space="708"/>
          <w:docGrid w:linePitch="360"/>
        </w:sectPr>
      </w:pPr>
    </w:p>
    <w:tbl>
      <w:tblPr>
        <w:tblStyle w:val="TableGrid1"/>
        <w:tblW w:w="21831" w:type="dxa"/>
        <w:tblInd w:w="-431" w:type="dxa"/>
        <w:tblLayout w:type="fixed"/>
        <w:tblLook w:val="04A0" w:firstRow="1" w:lastRow="0" w:firstColumn="1" w:lastColumn="0" w:noHBand="0" w:noVBand="1"/>
      </w:tblPr>
      <w:tblGrid>
        <w:gridCol w:w="3092"/>
        <w:gridCol w:w="992"/>
        <w:gridCol w:w="992"/>
        <w:gridCol w:w="992"/>
        <w:gridCol w:w="879"/>
        <w:gridCol w:w="992"/>
        <w:gridCol w:w="992"/>
        <w:gridCol w:w="993"/>
        <w:gridCol w:w="992"/>
        <w:gridCol w:w="992"/>
        <w:gridCol w:w="992"/>
        <w:gridCol w:w="993"/>
        <w:gridCol w:w="992"/>
        <w:gridCol w:w="992"/>
        <w:gridCol w:w="992"/>
        <w:gridCol w:w="993"/>
        <w:gridCol w:w="992"/>
        <w:gridCol w:w="992"/>
        <w:gridCol w:w="992"/>
        <w:gridCol w:w="993"/>
      </w:tblGrid>
      <w:tr w:rsidR="002D6F64" w:rsidRPr="00EE4D44" w14:paraId="0CD093DF" w14:textId="77777777" w:rsidTr="00666F25">
        <w:tc>
          <w:tcPr>
            <w:tcW w:w="3092" w:type="dxa"/>
            <w:tcBorders>
              <w:top w:val="single" w:sz="4" w:space="0" w:color="auto"/>
              <w:left w:val="single" w:sz="4" w:space="0" w:color="auto"/>
              <w:bottom w:val="single" w:sz="4" w:space="0" w:color="auto"/>
              <w:right w:val="single" w:sz="4" w:space="0" w:color="auto"/>
            </w:tcBorders>
            <w:vAlign w:val="center"/>
            <w:hideMark/>
          </w:tcPr>
          <w:p w14:paraId="08E1E1FC" w14:textId="33CACB87" w:rsidR="002D6F64" w:rsidRPr="00EE4D44" w:rsidRDefault="001162B1" w:rsidP="004B0882">
            <w:pPr>
              <w:spacing w:after="120"/>
              <w:rPr>
                <w:rFonts w:eastAsia="Times New Roman" w:cs="Arial"/>
                <w:b/>
                <w:bCs/>
                <w:color w:val="auto"/>
                <w:sz w:val="18"/>
                <w:szCs w:val="18"/>
              </w:rPr>
            </w:pPr>
            <w:r w:rsidRPr="00EE4D44">
              <w:rPr>
                <w:rFonts w:eastAsia="Times New Roman" w:cs="Arial"/>
                <w:b/>
                <w:bCs/>
                <w:color w:val="auto"/>
                <w:sz w:val="18"/>
                <w:szCs w:val="18"/>
              </w:rPr>
              <w:lastRenderedPageBreak/>
              <w:t xml:space="preserve">M&amp;M </w:t>
            </w:r>
            <w:r w:rsidR="002D6F64" w:rsidRPr="00EE4D44">
              <w:rPr>
                <w:rFonts w:eastAsia="Times New Roman" w:cs="Arial"/>
                <w:b/>
                <w:bCs/>
                <w:color w:val="auto"/>
                <w:sz w:val="18"/>
                <w:szCs w:val="18"/>
              </w:rPr>
              <w:t>2021-2039</w:t>
            </w:r>
          </w:p>
        </w:tc>
        <w:tc>
          <w:tcPr>
            <w:tcW w:w="992" w:type="dxa"/>
            <w:tcBorders>
              <w:top w:val="single" w:sz="4" w:space="0" w:color="auto"/>
              <w:left w:val="single" w:sz="4" w:space="0" w:color="auto"/>
              <w:bottom w:val="single" w:sz="4" w:space="0" w:color="auto"/>
              <w:right w:val="single" w:sz="4" w:space="0" w:color="auto"/>
            </w:tcBorders>
            <w:hideMark/>
          </w:tcPr>
          <w:p w14:paraId="5CA73C7D"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16C86D3E"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2213913B"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3</w:t>
            </w:r>
          </w:p>
        </w:tc>
        <w:tc>
          <w:tcPr>
            <w:tcW w:w="879" w:type="dxa"/>
            <w:tcBorders>
              <w:top w:val="single" w:sz="4" w:space="0" w:color="auto"/>
              <w:left w:val="single" w:sz="4" w:space="0" w:color="auto"/>
              <w:bottom w:val="single" w:sz="4" w:space="0" w:color="auto"/>
              <w:right w:val="single" w:sz="4" w:space="0" w:color="auto"/>
            </w:tcBorders>
            <w:shd w:val="clear" w:color="auto" w:fill="auto"/>
            <w:hideMark/>
          </w:tcPr>
          <w:p w14:paraId="74F3F9F1" w14:textId="77777777" w:rsidR="002D6F64" w:rsidRPr="00666F25" w:rsidRDefault="002D6F64" w:rsidP="004B0882">
            <w:pPr>
              <w:spacing w:after="120"/>
              <w:jc w:val="center"/>
              <w:rPr>
                <w:rFonts w:eastAsia="Times New Roman" w:cs="Arial"/>
                <w:b/>
                <w:bCs/>
                <w:color w:val="auto"/>
                <w:sz w:val="18"/>
                <w:szCs w:val="18"/>
              </w:rPr>
            </w:pPr>
            <w:r w:rsidRPr="00666F25">
              <w:rPr>
                <w:rFonts w:eastAsia="Times New Roman" w:cs="Arial"/>
                <w:b/>
                <w:bCs/>
                <w:color w:val="auto"/>
                <w:sz w:val="18"/>
                <w:szCs w:val="18"/>
              </w:rPr>
              <w:t>4</w:t>
            </w:r>
          </w:p>
          <w:p w14:paraId="63B756A1" w14:textId="79A4A5CB" w:rsidR="005D3530" w:rsidRPr="00EE4D44" w:rsidRDefault="005D3530" w:rsidP="004B0882">
            <w:pPr>
              <w:spacing w:after="120"/>
              <w:jc w:val="center"/>
              <w:rPr>
                <w:rFonts w:eastAsia="Times New Roman" w:cs="Arial"/>
                <w:b/>
                <w:bCs/>
                <w:color w:val="auto"/>
                <w:sz w:val="18"/>
                <w:szCs w:val="18"/>
              </w:rPr>
            </w:pPr>
            <w:r w:rsidRPr="00666F25">
              <w:rPr>
                <w:rFonts w:eastAsia="Times New Roman" w:cs="Arial"/>
                <w:b/>
                <w:bCs/>
                <w:color w:val="auto"/>
                <w:sz w:val="18"/>
                <w:szCs w:val="18"/>
              </w:rPr>
              <w:t>M&amp;M</w:t>
            </w:r>
            <w:r w:rsidR="00FA421E" w:rsidRPr="00666F25">
              <w:rPr>
                <w:rFonts w:eastAsia="Times New Roman" w:cs="Arial"/>
                <w:b/>
                <w:bCs/>
                <w:color w:val="auto"/>
                <w:sz w:val="18"/>
                <w:szCs w:val="18"/>
              </w:rPr>
              <w:t xml:space="preserve"> Yr 1</w:t>
            </w:r>
          </w:p>
        </w:tc>
        <w:tc>
          <w:tcPr>
            <w:tcW w:w="992" w:type="dxa"/>
            <w:tcBorders>
              <w:top w:val="single" w:sz="4" w:space="0" w:color="auto"/>
              <w:left w:val="single" w:sz="4" w:space="0" w:color="auto"/>
              <w:bottom w:val="single" w:sz="4" w:space="0" w:color="auto"/>
              <w:right w:val="single" w:sz="4" w:space="0" w:color="auto"/>
            </w:tcBorders>
            <w:hideMark/>
          </w:tcPr>
          <w:p w14:paraId="0B83424C"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5</w:t>
            </w:r>
          </w:p>
        </w:tc>
        <w:tc>
          <w:tcPr>
            <w:tcW w:w="992" w:type="dxa"/>
            <w:tcBorders>
              <w:top w:val="single" w:sz="4" w:space="0" w:color="auto"/>
              <w:left w:val="single" w:sz="4" w:space="0" w:color="auto"/>
              <w:bottom w:val="single" w:sz="4" w:space="0" w:color="auto"/>
              <w:right w:val="single" w:sz="4" w:space="0" w:color="auto"/>
            </w:tcBorders>
            <w:hideMark/>
          </w:tcPr>
          <w:p w14:paraId="45930EFD"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6</w:t>
            </w:r>
          </w:p>
        </w:tc>
        <w:tc>
          <w:tcPr>
            <w:tcW w:w="993" w:type="dxa"/>
            <w:tcBorders>
              <w:top w:val="single" w:sz="4" w:space="0" w:color="auto"/>
              <w:left w:val="single" w:sz="4" w:space="0" w:color="auto"/>
              <w:bottom w:val="single" w:sz="4" w:space="0" w:color="auto"/>
              <w:right w:val="single" w:sz="4" w:space="0" w:color="auto"/>
            </w:tcBorders>
            <w:hideMark/>
          </w:tcPr>
          <w:p w14:paraId="35B2CE49"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7</w:t>
            </w:r>
          </w:p>
        </w:tc>
        <w:tc>
          <w:tcPr>
            <w:tcW w:w="992" w:type="dxa"/>
            <w:tcBorders>
              <w:top w:val="single" w:sz="4" w:space="0" w:color="auto"/>
              <w:left w:val="single" w:sz="4" w:space="0" w:color="auto"/>
              <w:bottom w:val="single" w:sz="4" w:space="0" w:color="auto"/>
              <w:right w:val="single" w:sz="4" w:space="0" w:color="auto"/>
            </w:tcBorders>
            <w:hideMark/>
          </w:tcPr>
          <w:p w14:paraId="27A0A036"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8</w:t>
            </w:r>
          </w:p>
        </w:tc>
        <w:tc>
          <w:tcPr>
            <w:tcW w:w="992" w:type="dxa"/>
            <w:tcBorders>
              <w:top w:val="single" w:sz="4" w:space="0" w:color="auto"/>
              <w:left w:val="single" w:sz="4" w:space="0" w:color="auto"/>
              <w:bottom w:val="single" w:sz="4" w:space="0" w:color="auto"/>
              <w:right w:val="single" w:sz="4" w:space="0" w:color="auto"/>
            </w:tcBorders>
            <w:hideMark/>
          </w:tcPr>
          <w:p w14:paraId="582EFB5A"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9</w:t>
            </w:r>
          </w:p>
        </w:tc>
        <w:tc>
          <w:tcPr>
            <w:tcW w:w="992" w:type="dxa"/>
            <w:tcBorders>
              <w:top w:val="single" w:sz="4" w:space="0" w:color="auto"/>
              <w:left w:val="single" w:sz="4" w:space="0" w:color="auto"/>
              <w:bottom w:val="single" w:sz="4" w:space="0" w:color="auto"/>
              <w:right w:val="single" w:sz="4" w:space="0" w:color="auto"/>
            </w:tcBorders>
            <w:hideMark/>
          </w:tcPr>
          <w:p w14:paraId="1D6D8D54"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10</w:t>
            </w:r>
          </w:p>
        </w:tc>
        <w:tc>
          <w:tcPr>
            <w:tcW w:w="993" w:type="dxa"/>
            <w:tcBorders>
              <w:top w:val="single" w:sz="4" w:space="0" w:color="auto"/>
              <w:left w:val="single" w:sz="4" w:space="0" w:color="auto"/>
              <w:bottom w:val="single" w:sz="4" w:space="0" w:color="auto"/>
              <w:right w:val="single" w:sz="4" w:space="0" w:color="auto"/>
            </w:tcBorders>
            <w:hideMark/>
          </w:tcPr>
          <w:p w14:paraId="0ED39CFF"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11</w:t>
            </w:r>
          </w:p>
        </w:tc>
        <w:tc>
          <w:tcPr>
            <w:tcW w:w="992" w:type="dxa"/>
            <w:tcBorders>
              <w:top w:val="single" w:sz="4" w:space="0" w:color="auto"/>
              <w:left w:val="single" w:sz="4" w:space="0" w:color="auto"/>
              <w:bottom w:val="single" w:sz="4" w:space="0" w:color="auto"/>
              <w:right w:val="single" w:sz="4" w:space="0" w:color="auto"/>
            </w:tcBorders>
            <w:hideMark/>
          </w:tcPr>
          <w:p w14:paraId="673A8F11"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12</w:t>
            </w:r>
          </w:p>
        </w:tc>
        <w:tc>
          <w:tcPr>
            <w:tcW w:w="992" w:type="dxa"/>
            <w:tcBorders>
              <w:top w:val="single" w:sz="4" w:space="0" w:color="auto"/>
              <w:left w:val="single" w:sz="4" w:space="0" w:color="auto"/>
              <w:bottom w:val="single" w:sz="4" w:space="0" w:color="auto"/>
              <w:right w:val="single" w:sz="4" w:space="0" w:color="auto"/>
            </w:tcBorders>
            <w:hideMark/>
          </w:tcPr>
          <w:p w14:paraId="4C8F745D"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13</w:t>
            </w:r>
          </w:p>
        </w:tc>
        <w:tc>
          <w:tcPr>
            <w:tcW w:w="992" w:type="dxa"/>
            <w:tcBorders>
              <w:top w:val="single" w:sz="4" w:space="0" w:color="auto"/>
              <w:left w:val="single" w:sz="4" w:space="0" w:color="auto"/>
              <w:bottom w:val="single" w:sz="4" w:space="0" w:color="auto"/>
              <w:right w:val="single" w:sz="4" w:space="0" w:color="auto"/>
            </w:tcBorders>
            <w:hideMark/>
          </w:tcPr>
          <w:p w14:paraId="366FF0EC"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14</w:t>
            </w:r>
          </w:p>
        </w:tc>
        <w:tc>
          <w:tcPr>
            <w:tcW w:w="993" w:type="dxa"/>
            <w:tcBorders>
              <w:top w:val="single" w:sz="4" w:space="0" w:color="auto"/>
              <w:left w:val="single" w:sz="4" w:space="0" w:color="auto"/>
              <w:bottom w:val="single" w:sz="4" w:space="0" w:color="auto"/>
              <w:right w:val="single" w:sz="4" w:space="0" w:color="auto"/>
            </w:tcBorders>
            <w:hideMark/>
          </w:tcPr>
          <w:p w14:paraId="7F7A5F1A"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15</w:t>
            </w:r>
          </w:p>
        </w:tc>
        <w:tc>
          <w:tcPr>
            <w:tcW w:w="992" w:type="dxa"/>
            <w:tcBorders>
              <w:top w:val="single" w:sz="4" w:space="0" w:color="auto"/>
              <w:left w:val="single" w:sz="4" w:space="0" w:color="auto"/>
              <w:bottom w:val="single" w:sz="4" w:space="0" w:color="auto"/>
              <w:right w:val="single" w:sz="4" w:space="0" w:color="auto"/>
            </w:tcBorders>
            <w:hideMark/>
          </w:tcPr>
          <w:p w14:paraId="149F72B1"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16</w:t>
            </w:r>
          </w:p>
        </w:tc>
        <w:tc>
          <w:tcPr>
            <w:tcW w:w="992" w:type="dxa"/>
            <w:tcBorders>
              <w:top w:val="single" w:sz="4" w:space="0" w:color="auto"/>
              <w:left w:val="single" w:sz="4" w:space="0" w:color="auto"/>
              <w:bottom w:val="single" w:sz="4" w:space="0" w:color="auto"/>
              <w:right w:val="single" w:sz="4" w:space="0" w:color="auto"/>
            </w:tcBorders>
            <w:hideMark/>
          </w:tcPr>
          <w:p w14:paraId="43FFA8B9"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17</w:t>
            </w:r>
          </w:p>
        </w:tc>
        <w:tc>
          <w:tcPr>
            <w:tcW w:w="992" w:type="dxa"/>
            <w:tcBorders>
              <w:top w:val="single" w:sz="4" w:space="0" w:color="auto"/>
              <w:left w:val="single" w:sz="4" w:space="0" w:color="auto"/>
              <w:bottom w:val="single" w:sz="4" w:space="0" w:color="auto"/>
              <w:right w:val="single" w:sz="4" w:space="0" w:color="auto"/>
            </w:tcBorders>
            <w:hideMark/>
          </w:tcPr>
          <w:p w14:paraId="41F8926E"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18</w:t>
            </w:r>
          </w:p>
        </w:tc>
        <w:tc>
          <w:tcPr>
            <w:tcW w:w="993" w:type="dxa"/>
            <w:tcBorders>
              <w:top w:val="single" w:sz="4" w:space="0" w:color="auto"/>
              <w:left w:val="single" w:sz="4" w:space="0" w:color="auto"/>
              <w:bottom w:val="single" w:sz="4" w:space="0" w:color="auto"/>
              <w:right w:val="single" w:sz="4" w:space="0" w:color="auto"/>
            </w:tcBorders>
            <w:hideMark/>
          </w:tcPr>
          <w:p w14:paraId="78165BE7"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Total</w:t>
            </w:r>
          </w:p>
        </w:tc>
      </w:tr>
      <w:tr w:rsidR="002D6F64" w:rsidRPr="00EE4D44" w14:paraId="0AD6B6FC" w14:textId="77777777" w:rsidTr="004B0882">
        <w:tc>
          <w:tcPr>
            <w:tcW w:w="3092" w:type="dxa"/>
            <w:tcBorders>
              <w:top w:val="single" w:sz="4" w:space="0" w:color="auto"/>
              <w:left w:val="single" w:sz="4" w:space="0" w:color="auto"/>
              <w:bottom w:val="single" w:sz="4" w:space="0" w:color="auto"/>
              <w:right w:val="single" w:sz="4" w:space="0" w:color="auto"/>
            </w:tcBorders>
            <w:vAlign w:val="center"/>
            <w:hideMark/>
          </w:tcPr>
          <w:p w14:paraId="38C59BAB" w14:textId="77777777" w:rsidR="002D6F64" w:rsidRPr="00EE4D44" w:rsidRDefault="002D6F64" w:rsidP="004B0882">
            <w:pPr>
              <w:spacing w:after="120"/>
              <w:rPr>
                <w:rFonts w:eastAsia="Times New Roman" w:cs="Arial"/>
                <w:b/>
                <w:bCs/>
                <w:color w:val="auto"/>
                <w:sz w:val="18"/>
                <w:szCs w:val="18"/>
              </w:rPr>
            </w:pPr>
            <w:r w:rsidRPr="00EE4D44">
              <w:rPr>
                <w:rFonts w:eastAsia="Times New Roman" w:cs="Arial"/>
                <w:b/>
                <w:bCs/>
                <w:color w:val="auto"/>
                <w:sz w:val="18"/>
                <w:szCs w:val="18"/>
              </w:rPr>
              <w:t>LPR Year</w:t>
            </w:r>
          </w:p>
        </w:tc>
        <w:tc>
          <w:tcPr>
            <w:tcW w:w="992" w:type="dxa"/>
            <w:tcBorders>
              <w:top w:val="single" w:sz="4" w:space="0" w:color="auto"/>
              <w:left w:val="single" w:sz="4" w:space="0" w:color="auto"/>
              <w:bottom w:val="single" w:sz="4" w:space="0" w:color="auto"/>
              <w:right w:val="single" w:sz="4" w:space="0" w:color="auto"/>
            </w:tcBorders>
            <w:hideMark/>
          </w:tcPr>
          <w:p w14:paraId="0FF1B7CE"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2021/22</w:t>
            </w:r>
          </w:p>
        </w:tc>
        <w:tc>
          <w:tcPr>
            <w:tcW w:w="992" w:type="dxa"/>
            <w:tcBorders>
              <w:top w:val="single" w:sz="4" w:space="0" w:color="auto"/>
              <w:left w:val="single" w:sz="4" w:space="0" w:color="auto"/>
              <w:bottom w:val="single" w:sz="4" w:space="0" w:color="auto"/>
              <w:right w:val="single" w:sz="4" w:space="0" w:color="auto"/>
            </w:tcBorders>
            <w:hideMark/>
          </w:tcPr>
          <w:p w14:paraId="472514A8"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000000"/>
                <w:sz w:val="18"/>
                <w:szCs w:val="18"/>
              </w:rPr>
              <w:t>2022/23</w:t>
            </w:r>
          </w:p>
        </w:tc>
        <w:tc>
          <w:tcPr>
            <w:tcW w:w="992" w:type="dxa"/>
            <w:tcBorders>
              <w:top w:val="single" w:sz="4" w:space="0" w:color="auto"/>
              <w:left w:val="nil"/>
              <w:bottom w:val="single" w:sz="4" w:space="0" w:color="auto"/>
              <w:right w:val="single" w:sz="4" w:space="0" w:color="auto"/>
            </w:tcBorders>
            <w:hideMark/>
          </w:tcPr>
          <w:p w14:paraId="74963B0F"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000000"/>
                <w:sz w:val="18"/>
                <w:szCs w:val="18"/>
              </w:rPr>
              <w:t>2023/24</w:t>
            </w:r>
          </w:p>
        </w:tc>
        <w:tc>
          <w:tcPr>
            <w:tcW w:w="879" w:type="dxa"/>
            <w:tcBorders>
              <w:top w:val="single" w:sz="4" w:space="0" w:color="auto"/>
              <w:left w:val="nil"/>
              <w:bottom w:val="single" w:sz="4" w:space="0" w:color="auto"/>
              <w:right w:val="single" w:sz="4" w:space="0" w:color="auto"/>
            </w:tcBorders>
            <w:hideMark/>
          </w:tcPr>
          <w:p w14:paraId="426499F9"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000000"/>
                <w:sz w:val="18"/>
                <w:szCs w:val="18"/>
              </w:rPr>
              <w:t>2024/25</w:t>
            </w:r>
          </w:p>
        </w:tc>
        <w:tc>
          <w:tcPr>
            <w:tcW w:w="992" w:type="dxa"/>
            <w:tcBorders>
              <w:top w:val="single" w:sz="4" w:space="0" w:color="auto"/>
              <w:left w:val="nil"/>
              <w:bottom w:val="single" w:sz="4" w:space="0" w:color="auto"/>
              <w:right w:val="single" w:sz="4" w:space="0" w:color="auto"/>
            </w:tcBorders>
            <w:hideMark/>
          </w:tcPr>
          <w:p w14:paraId="2873B21C"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000000"/>
                <w:sz w:val="18"/>
                <w:szCs w:val="18"/>
              </w:rPr>
              <w:t>2025/26</w:t>
            </w:r>
          </w:p>
        </w:tc>
        <w:tc>
          <w:tcPr>
            <w:tcW w:w="992" w:type="dxa"/>
            <w:tcBorders>
              <w:top w:val="nil"/>
              <w:left w:val="nil"/>
              <w:bottom w:val="nil"/>
              <w:right w:val="nil"/>
            </w:tcBorders>
            <w:hideMark/>
          </w:tcPr>
          <w:p w14:paraId="7984AF0A"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000000"/>
                <w:sz w:val="18"/>
                <w:szCs w:val="18"/>
              </w:rPr>
              <w:t>2026/27</w:t>
            </w:r>
          </w:p>
        </w:tc>
        <w:tc>
          <w:tcPr>
            <w:tcW w:w="993" w:type="dxa"/>
            <w:tcBorders>
              <w:top w:val="nil"/>
              <w:left w:val="nil"/>
              <w:bottom w:val="nil"/>
              <w:right w:val="nil"/>
            </w:tcBorders>
            <w:hideMark/>
          </w:tcPr>
          <w:p w14:paraId="723C0EC9"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000000"/>
                <w:sz w:val="18"/>
                <w:szCs w:val="18"/>
              </w:rPr>
              <w:t>2027/28</w:t>
            </w:r>
          </w:p>
        </w:tc>
        <w:tc>
          <w:tcPr>
            <w:tcW w:w="992" w:type="dxa"/>
            <w:tcBorders>
              <w:top w:val="nil"/>
              <w:left w:val="nil"/>
              <w:bottom w:val="nil"/>
              <w:right w:val="nil"/>
            </w:tcBorders>
            <w:hideMark/>
          </w:tcPr>
          <w:p w14:paraId="0510347A"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000000"/>
                <w:sz w:val="18"/>
                <w:szCs w:val="18"/>
              </w:rPr>
              <w:t>2028/29</w:t>
            </w:r>
          </w:p>
        </w:tc>
        <w:tc>
          <w:tcPr>
            <w:tcW w:w="992" w:type="dxa"/>
            <w:tcBorders>
              <w:top w:val="nil"/>
              <w:left w:val="nil"/>
              <w:bottom w:val="nil"/>
              <w:right w:val="nil"/>
            </w:tcBorders>
            <w:hideMark/>
          </w:tcPr>
          <w:p w14:paraId="59B9DEBF"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000000"/>
                <w:sz w:val="18"/>
                <w:szCs w:val="18"/>
              </w:rPr>
              <w:t>2029/30</w:t>
            </w:r>
          </w:p>
        </w:tc>
        <w:tc>
          <w:tcPr>
            <w:tcW w:w="992" w:type="dxa"/>
            <w:tcBorders>
              <w:top w:val="nil"/>
              <w:left w:val="nil"/>
              <w:bottom w:val="nil"/>
              <w:right w:val="nil"/>
            </w:tcBorders>
            <w:hideMark/>
          </w:tcPr>
          <w:p w14:paraId="4AA32897"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000000"/>
                <w:sz w:val="18"/>
                <w:szCs w:val="18"/>
              </w:rPr>
              <w:t>2030/31</w:t>
            </w:r>
          </w:p>
        </w:tc>
        <w:tc>
          <w:tcPr>
            <w:tcW w:w="993" w:type="dxa"/>
            <w:tcBorders>
              <w:top w:val="nil"/>
              <w:left w:val="nil"/>
              <w:bottom w:val="nil"/>
              <w:right w:val="nil"/>
            </w:tcBorders>
            <w:hideMark/>
          </w:tcPr>
          <w:p w14:paraId="70591593"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000000"/>
                <w:sz w:val="18"/>
                <w:szCs w:val="18"/>
              </w:rPr>
              <w:t>2031/32</w:t>
            </w:r>
          </w:p>
        </w:tc>
        <w:tc>
          <w:tcPr>
            <w:tcW w:w="992" w:type="dxa"/>
            <w:tcBorders>
              <w:top w:val="nil"/>
              <w:left w:val="nil"/>
              <w:bottom w:val="nil"/>
              <w:right w:val="nil"/>
            </w:tcBorders>
            <w:hideMark/>
          </w:tcPr>
          <w:p w14:paraId="249D97BF"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000000"/>
                <w:sz w:val="18"/>
                <w:szCs w:val="18"/>
              </w:rPr>
              <w:t>2032/33</w:t>
            </w:r>
          </w:p>
        </w:tc>
        <w:tc>
          <w:tcPr>
            <w:tcW w:w="992" w:type="dxa"/>
            <w:tcBorders>
              <w:top w:val="nil"/>
              <w:left w:val="nil"/>
              <w:bottom w:val="nil"/>
              <w:right w:val="nil"/>
            </w:tcBorders>
            <w:hideMark/>
          </w:tcPr>
          <w:p w14:paraId="4CD3513A"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000000"/>
                <w:sz w:val="18"/>
                <w:szCs w:val="18"/>
              </w:rPr>
              <w:t>2033/34</w:t>
            </w:r>
          </w:p>
        </w:tc>
        <w:tc>
          <w:tcPr>
            <w:tcW w:w="992" w:type="dxa"/>
            <w:tcBorders>
              <w:top w:val="nil"/>
              <w:left w:val="nil"/>
              <w:bottom w:val="nil"/>
              <w:right w:val="nil"/>
            </w:tcBorders>
            <w:hideMark/>
          </w:tcPr>
          <w:p w14:paraId="61E00BEA"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000000"/>
                <w:sz w:val="18"/>
                <w:szCs w:val="18"/>
              </w:rPr>
              <w:t>2034/35</w:t>
            </w:r>
          </w:p>
        </w:tc>
        <w:tc>
          <w:tcPr>
            <w:tcW w:w="993" w:type="dxa"/>
            <w:tcBorders>
              <w:top w:val="nil"/>
              <w:left w:val="nil"/>
              <w:bottom w:val="nil"/>
              <w:right w:val="nil"/>
            </w:tcBorders>
            <w:hideMark/>
          </w:tcPr>
          <w:p w14:paraId="6B35F4C9"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000000"/>
                <w:sz w:val="18"/>
                <w:szCs w:val="18"/>
              </w:rPr>
              <w:t>2035/36</w:t>
            </w:r>
          </w:p>
        </w:tc>
        <w:tc>
          <w:tcPr>
            <w:tcW w:w="992" w:type="dxa"/>
            <w:tcBorders>
              <w:top w:val="nil"/>
              <w:left w:val="nil"/>
              <w:bottom w:val="nil"/>
              <w:right w:val="nil"/>
            </w:tcBorders>
            <w:hideMark/>
          </w:tcPr>
          <w:p w14:paraId="0FFCA8A0"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000000"/>
                <w:sz w:val="18"/>
                <w:szCs w:val="18"/>
              </w:rPr>
              <w:t>2036/37</w:t>
            </w:r>
          </w:p>
        </w:tc>
        <w:tc>
          <w:tcPr>
            <w:tcW w:w="992" w:type="dxa"/>
            <w:tcBorders>
              <w:top w:val="nil"/>
              <w:left w:val="nil"/>
              <w:bottom w:val="nil"/>
              <w:right w:val="nil"/>
            </w:tcBorders>
            <w:hideMark/>
          </w:tcPr>
          <w:p w14:paraId="6ADDC14A"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000000"/>
                <w:sz w:val="18"/>
                <w:szCs w:val="18"/>
              </w:rPr>
              <w:t>2037/38</w:t>
            </w:r>
          </w:p>
        </w:tc>
        <w:tc>
          <w:tcPr>
            <w:tcW w:w="992" w:type="dxa"/>
            <w:tcBorders>
              <w:top w:val="nil"/>
              <w:left w:val="nil"/>
              <w:bottom w:val="nil"/>
              <w:right w:val="nil"/>
            </w:tcBorders>
            <w:hideMark/>
          </w:tcPr>
          <w:p w14:paraId="584D1271"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000000"/>
                <w:sz w:val="18"/>
                <w:szCs w:val="18"/>
              </w:rPr>
              <w:t>2038/39</w:t>
            </w:r>
          </w:p>
        </w:tc>
        <w:tc>
          <w:tcPr>
            <w:tcW w:w="993" w:type="dxa"/>
            <w:tcBorders>
              <w:top w:val="single" w:sz="4" w:space="0" w:color="auto"/>
              <w:left w:val="single" w:sz="4" w:space="0" w:color="auto"/>
              <w:bottom w:val="single" w:sz="4" w:space="0" w:color="auto"/>
              <w:right w:val="single" w:sz="4" w:space="0" w:color="auto"/>
            </w:tcBorders>
          </w:tcPr>
          <w:p w14:paraId="1FC95BE2" w14:textId="77777777" w:rsidR="002D6F64" w:rsidRPr="00EE4D44" w:rsidRDefault="002D6F64" w:rsidP="004B0882">
            <w:pPr>
              <w:spacing w:after="120"/>
              <w:jc w:val="center"/>
              <w:rPr>
                <w:rFonts w:eastAsia="Times New Roman" w:cs="Arial"/>
                <w:b/>
                <w:bCs/>
                <w:color w:val="auto"/>
                <w:sz w:val="18"/>
                <w:szCs w:val="18"/>
              </w:rPr>
            </w:pPr>
          </w:p>
        </w:tc>
      </w:tr>
      <w:tr w:rsidR="002D6F64" w:rsidRPr="00EE4D44" w14:paraId="3EB1C739" w14:textId="77777777" w:rsidTr="004B0882">
        <w:tc>
          <w:tcPr>
            <w:tcW w:w="3092" w:type="dxa"/>
            <w:tcBorders>
              <w:top w:val="single" w:sz="4" w:space="0" w:color="auto"/>
              <w:left w:val="single" w:sz="4" w:space="0" w:color="auto"/>
              <w:bottom w:val="single" w:sz="4" w:space="0" w:color="auto"/>
              <w:right w:val="single" w:sz="4" w:space="0" w:color="auto"/>
            </w:tcBorders>
            <w:vAlign w:val="center"/>
            <w:hideMark/>
          </w:tcPr>
          <w:p w14:paraId="6A3698C4" w14:textId="77777777" w:rsidR="002D6F64" w:rsidRPr="00EE4D44" w:rsidRDefault="002D6F64" w:rsidP="004B0882">
            <w:pPr>
              <w:spacing w:after="120"/>
              <w:rPr>
                <w:rFonts w:eastAsia="Times New Roman" w:cs="Arial"/>
                <w:b/>
                <w:bCs/>
                <w:color w:val="auto"/>
                <w:sz w:val="18"/>
                <w:szCs w:val="18"/>
              </w:rPr>
            </w:pPr>
            <w:r w:rsidRPr="00EE4D44">
              <w:rPr>
                <w:rFonts w:eastAsia="Times New Roman" w:cs="Arial"/>
                <w:b/>
                <w:bCs/>
                <w:color w:val="auto"/>
                <w:sz w:val="18"/>
                <w:szCs w:val="18"/>
              </w:rPr>
              <w:t>Year</w:t>
            </w:r>
          </w:p>
        </w:tc>
        <w:tc>
          <w:tcPr>
            <w:tcW w:w="992" w:type="dxa"/>
            <w:tcBorders>
              <w:top w:val="single" w:sz="4" w:space="0" w:color="auto"/>
              <w:left w:val="single" w:sz="4" w:space="0" w:color="auto"/>
              <w:bottom w:val="single" w:sz="4" w:space="0" w:color="auto"/>
              <w:right w:val="single" w:sz="4" w:space="0" w:color="auto"/>
            </w:tcBorders>
            <w:hideMark/>
          </w:tcPr>
          <w:p w14:paraId="4B8F9263"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2022</w:t>
            </w:r>
          </w:p>
        </w:tc>
        <w:tc>
          <w:tcPr>
            <w:tcW w:w="992" w:type="dxa"/>
            <w:tcBorders>
              <w:top w:val="single" w:sz="4" w:space="0" w:color="auto"/>
              <w:left w:val="single" w:sz="4" w:space="0" w:color="auto"/>
              <w:bottom w:val="single" w:sz="4" w:space="0" w:color="auto"/>
              <w:right w:val="single" w:sz="4" w:space="0" w:color="auto"/>
            </w:tcBorders>
            <w:hideMark/>
          </w:tcPr>
          <w:p w14:paraId="5DEFAB1E"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2023</w:t>
            </w:r>
          </w:p>
        </w:tc>
        <w:tc>
          <w:tcPr>
            <w:tcW w:w="992" w:type="dxa"/>
            <w:tcBorders>
              <w:top w:val="single" w:sz="4" w:space="0" w:color="auto"/>
              <w:left w:val="single" w:sz="4" w:space="0" w:color="auto"/>
              <w:bottom w:val="single" w:sz="4" w:space="0" w:color="auto"/>
              <w:right w:val="single" w:sz="4" w:space="0" w:color="auto"/>
            </w:tcBorders>
            <w:hideMark/>
          </w:tcPr>
          <w:p w14:paraId="4E847EDB"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2024</w:t>
            </w:r>
          </w:p>
        </w:tc>
        <w:tc>
          <w:tcPr>
            <w:tcW w:w="879" w:type="dxa"/>
            <w:tcBorders>
              <w:top w:val="single" w:sz="4" w:space="0" w:color="auto"/>
              <w:left w:val="single" w:sz="4" w:space="0" w:color="auto"/>
              <w:bottom w:val="single" w:sz="4" w:space="0" w:color="auto"/>
              <w:right w:val="single" w:sz="4" w:space="0" w:color="auto"/>
            </w:tcBorders>
            <w:hideMark/>
          </w:tcPr>
          <w:p w14:paraId="4C03730C"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2025</w:t>
            </w:r>
          </w:p>
        </w:tc>
        <w:tc>
          <w:tcPr>
            <w:tcW w:w="992" w:type="dxa"/>
            <w:tcBorders>
              <w:top w:val="single" w:sz="4" w:space="0" w:color="auto"/>
              <w:left w:val="single" w:sz="4" w:space="0" w:color="auto"/>
              <w:bottom w:val="single" w:sz="4" w:space="0" w:color="auto"/>
              <w:right w:val="single" w:sz="4" w:space="0" w:color="auto"/>
            </w:tcBorders>
            <w:hideMark/>
          </w:tcPr>
          <w:p w14:paraId="3B6164E2"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2026</w:t>
            </w:r>
          </w:p>
        </w:tc>
        <w:tc>
          <w:tcPr>
            <w:tcW w:w="992" w:type="dxa"/>
            <w:tcBorders>
              <w:top w:val="single" w:sz="4" w:space="0" w:color="auto"/>
              <w:left w:val="single" w:sz="4" w:space="0" w:color="auto"/>
              <w:bottom w:val="single" w:sz="4" w:space="0" w:color="auto"/>
              <w:right w:val="single" w:sz="4" w:space="0" w:color="auto"/>
            </w:tcBorders>
            <w:hideMark/>
          </w:tcPr>
          <w:p w14:paraId="2267FD8E"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2027</w:t>
            </w:r>
          </w:p>
        </w:tc>
        <w:tc>
          <w:tcPr>
            <w:tcW w:w="993" w:type="dxa"/>
            <w:tcBorders>
              <w:top w:val="single" w:sz="4" w:space="0" w:color="auto"/>
              <w:left w:val="single" w:sz="4" w:space="0" w:color="auto"/>
              <w:bottom w:val="single" w:sz="4" w:space="0" w:color="auto"/>
              <w:right w:val="single" w:sz="4" w:space="0" w:color="auto"/>
            </w:tcBorders>
            <w:hideMark/>
          </w:tcPr>
          <w:p w14:paraId="0A77070F"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2028</w:t>
            </w:r>
          </w:p>
        </w:tc>
        <w:tc>
          <w:tcPr>
            <w:tcW w:w="992" w:type="dxa"/>
            <w:tcBorders>
              <w:top w:val="single" w:sz="4" w:space="0" w:color="auto"/>
              <w:left w:val="single" w:sz="4" w:space="0" w:color="auto"/>
              <w:bottom w:val="single" w:sz="4" w:space="0" w:color="auto"/>
              <w:right w:val="single" w:sz="4" w:space="0" w:color="auto"/>
            </w:tcBorders>
            <w:hideMark/>
          </w:tcPr>
          <w:p w14:paraId="13566F18"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2029</w:t>
            </w:r>
          </w:p>
        </w:tc>
        <w:tc>
          <w:tcPr>
            <w:tcW w:w="992" w:type="dxa"/>
            <w:tcBorders>
              <w:top w:val="single" w:sz="4" w:space="0" w:color="auto"/>
              <w:left w:val="single" w:sz="4" w:space="0" w:color="auto"/>
              <w:bottom w:val="single" w:sz="4" w:space="0" w:color="auto"/>
              <w:right w:val="single" w:sz="4" w:space="0" w:color="auto"/>
            </w:tcBorders>
            <w:hideMark/>
          </w:tcPr>
          <w:p w14:paraId="75F09860"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2030</w:t>
            </w:r>
          </w:p>
        </w:tc>
        <w:tc>
          <w:tcPr>
            <w:tcW w:w="992" w:type="dxa"/>
            <w:tcBorders>
              <w:top w:val="single" w:sz="4" w:space="0" w:color="auto"/>
              <w:left w:val="single" w:sz="4" w:space="0" w:color="auto"/>
              <w:bottom w:val="single" w:sz="4" w:space="0" w:color="auto"/>
              <w:right w:val="single" w:sz="4" w:space="0" w:color="auto"/>
            </w:tcBorders>
            <w:hideMark/>
          </w:tcPr>
          <w:p w14:paraId="2A127E9B"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2031</w:t>
            </w:r>
          </w:p>
        </w:tc>
        <w:tc>
          <w:tcPr>
            <w:tcW w:w="993" w:type="dxa"/>
            <w:tcBorders>
              <w:top w:val="single" w:sz="4" w:space="0" w:color="auto"/>
              <w:left w:val="single" w:sz="4" w:space="0" w:color="auto"/>
              <w:bottom w:val="single" w:sz="4" w:space="0" w:color="auto"/>
              <w:right w:val="single" w:sz="4" w:space="0" w:color="auto"/>
            </w:tcBorders>
            <w:hideMark/>
          </w:tcPr>
          <w:p w14:paraId="228FD129"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2032</w:t>
            </w:r>
          </w:p>
        </w:tc>
        <w:tc>
          <w:tcPr>
            <w:tcW w:w="992" w:type="dxa"/>
            <w:tcBorders>
              <w:top w:val="single" w:sz="4" w:space="0" w:color="auto"/>
              <w:left w:val="single" w:sz="4" w:space="0" w:color="auto"/>
              <w:bottom w:val="single" w:sz="4" w:space="0" w:color="auto"/>
              <w:right w:val="single" w:sz="4" w:space="0" w:color="auto"/>
            </w:tcBorders>
            <w:hideMark/>
          </w:tcPr>
          <w:p w14:paraId="0257C500"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2033</w:t>
            </w:r>
          </w:p>
        </w:tc>
        <w:tc>
          <w:tcPr>
            <w:tcW w:w="992" w:type="dxa"/>
            <w:tcBorders>
              <w:top w:val="single" w:sz="4" w:space="0" w:color="auto"/>
              <w:left w:val="single" w:sz="4" w:space="0" w:color="auto"/>
              <w:bottom w:val="single" w:sz="4" w:space="0" w:color="auto"/>
              <w:right w:val="single" w:sz="4" w:space="0" w:color="auto"/>
            </w:tcBorders>
            <w:hideMark/>
          </w:tcPr>
          <w:p w14:paraId="7C2D3FD4"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2034</w:t>
            </w:r>
          </w:p>
        </w:tc>
        <w:tc>
          <w:tcPr>
            <w:tcW w:w="992" w:type="dxa"/>
            <w:tcBorders>
              <w:top w:val="single" w:sz="4" w:space="0" w:color="auto"/>
              <w:left w:val="single" w:sz="4" w:space="0" w:color="auto"/>
              <w:bottom w:val="single" w:sz="4" w:space="0" w:color="auto"/>
              <w:right w:val="single" w:sz="4" w:space="0" w:color="auto"/>
            </w:tcBorders>
            <w:hideMark/>
          </w:tcPr>
          <w:p w14:paraId="6EF69603"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2035</w:t>
            </w:r>
          </w:p>
        </w:tc>
        <w:tc>
          <w:tcPr>
            <w:tcW w:w="993" w:type="dxa"/>
            <w:tcBorders>
              <w:top w:val="single" w:sz="4" w:space="0" w:color="auto"/>
              <w:left w:val="single" w:sz="4" w:space="0" w:color="auto"/>
              <w:bottom w:val="single" w:sz="4" w:space="0" w:color="auto"/>
              <w:right w:val="single" w:sz="4" w:space="0" w:color="auto"/>
            </w:tcBorders>
            <w:hideMark/>
          </w:tcPr>
          <w:p w14:paraId="04E5D486"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2036</w:t>
            </w:r>
          </w:p>
        </w:tc>
        <w:tc>
          <w:tcPr>
            <w:tcW w:w="992" w:type="dxa"/>
            <w:tcBorders>
              <w:top w:val="single" w:sz="4" w:space="0" w:color="auto"/>
              <w:left w:val="single" w:sz="4" w:space="0" w:color="auto"/>
              <w:bottom w:val="single" w:sz="4" w:space="0" w:color="auto"/>
              <w:right w:val="single" w:sz="4" w:space="0" w:color="auto"/>
            </w:tcBorders>
            <w:hideMark/>
          </w:tcPr>
          <w:p w14:paraId="0016CDA9"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2037</w:t>
            </w:r>
          </w:p>
        </w:tc>
        <w:tc>
          <w:tcPr>
            <w:tcW w:w="992" w:type="dxa"/>
            <w:tcBorders>
              <w:top w:val="single" w:sz="4" w:space="0" w:color="auto"/>
              <w:left w:val="single" w:sz="4" w:space="0" w:color="auto"/>
              <w:bottom w:val="single" w:sz="4" w:space="0" w:color="auto"/>
              <w:right w:val="single" w:sz="4" w:space="0" w:color="auto"/>
            </w:tcBorders>
            <w:hideMark/>
          </w:tcPr>
          <w:p w14:paraId="05DC699F"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2038</w:t>
            </w:r>
          </w:p>
        </w:tc>
        <w:tc>
          <w:tcPr>
            <w:tcW w:w="992" w:type="dxa"/>
            <w:tcBorders>
              <w:top w:val="single" w:sz="4" w:space="0" w:color="auto"/>
              <w:left w:val="single" w:sz="4" w:space="0" w:color="auto"/>
              <w:bottom w:val="single" w:sz="4" w:space="0" w:color="auto"/>
              <w:right w:val="single" w:sz="4" w:space="0" w:color="auto"/>
            </w:tcBorders>
            <w:hideMark/>
          </w:tcPr>
          <w:p w14:paraId="73CCA618"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2039</w:t>
            </w:r>
          </w:p>
        </w:tc>
        <w:tc>
          <w:tcPr>
            <w:tcW w:w="993" w:type="dxa"/>
            <w:tcBorders>
              <w:top w:val="single" w:sz="4" w:space="0" w:color="auto"/>
              <w:left w:val="single" w:sz="4" w:space="0" w:color="auto"/>
              <w:bottom w:val="single" w:sz="4" w:space="0" w:color="auto"/>
              <w:right w:val="single" w:sz="4" w:space="0" w:color="auto"/>
            </w:tcBorders>
          </w:tcPr>
          <w:p w14:paraId="0D0CCA19" w14:textId="77777777" w:rsidR="002D6F64" w:rsidRPr="00EE4D44" w:rsidRDefault="002D6F64" w:rsidP="004B0882">
            <w:pPr>
              <w:spacing w:after="120"/>
              <w:jc w:val="center"/>
              <w:rPr>
                <w:rFonts w:eastAsia="Times New Roman" w:cs="Arial"/>
                <w:color w:val="auto"/>
                <w:sz w:val="18"/>
                <w:szCs w:val="18"/>
              </w:rPr>
            </w:pPr>
          </w:p>
        </w:tc>
      </w:tr>
      <w:tr w:rsidR="002D6F64" w:rsidRPr="00EE4D44" w14:paraId="3D2E6A0A" w14:textId="77777777" w:rsidTr="004B0882">
        <w:tc>
          <w:tcPr>
            <w:tcW w:w="3092" w:type="dxa"/>
            <w:tcBorders>
              <w:top w:val="single" w:sz="4" w:space="0" w:color="auto"/>
              <w:left w:val="single" w:sz="4" w:space="0" w:color="auto"/>
              <w:bottom w:val="single" w:sz="4" w:space="0" w:color="auto"/>
              <w:right w:val="single" w:sz="4" w:space="0" w:color="auto"/>
            </w:tcBorders>
            <w:vAlign w:val="center"/>
            <w:hideMark/>
          </w:tcPr>
          <w:p w14:paraId="45349AA4" w14:textId="77777777" w:rsidR="002D6F64" w:rsidRPr="00EE4D44" w:rsidRDefault="002D6F64" w:rsidP="004B0882">
            <w:pPr>
              <w:spacing w:after="120"/>
              <w:rPr>
                <w:rFonts w:eastAsia="Times New Roman" w:cs="Arial"/>
                <w:b/>
                <w:bCs/>
                <w:color w:val="auto"/>
                <w:sz w:val="18"/>
                <w:szCs w:val="18"/>
              </w:rPr>
            </w:pPr>
            <w:r w:rsidRPr="00EE4D44">
              <w:rPr>
                <w:rFonts w:eastAsia="Times New Roman" w:cs="Arial"/>
                <w:b/>
                <w:bCs/>
                <w:color w:val="auto"/>
                <w:sz w:val="18"/>
                <w:szCs w:val="18"/>
              </w:rPr>
              <w:t>Period</w:t>
            </w:r>
          </w:p>
        </w:tc>
        <w:tc>
          <w:tcPr>
            <w:tcW w:w="992" w:type="dxa"/>
            <w:tcBorders>
              <w:top w:val="single" w:sz="4" w:space="0" w:color="auto"/>
              <w:left w:val="single" w:sz="4" w:space="0" w:color="auto"/>
              <w:bottom w:val="single" w:sz="4" w:space="0" w:color="auto"/>
              <w:right w:val="single" w:sz="4" w:space="0" w:color="auto"/>
            </w:tcBorders>
            <w:hideMark/>
          </w:tcPr>
          <w:p w14:paraId="0E1D639E"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1883564E"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0</w:t>
            </w:r>
          </w:p>
        </w:tc>
        <w:tc>
          <w:tcPr>
            <w:tcW w:w="992" w:type="dxa"/>
            <w:tcBorders>
              <w:top w:val="single" w:sz="4" w:space="0" w:color="auto"/>
              <w:left w:val="single" w:sz="4" w:space="0" w:color="auto"/>
              <w:bottom w:val="single" w:sz="4" w:space="0" w:color="auto"/>
              <w:right w:val="single" w:sz="4" w:space="0" w:color="auto"/>
            </w:tcBorders>
            <w:hideMark/>
          </w:tcPr>
          <w:p w14:paraId="0192A0C4"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0</w:t>
            </w:r>
          </w:p>
        </w:tc>
        <w:tc>
          <w:tcPr>
            <w:tcW w:w="879" w:type="dxa"/>
            <w:tcBorders>
              <w:top w:val="single" w:sz="4" w:space="0" w:color="auto"/>
              <w:left w:val="single" w:sz="4" w:space="0" w:color="auto"/>
              <w:bottom w:val="single" w:sz="4" w:space="0" w:color="auto"/>
              <w:right w:val="single" w:sz="4" w:space="0" w:color="auto"/>
            </w:tcBorders>
            <w:hideMark/>
          </w:tcPr>
          <w:p w14:paraId="712E3C0B"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15C25EB9"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5CB88D70"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1</w:t>
            </w:r>
          </w:p>
        </w:tc>
        <w:tc>
          <w:tcPr>
            <w:tcW w:w="993" w:type="dxa"/>
            <w:tcBorders>
              <w:top w:val="single" w:sz="4" w:space="0" w:color="auto"/>
              <w:left w:val="single" w:sz="4" w:space="0" w:color="auto"/>
              <w:bottom w:val="single" w:sz="4" w:space="0" w:color="auto"/>
              <w:right w:val="single" w:sz="4" w:space="0" w:color="auto"/>
            </w:tcBorders>
            <w:hideMark/>
          </w:tcPr>
          <w:p w14:paraId="2F16DE4D"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1B5AF6EF"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14:paraId="0BBFE2D4"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5B6D94BD"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w:t>
            </w:r>
          </w:p>
        </w:tc>
        <w:tc>
          <w:tcPr>
            <w:tcW w:w="993" w:type="dxa"/>
            <w:tcBorders>
              <w:top w:val="single" w:sz="4" w:space="0" w:color="auto"/>
              <w:left w:val="single" w:sz="4" w:space="0" w:color="auto"/>
              <w:bottom w:val="single" w:sz="4" w:space="0" w:color="auto"/>
              <w:right w:val="single" w:sz="4" w:space="0" w:color="auto"/>
            </w:tcBorders>
            <w:hideMark/>
          </w:tcPr>
          <w:p w14:paraId="15EFF992"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32460086"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428EEE25"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14:paraId="0052D6A4"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3</w:t>
            </w:r>
          </w:p>
        </w:tc>
        <w:tc>
          <w:tcPr>
            <w:tcW w:w="993" w:type="dxa"/>
            <w:tcBorders>
              <w:top w:val="single" w:sz="4" w:space="0" w:color="auto"/>
              <w:left w:val="single" w:sz="4" w:space="0" w:color="auto"/>
              <w:bottom w:val="single" w:sz="4" w:space="0" w:color="auto"/>
              <w:right w:val="single" w:sz="4" w:space="0" w:color="auto"/>
            </w:tcBorders>
            <w:hideMark/>
          </w:tcPr>
          <w:p w14:paraId="0500F2DA"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10713B30"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62F865CE"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3</w:t>
            </w:r>
          </w:p>
        </w:tc>
        <w:tc>
          <w:tcPr>
            <w:tcW w:w="992" w:type="dxa"/>
            <w:tcBorders>
              <w:top w:val="single" w:sz="4" w:space="0" w:color="auto"/>
              <w:left w:val="single" w:sz="4" w:space="0" w:color="auto"/>
              <w:bottom w:val="single" w:sz="4" w:space="0" w:color="auto"/>
              <w:right w:val="single" w:sz="4" w:space="0" w:color="auto"/>
            </w:tcBorders>
            <w:hideMark/>
          </w:tcPr>
          <w:p w14:paraId="6E6680CA"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3</w:t>
            </w:r>
          </w:p>
        </w:tc>
        <w:tc>
          <w:tcPr>
            <w:tcW w:w="993" w:type="dxa"/>
            <w:tcBorders>
              <w:top w:val="single" w:sz="4" w:space="0" w:color="auto"/>
              <w:left w:val="single" w:sz="4" w:space="0" w:color="auto"/>
              <w:bottom w:val="single" w:sz="4" w:space="0" w:color="auto"/>
              <w:right w:val="single" w:sz="4" w:space="0" w:color="auto"/>
            </w:tcBorders>
          </w:tcPr>
          <w:p w14:paraId="6D67AB95" w14:textId="77777777" w:rsidR="002D6F64" w:rsidRPr="00EE4D44" w:rsidRDefault="002D6F64" w:rsidP="004B0882">
            <w:pPr>
              <w:spacing w:after="120"/>
              <w:jc w:val="center"/>
              <w:rPr>
                <w:rFonts w:eastAsia="Times New Roman" w:cs="Arial"/>
                <w:color w:val="auto"/>
                <w:sz w:val="18"/>
                <w:szCs w:val="18"/>
              </w:rPr>
            </w:pPr>
          </w:p>
        </w:tc>
      </w:tr>
      <w:tr w:rsidR="002D6F64" w:rsidRPr="00EE4D44" w14:paraId="0F1B2DE8" w14:textId="77777777" w:rsidTr="004B0882">
        <w:trPr>
          <w:trHeight w:val="620"/>
        </w:trPr>
        <w:tc>
          <w:tcPr>
            <w:tcW w:w="3092" w:type="dxa"/>
            <w:tcBorders>
              <w:top w:val="single" w:sz="4" w:space="0" w:color="auto"/>
              <w:left w:val="single" w:sz="4" w:space="0" w:color="auto"/>
              <w:bottom w:val="single" w:sz="4" w:space="0" w:color="auto"/>
              <w:right w:val="single" w:sz="4" w:space="0" w:color="auto"/>
            </w:tcBorders>
            <w:vAlign w:val="center"/>
            <w:hideMark/>
          </w:tcPr>
          <w:p w14:paraId="38A6E5AA" w14:textId="77777777" w:rsidR="002D6F64" w:rsidRPr="00EE4D44" w:rsidRDefault="002D6F64" w:rsidP="004B0882">
            <w:pPr>
              <w:spacing w:after="120"/>
              <w:rPr>
                <w:rFonts w:eastAsia="Times New Roman" w:cs="Arial"/>
                <w:color w:val="auto"/>
                <w:sz w:val="18"/>
                <w:szCs w:val="18"/>
              </w:rPr>
            </w:pPr>
            <w:r w:rsidRPr="00EE4D44">
              <w:rPr>
                <w:rFonts w:eastAsia="Times New Roman" w:cs="Arial"/>
                <w:color w:val="auto"/>
                <w:sz w:val="18"/>
                <w:szCs w:val="18"/>
              </w:rPr>
              <w:t>Commitments and Adopted Local Plan Outstanding Allocations</w:t>
            </w:r>
          </w:p>
        </w:tc>
        <w:tc>
          <w:tcPr>
            <w:tcW w:w="992" w:type="dxa"/>
            <w:tcBorders>
              <w:top w:val="single" w:sz="4" w:space="0" w:color="auto"/>
              <w:left w:val="nil"/>
              <w:bottom w:val="single" w:sz="4" w:space="0" w:color="auto"/>
              <w:right w:val="single" w:sz="4" w:space="0" w:color="auto"/>
            </w:tcBorders>
            <w:hideMark/>
          </w:tcPr>
          <w:p w14:paraId="75C5710A" w14:textId="77777777" w:rsidR="002D6F64" w:rsidRPr="00EE4D44" w:rsidRDefault="002D6F64" w:rsidP="004B0882">
            <w:pPr>
              <w:spacing w:after="120"/>
              <w:ind w:firstLine="145"/>
              <w:jc w:val="center"/>
              <w:rPr>
                <w:rFonts w:eastAsia="Times New Roman" w:cs="Arial"/>
                <w:color w:val="auto"/>
                <w:sz w:val="18"/>
                <w:szCs w:val="18"/>
              </w:rPr>
            </w:pPr>
            <w:r w:rsidRPr="00EE4D44">
              <w:rPr>
                <w:rFonts w:eastAsia="Times New Roman" w:cs="Arial"/>
                <w:color w:val="000000"/>
                <w:sz w:val="18"/>
                <w:szCs w:val="18"/>
              </w:rPr>
              <w:t>659</w:t>
            </w:r>
          </w:p>
        </w:tc>
        <w:tc>
          <w:tcPr>
            <w:tcW w:w="992" w:type="dxa"/>
            <w:tcBorders>
              <w:top w:val="single" w:sz="4" w:space="0" w:color="auto"/>
              <w:left w:val="single" w:sz="4" w:space="0" w:color="auto"/>
              <w:bottom w:val="single" w:sz="4" w:space="0" w:color="auto"/>
              <w:right w:val="single" w:sz="4" w:space="0" w:color="auto"/>
            </w:tcBorders>
            <w:hideMark/>
          </w:tcPr>
          <w:p w14:paraId="328E7502"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626</w:t>
            </w:r>
          </w:p>
        </w:tc>
        <w:tc>
          <w:tcPr>
            <w:tcW w:w="992" w:type="dxa"/>
            <w:tcBorders>
              <w:top w:val="single" w:sz="4" w:space="0" w:color="auto"/>
              <w:left w:val="single" w:sz="4" w:space="0" w:color="auto"/>
              <w:bottom w:val="single" w:sz="4" w:space="0" w:color="auto"/>
              <w:right w:val="single" w:sz="4" w:space="0" w:color="auto"/>
            </w:tcBorders>
            <w:hideMark/>
          </w:tcPr>
          <w:p w14:paraId="1E2BA89E"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652</w:t>
            </w:r>
          </w:p>
        </w:tc>
        <w:tc>
          <w:tcPr>
            <w:tcW w:w="879" w:type="dxa"/>
            <w:tcBorders>
              <w:top w:val="nil"/>
              <w:left w:val="single" w:sz="4" w:space="0" w:color="auto"/>
              <w:bottom w:val="nil"/>
              <w:right w:val="nil"/>
            </w:tcBorders>
            <w:hideMark/>
          </w:tcPr>
          <w:p w14:paraId="0BF0758A"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489</w:t>
            </w:r>
          </w:p>
        </w:tc>
        <w:tc>
          <w:tcPr>
            <w:tcW w:w="992" w:type="dxa"/>
            <w:tcBorders>
              <w:top w:val="nil"/>
              <w:left w:val="nil"/>
              <w:bottom w:val="nil"/>
              <w:right w:val="nil"/>
            </w:tcBorders>
            <w:hideMark/>
          </w:tcPr>
          <w:p w14:paraId="22D9F531"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516</w:t>
            </w:r>
          </w:p>
        </w:tc>
        <w:tc>
          <w:tcPr>
            <w:tcW w:w="992" w:type="dxa"/>
            <w:tcBorders>
              <w:top w:val="nil"/>
              <w:left w:val="nil"/>
              <w:bottom w:val="nil"/>
              <w:right w:val="nil"/>
            </w:tcBorders>
            <w:hideMark/>
          </w:tcPr>
          <w:p w14:paraId="1EA02C46"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592</w:t>
            </w:r>
          </w:p>
        </w:tc>
        <w:tc>
          <w:tcPr>
            <w:tcW w:w="993" w:type="dxa"/>
            <w:tcBorders>
              <w:top w:val="nil"/>
              <w:left w:val="nil"/>
              <w:bottom w:val="nil"/>
              <w:right w:val="nil"/>
            </w:tcBorders>
            <w:hideMark/>
          </w:tcPr>
          <w:p w14:paraId="01CF3A3F"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493</w:t>
            </w:r>
          </w:p>
        </w:tc>
        <w:tc>
          <w:tcPr>
            <w:tcW w:w="992" w:type="dxa"/>
            <w:tcBorders>
              <w:top w:val="nil"/>
              <w:left w:val="nil"/>
              <w:bottom w:val="nil"/>
              <w:right w:val="nil"/>
            </w:tcBorders>
            <w:hideMark/>
          </w:tcPr>
          <w:p w14:paraId="05FA3AF0"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314</w:t>
            </w:r>
          </w:p>
        </w:tc>
        <w:tc>
          <w:tcPr>
            <w:tcW w:w="992" w:type="dxa"/>
            <w:tcBorders>
              <w:top w:val="nil"/>
              <w:left w:val="nil"/>
              <w:bottom w:val="nil"/>
              <w:right w:val="nil"/>
            </w:tcBorders>
            <w:hideMark/>
          </w:tcPr>
          <w:p w14:paraId="6BB3B791"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289</w:t>
            </w:r>
          </w:p>
        </w:tc>
        <w:tc>
          <w:tcPr>
            <w:tcW w:w="992" w:type="dxa"/>
            <w:tcBorders>
              <w:top w:val="nil"/>
              <w:left w:val="nil"/>
              <w:bottom w:val="nil"/>
              <w:right w:val="nil"/>
            </w:tcBorders>
            <w:hideMark/>
          </w:tcPr>
          <w:p w14:paraId="68963737"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289</w:t>
            </w:r>
          </w:p>
        </w:tc>
        <w:tc>
          <w:tcPr>
            <w:tcW w:w="993" w:type="dxa"/>
            <w:tcBorders>
              <w:top w:val="nil"/>
              <w:left w:val="nil"/>
              <w:bottom w:val="nil"/>
              <w:right w:val="nil"/>
            </w:tcBorders>
            <w:hideMark/>
          </w:tcPr>
          <w:p w14:paraId="65D12C25"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289</w:t>
            </w:r>
          </w:p>
        </w:tc>
        <w:tc>
          <w:tcPr>
            <w:tcW w:w="992" w:type="dxa"/>
            <w:tcBorders>
              <w:top w:val="nil"/>
              <w:left w:val="nil"/>
              <w:bottom w:val="nil"/>
              <w:right w:val="nil"/>
            </w:tcBorders>
            <w:hideMark/>
          </w:tcPr>
          <w:p w14:paraId="24976840"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289</w:t>
            </w:r>
          </w:p>
        </w:tc>
        <w:tc>
          <w:tcPr>
            <w:tcW w:w="992" w:type="dxa"/>
            <w:tcBorders>
              <w:top w:val="nil"/>
              <w:left w:val="nil"/>
              <w:bottom w:val="nil"/>
              <w:right w:val="nil"/>
            </w:tcBorders>
            <w:hideMark/>
          </w:tcPr>
          <w:p w14:paraId="5F872CCD"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257</w:t>
            </w:r>
          </w:p>
        </w:tc>
        <w:tc>
          <w:tcPr>
            <w:tcW w:w="992" w:type="dxa"/>
            <w:tcBorders>
              <w:top w:val="nil"/>
              <w:left w:val="nil"/>
              <w:bottom w:val="nil"/>
              <w:right w:val="nil"/>
            </w:tcBorders>
            <w:hideMark/>
          </w:tcPr>
          <w:p w14:paraId="5FCE8E3C"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95</w:t>
            </w:r>
          </w:p>
        </w:tc>
        <w:tc>
          <w:tcPr>
            <w:tcW w:w="993" w:type="dxa"/>
            <w:tcBorders>
              <w:top w:val="nil"/>
              <w:left w:val="nil"/>
              <w:bottom w:val="nil"/>
              <w:right w:val="nil"/>
            </w:tcBorders>
            <w:hideMark/>
          </w:tcPr>
          <w:p w14:paraId="123384DE"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45</w:t>
            </w:r>
          </w:p>
        </w:tc>
        <w:tc>
          <w:tcPr>
            <w:tcW w:w="992" w:type="dxa"/>
            <w:tcBorders>
              <w:top w:val="nil"/>
              <w:left w:val="nil"/>
              <w:bottom w:val="nil"/>
              <w:right w:val="nil"/>
            </w:tcBorders>
            <w:hideMark/>
          </w:tcPr>
          <w:p w14:paraId="5D7CEFCB"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45</w:t>
            </w:r>
          </w:p>
        </w:tc>
        <w:tc>
          <w:tcPr>
            <w:tcW w:w="992" w:type="dxa"/>
            <w:tcBorders>
              <w:top w:val="nil"/>
              <w:left w:val="nil"/>
              <w:bottom w:val="nil"/>
              <w:right w:val="nil"/>
            </w:tcBorders>
            <w:hideMark/>
          </w:tcPr>
          <w:p w14:paraId="1D0832F6"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45</w:t>
            </w:r>
          </w:p>
        </w:tc>
        <w:tc>
          <w:tcPr>
            <w:tcW w:w="992" w:type="dxa"/>
            <w:tcBorders>
              <w:top w:val="nil"/>
              <w:left w:val="nil"/>
              <w:bottom w:val="nil"/>
              <w:right w:val="nil"/>
            </w:tcBorders>
            <w:hideMark/>
          </w:tcPr>
          <w:p w14:paraId="5E97D6A4"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45</w:t>
            </w:r>
          </w:p>
        </w:tc>
        <w:tc>
          <w:tcPr>
            <w:tcW w:w="993" w:type="dxa"/>
            <w:tcBorders>
              <w:top w:val="nil"/>
              <w:left w:val="nil"/>
              <w:bottom w:val="nil"/>
              <w:right w:val="nil"/>
            </w:tcBorders>
            <w:hideMark/>
          </w:tcPr>
          <w:p w14:paraId="0212322A"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6,029</w:t>
            </w:r>
          </w:p>
        </w:tc>
      </w:tr>
      <w:tr w:rsidR="002D6F64" w:rsidRPr="00EE4D44" w14:paraId="4F1D273F" w14:textId="77777777" w:rsidTr="004B0882">
        <w:tc>
          <w:tcPr>
            <w:tcW w:w="3092" w:type="dxa"/>
            <w:tcBorders>
              <w:top w:val="single" w:sz="4" w:space="0" w:color="auto"/>
              <w:left w:val="single" w:sz="4" w:space="0" w:color="auto"/>
              <w:bottom w:val="single" w:sz="4" w:space="0" w:color="auto"/>
              <w:right w:val="single" w:sz="4" w:space="0" w:color="auto"/>
            </w:tcBorders>
            <w:vAlign w:val="center"/>
            <w:hideMark/>
          </w:tcPr>
          <w:p w14:paraId="20BCDD0D" w14:textId="77777777" w:rsidR="002D6F64" w:rsidRPr="00EE4D44" w:rsidRDefault="002D6F64" w:rsidP="004B0882">
            <w:pPr>
              <w:spacing w:after="120"/>
              <w:rPr>
                <w:rFonts w:eastAsia="Times New Roman" w:cs="Arial"/>
                <w:color w:val="auto"/>
                <w:sz w:val="18"/>
                <w:szCs w:val="18"/>
              </w:rPr>
            </w:pPr>
            <w:r w:rsidRPr="00EE4D44">
              <w:rPr>
                <w:rFonts w:eastAsia="Times New Roman" w:cs="Arial"/>
                <w:color w:val="auto"/>
                <w:sz w:val="18"/>
                <w:szCs w:val="18"/>
              </w:rPr>
              <w:t>Emerging Local Plan Allocations (Additional need)</w:t>
            </w:r>
          </w:p>
        </w:tc>
        <w:tc>
          <w:tcPr>
            <w:tcW w:w="992" w:type="dxa"/>
            <w:tcBorders>
              <w:top w:val="single" w:sz="4" w:space="0" w:color="auto"/>
              <w:left w:val="single" w:sz="4" w:space="0" w:color="auto"/>
              <w:bottom w:val="single" w:sz="4" w:space="0" w:color="auto"/>
              <w:right w:val="single" w:sz="4" w:space="0" w:color="auto"/>
            </w:tcBorders>
            <w:shd w:val="clear" w:color="auto" w:fill="BFBFBF"/>
          </w:tcPr>
          <w:p w14:paraId="0878F5F2"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BFBFBF"/>
          </w:tcPr>
          <w:p w14:paraId="237FFD90"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14:paraId="002F3D15"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20</w:t>
            </w:r>
          </w:p>
        </w:tc>
        <w:tc>
          <w:tcPr>
            <w:tcW w:w="879" w:type="dxa"/>
            <w:tcBorders>
              <w:top w:val="single" w:sz="4" w:space="0" w:color="auto"/>
              <w:left w:val="single" w:sz="4" w:space="0" w:color="auto"/>
              <w:bottom w:val="single" w:sz="4" w:space="0" w:color="auto"/>
              <w:right w:val="single" w:sz="4" w:space="0" w:color="auto"/>
            </w:tcBorders>
            <w:hideMark/>
          </w:tcPr>
          <w:p w14:paraId="2F46F1D9"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85</w:t>
            </w:r>
          </w:p>
        </w:tc>
        <w:tc>
          <w:tcPr>
            <w:tcW w:w="992" w:type="dxa"/>
            <w:tcBorders>
              <w:top w:val="single" w:sz="4" w:space="0" w:color="auto"/>
              <w:left w:val="single" w:sz="4" w:space="0" w:color="auto"/>
              <w:bottom w:val="single" w:sz="4" w:space="0" w:color="auto"/>
              <w:right w:val="single" w:sz="4" w:space="0" w:color="auto"/>
            </w:tcBorders>
            <w:hideMark/>
          </w:tcPr>
          <w:p w14:paraId="4FB8D38C"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154</w:t>
            </w:r>
          </w:p>
        </w:tc>
        <w:tc>
          <w:tcPr>
            <w:tcW w:w="992" w:type="dxa"/>
            <w:tcBorders>
              <w:top w:val="single" w:sz="4" w:space="0" w:color="auto"/>
              <w:left w:val="single" w:sz="4" w:space="0" w:color="auto"/>
              <w:bottom w:val="single" w:sz="4" w:space="0" w:color="auto"/>
              <w:right w:val="single" w:sz="4" w:space="0" w:color="auto"/>
            </w:tcBorders>
            <w:hideMark/>
          </w:tcPr>
          <w:p w14:paraId="00986F31"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300</w:t>
            </w:r>
          </w:p>
        </w:tc>
        <w:tc>
          <w:tcPr>
            <w:tcW w:w="993" w:type="dxa"/>
            <w:tcBorders>
              <w:top w:val="single" w:sz="4" w:space="0" w:color="auto"/>
              <w:left w:val="single" w:sz="4" w:space="0" w:color="auto"/>
              <w:bottom w:val="single" w:sz="4" w:space="0" w:color="auto"/>
              <w:right w:val="single" w:sz="4" w:space="0" w:color="auto"/>
            </w:tcBorders>
            <w:hideMark/>
          </w:tcPr>
          <w:p w14:paraId="72EE494B"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346</w:t>
            </w:r>
          </w:p>
        </w:tc>
        <w:tc>
          <w:tcPr>
            <w:tcW w:w="992" w:type="dxa"/>
            <w:tcBorders>
              <w:top w:val="single" w:sz="4" w:space="0" w:color="auto"/>
              <w:left w:val="single" w:sz="4" w:space="0" w:color="auto"/>
              <w:bottom w:val="single" w:sz="4" w:space="0" w:color="auto"/>
              <w:right w:val="single" w:sz="4" w:space="0" w:color="auto"/>
            </w:tcBorders>
            <w:hideMark/>
          </w:tcPr>
          <w:p w14:paraId="3A7EBFAE"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330</w:t>
            </w:r>
          </w:p>
        </w:tc>
        <w:tc>
          <w:tcPr>
            <w:tcW w:w="992" w:type="dxa"/>
            <w:tcBorders>
              <w:top w:val="single" w:sz="4" w:space="0" w:color="auto"/>
              <w:left w:val="single" w:sz="4" w:space="0" w:color="auto"/>
              <w:bottom w:val="single" w:sz="4" w:space="0" w:color="auto"/>
              <w:right w:val="single" w:sz="4" w:space="0" w:color="auto"/>
            </w:tcBorders>
            <w:hideMark/>
          </w:tcPr>
          <w:p w14:paraId="2B8C37C6"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360</w:t>
            </w:r>
          </w:p>
        </w:tc>
        <w:tc>
          <w:tcPr>
            <w:tcW w:w="992" w:type="dxa"/>
            <w:tcBorders>
              <w:top w:val="single" w:sz="4" w:space="0" w:color="auto"/>
              <w:left w:val="single" w:sz="4" w:space="0" w:color="auto"/>
              <w:bottom w:val="single" w:sz="4" w:space="0" w:color="auto"/>
              <w:right w:val="single" w:sz="4" w:space="0" w:color="auto"/>
            </w:tcBorders>
            <w:hideMark/>
          </w:tcPr>
          <w:p w14:paraId="3D447E4C"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370</w:t>
            </w:r>
          </w:p>
        </w:tc>
        <w:tc>
          <w:tcPr>
            <w:tcW w:w="993" w:type="dxa"/>
            <w:tcBorders>
              <w:top w:val="single" w:sz="4" w:space="0" w:color="auto"/>
              <w:left w:val="single" w:sz="4" w:space="0" w:color="auto"/>
              <w:bottom w:val="single" w:sz="4" w:space="0" w:color="auto"/>
              <w:right w:val="single" w:sz="4" w:space="0" w:color="auto"/>
            </w:tcBorders>
            <w:hideMark/>
          </w:tcPr>
          <w:p w14:paraId="07ADFB82"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305</w:t>
            </w:r>
          </w:p>
        </w:tc>
        <w:tc>
          <w:tcPr>
            <w:tcW w:w="992" w:type="dxa"/>
            <w:tcBorders>
              <w:top w:val="single" w:sz="4" w:space="0" w:color="auto"/>
              <w:left w:val="single" w:sz="4" w:space="0" w:color="auto"/>
              <w:bottom w:val="single" w:sz="4" w:space="0" w:color="auto"/>
              <w:right w:val="single" w:sz="4" w:space="0" w:color="auto"/>
            </w:tcBorders>
            <w:hideMark/>
          </w:tcPr>
          <w:p w14:paraId="38967229"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250</w:t>
            </w:r>
          </w:p>
        </w:tc>
        <w:tc>
          <w:tcPr>
            <w:tcW w:w="992" w:type="dxa"/>
            <w:tcBorders>
              <w:top w:val="single" w:sz="4" w:space="0" w:color="auto"/>
              <w:left w:val="single" w:sz="4" w:space="0" w:color="auto"/>
              <w:bottom w:val="single" w:sz="4" w:space="0" w:color="auto"/>
              <w:right w:val="single" w:sz="4" w:space="0" w:color="auto"/>
            </w:tcBorders>
            <w:hideMark/>
          </w:tcPr>
          <w:p w14:paraId="7EA650C1"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230</w:t>
            </w:r>
          </w:p>
        </w:tc>
        <w:tc>
          <w:tcPr>
            <w:tcW w:w="992" w:type="dxa"/>
            <w:tcBorders>
              <w:top w:val="single" w:sz="4" w:space="0" w:color="auto"/>
              <w:left w:val="single" w:sz="4" w:space="0" w:color="auto"/>
              <w:bottom w:val="single" w:sz="4" w:space="0" w:color="auto"/>
              <w:right w:val="single" w:sz="4" w:space="0" w:color="auto"/>
            </w:tcBorders>
            <w:hideMark/>
          </w:tcPr>
          <w:p w14:paraId="4D74EF5A"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240</w:t>
            </w:r>
          </w:p>
        </w:tc>
        <w:tc>
          <w:tcPr>
            <w:tcW w:w="993" w:type="dxa"/>
            <w:tcBorders>
              <w:top w:val="single" w:sz="4" w:space="0" w:color="auto"/>
              <w:left w:val="single" w:sz="4" w:space="0" w:color="auto"/>
              <w:bottom w:val="single" w:sz="4" w:space="0" w:color="auto"/>
              <w:right w:val="single" w:sz="4" w:space="0" w:color="auto"/>
            </w:tcBorders>
            <w:hideMark/>
          </w:tcPr>
          <w:p w14:paraId="1A0F37A0"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215</w:t>
            </w:r>
          </w:p>
        </w:tc>
        <w:tc>
          <w:tcPr>
            <w:tcW w:w="992" w:type="dxa"/>
            <w:tcBorders>
              <w:top w:val="single" w:sz="4" w:space="0" w:color="auto"/>
              <w:left w:val="single" w:sz="4" w:space="0" w:color="auto"/>
              <w:bottom w:val="single" w:sz="4" w:space="0" w:color="auto"/>
              <w:right w:val="single" w:sz="4" w:space="0" w:color="auto"/>
            </w:tcBorders>
            <w:hideMark/>
          </w:tcPr>
          <w:p w14:paraId="54D5A621"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150</w:t>
            </w:r>
          </w:p>
        </w:tc>
        <w:tc>
          <w:tcPr>
            <w:tcW w:w="992" w:type="dxa"/>
            <w:tcBorders>
              <w:top w:val="single" w:sz="4" w:space="0" w:color="auto"/>
              <w:left w:val="single" w:sz="4" w:space="0" w:color="auto"/>
              <w:bottom w:val="single" w:sz="4" w:space="0" w:color="auto"/>
              <w:right w:val="single" w:sz="4" w:space="0" w:color="auto"/>
            </w:tcBorders>
            <w:hideMark/>
          </w:tcPr>
          <w:p w14:paraId="235311E3"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135</w:t>
            </w:r>
          </w:p>
        </w:tc>
        <w:tc>
          <w:tcPr>
            <w:tcW w:w="992" w:type="dxa"/>
            <w:tcBorders>
              <w:top w:val="single" w:sz="4" w:space="0" w:color="auto"/>
              <w:left w:val="single" w:sz="4" w:space="0" w:color="auto"/>
              <w:bottom w:val="single" w:sz="4" w:space="0" w:color="auto"/>
              <w:right w:val="single" w:sz="4" w:space="0" w:color="auto"/>
            </w:tcBorders>
            <w:hideMark/>
          </w:tcPr>
          <w:p w14:paraId="44E1F965"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111</w:t>
            </w:r>
          </w:p>
        </w:tc>
        <w:tc>
          <w:tcPr>
            <w:tcW w:w="993" w:type="dxa"/>
            <w:tcBorders>
              <w:top w:val="single" w:sz="4" w:space="0" w:color="auto"/>
              <w:left w:val="single" w:sz="4" w:space="0" w:color="auto"/>
              <w:bottom w:val="single" w:sz="4" w:space="0" w:color="auto"/>
              <w:right w:val="single" w:sz="4" w:space="0" w:color="auto"/>
            </w:tcBorders>
            <w:hideMark/>
          </w:tcPr>
          <w:p w14:paraId="2C297FEB"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b/>
                <w:bCs/>
                <w:color w:val="auto"/>
                <w:sz w:val="18"/>
                <w:szCs w:val="18"/>
              </w:rPr>
              <w:t>3,601</w:t>
            </w:r>
          </w:p>
        </w:tc>
      </w:tr>
      <w:tr w:rsidR="002D6F64" w:rsidRPr="00EE4D44" w14:paraId="03BE499B" w14:textId="77777777" w:rsidTr="004B0882">
        <w:tc>
          <w:tcPr>
            <w:tcW w:w="3092" w:type="dxa"/>
            <w:tcBorders>
              <w:top w:val="single" w:sz="4" w:space="0" w:color="auto"/>
              <w:left w:val="single" w:sz="4" w:space="0" w:color="auto"/>
              <w:bottom w:val="single" w:sz="4" w:space="0" w:color="auto"/>
              <w:right w:val="single" w:sz="4" w:space="0" w:color="auto"/>
            </w:tcBorders>
            <w:vAlign w:val="center"/>
            <w:hideMark/>
          </w:tcPr>
          <w:p w14:paraId="2C7783AA" w14:textId="77777777" w:rsidR="002D6F64" w:rsidRPr="00EE4D44" w:rsidRDefault="002D6F64" w:rsidP="004B0882">
            <w:pPr>
              <w:spacing w:after="120"/>
              <w:rPr>
                <w:rFonts w:eastAsia="Times New Roman" w:cs="Arial"/>
                <w:color w:val="auto"/>
                <w:sz w:val="18"/>
                <w:szCs w:val="18"/>
              </w:rPr>
            </w:pPr>
            <w:r w:rsidRPr="00EE4D44">
              <w:rPr>
                <w:rFonts w:eastAsia="Times New Roman" w:cs="Arial"/>
                <w:color w:val="auto"/>
                <w:sz w:val="18"/>
                <w:szCs w:val="18"/>
              </w:rPr>
              <w:t xml:space="preserve">Total Proposed Local Plan </w:t>
            </w:r>
          </w:p>
        </w:tc>
        <w:tc>
          <w:tcPr>
            <w:tcW w:w="992" w:type="dxa"/>
            <w:tcBorders>
              <w:top w:val="single" w:sz="4" w:space="0" w:color="auto"/>
              <w:left w:val="single" w:sz="4" w:space="0" w:color="auto"/>
              <w:bottom w:val="single" w:sz="4" w:space="0" w:color="auto"/>
              <w:right w:val="single" w:sz="4" w:space="0" w:color="auto"/>
            </w:tcBorders>
            <w:hideMark/>
          </w:tcPr>
          <w:p w14:paraId="0002DA31"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659</w:t>
            </w:r>
          </w:p>
        </w:tc>
        <w:tc>
          <w:tcPr>
            <w:tcW w:w="992" w:type="dxa"/>
            <w:tcBorders>
              <w:top w:val="single" w:sz="4" w:space="0" w:color="auto"/>
              <w:left w:val="nil"/>
              <w:bottom w:val="single" w:sz="4" w:space="0" w:color="auto"/>
              <w:right w:val="single" w:sz="4" w:space="0" w:color="auto"/>
            </w:tcBorders>
            <w:hideMark/>
          </w:tcPr>
          <w:p w14:paraId="08793D94"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626</w:t>
            </w:r>
          </w:p>
        </w:tc>
        <w:tc>
          <w:tcPr>
            <w:tcW w:w="992" w:type="dxa"/>
            <w:tcBorders>
              <w:top w:val="single" w:sz="4" w:space="0" w:color="auto"/>
              <w:left w:val="single" w:sz="4" w:space="0" w:color="auto"/>
              <w:bottom w:val="single" w:sz="4" w:space="0" w:color="auto"/>
              <w:right w:val="single" w:sz="4" w:space="0" w:color="auto"/>
            </w:tcBorders>
            <w:hideMark/>
          </w:tcPr>
          <w:p w14:paraId="2E3C1DF3"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672</w:t>
            </w:r>
          </w:p>
        </w:tc>
        <w:tc>
          <w:tcPr>
            <w:tcW w:w="879" w:type="dxa"/>
            <w:tcBorders>
              <w:top w:val="single" w:sz="4" w:space="0" w:color="auto"/>
              <w:left w:val="single" w:sz="4" w:space="0" w:color="auto"/>
              <w:bottom w:val="single" w:sz="4" w:space="0" w:color="auto"/>
              <w:right w:val="single" w:sz="4" w:space="0" w:color="auto"/>
            </w:tcBorders>
            <w:hideMark/>
          </w:tcPr>
          <w:p w14:paraId="5355CA04"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574</w:t>
            </w:r>
          </w:p>
        </w:tc>
        <w:tc>
          <w:tcPr>
            <w:tcW w:w="992" w:type="dxa"/>
            <w:tcBorders>
              <w:top w:val="single" w:sz="4" w:space="0" w:color="auto"/>
              <w:left w:val="single" w:sz="4" w:space="0" w:color="auto"/>
              <w:bottom w:val="single" w:sz="4" w:space="0" w:color="auto"/>
              <w:right w:val="single" w:sz="4" w:space="0" w:color="auto"/>
            </w:tcBorders>
            <w:hideMark/>
          </w:tcPr>
          <w:p w14:paraId="1D33DAEA"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670</w:t>
            </w:r>
          </w:p>
        </w:tc>
        <w:tc>
          <w:tcPr>
            <w:tcW w:w="992" w:type="dxa"/>
            <w:tcBorders>
              <w:top w:val="single" w:sz="4" w:space="0" w:color="auto"/>
              <w:left w:val="single" w:sz="4" w:space="0" w:color="auto"/>
              <w:bottom w:val="single" w:sz="4" w:space="0" w:color="auto"/>
              <w:right w:val="single" w:sz="4" w:space="0" w:color="auto"/>
            </w:tcBorders>
            <w:hideMark/>
          </w:tcPr>
          <w:p w14:paraId="69620637"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892</w:t>
            </w:r>
          </w:p>
        </w:tc>
        <w:tc>
          <w:tcPr>
            <w:tcW w:w="993" w:type="dxa"/>
            <w:tcBorders>
              <w:top w:val="single" w:sz="4" w:space="0" w:color="auto"/>
              <w:left w:val="single" w:sz="4" w:space="0" w:color="auto"/>
              <w:bottom w:val="single" w:sz="4" w:space="0" w:color="auto"/>
              <w:right w:val="single" w:sz="4" w:space="0" w:color="auto"/>
            </w:tcBorders>
            <w:hideMark/>
          </w:tcPr>
          <w:p w14:paraId="7095698F"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839</w:t>
            </w:r>
          </w:p>
        </w:tc>
        <w:tc>
          <w:tcPr>
            <w:tcW w:w="992" w:type="dxa"/>
            <w:tcBorders>
              <w:top w:val="single" w:sz="4" w:space="0" w:color="auto"/>
              <w:left w:val="single" w:sz="4" w:space="0" w:color="auto"/>
              <w:bottom w:val="single" w:sz="4" w:space="0" w:color="auto"/>
              <w:right w:val="single" w:sz="4" w:space="0" w:color="auto"/>
            </w:tcBorders>
            <w:hideMark/>
          </w:tcPr>
          <w:p w14:paraId="2EFF7D46"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644</w:t>
            </w:r>
          </w:p>
        </w:tc>
        <w:tc>
          <w:tcPr>
            <w:tcW w:w="992" w:type="dxa"/>
            <w:tcBorders>
              <w:top w:val="single" w:sz="4" w:space="0" w:color="auto"/>
              <w:left w:val="single" w:sz="4" w:space="0" w:color="auto"/>
              <w:bottom w:val="single" w:sz="4" w:space="0" w:color="auto"/>
              <w:right w:val="single" w:sz="4" w:space="0" w:color="auto"/>
            </w:tcBorders>
            <w:hideMark/>
          </w:tcPr>
          <w:p w14:paraId="1A75B6AE"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649</w:t>
            </w:r>
          </w:p>
        </w:tc>
        <w:tc>
          <w:tcPr>
            <w:tcW w:w="992" w:type="dxa"/>
            <w:tcBorders>
              <w:top w:val="single" w:sz="4" w:space="0" w:color="auto"/>
              <w:left w:val="single" w:sz="4" w:space="0" w:color="auto"/>
              <w:bottom w:val="single" w:sz="4" w:space="0" w:color="auto"/>
              <w:right w:val="single" w:sz="4" w:space="0" w:color="auto"/>
            </w:tcBorders>
            <w:hideMark/>
          </w:tcPr>
          <w:p w14:paraId="30EDF94B"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659</w:t>
            </w:r>
          </w:p>
        </w:tc>
        <w:tc>
          <w:tcPr>
            <w:tcW w:w="993" w:type="dxa"/>
            <w:tcBorders>
              <w:top w:val="single" w:sz="4" w:space="0" w:color="auto"/>
              <w:left w:val="single" w:sz="4" w:space="0" w:color="auto"/>
              <w:bottom w:val="single" w:sz="4" w:space="0" w:color="auto"/>
              <w:right w:val="single" w:sz="4" w:space="0" w:color="auto"/>
            </w:tcBorders>
            <w:hideMark/>
          </w:tcPr>
          <w:p w14:paraId="3481820C"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594</w:t>
            </w:r>
          </w:p>
        </w:tc>
        <w:tc>
          <w:tcPr>
            <w:tcW w:w="992" w:type="dxa"/>
            <w:tcBorders>
              <w:top w:val="single" w:sz="4" w:space="0" w:color="auto"/>
              <w:left w:val="single" w:sz="4" w:space="0" w:color="auto"/>
              <w:bottom w:val="single" w:sz="4" w:space="0" w:color="auto"/>
              <w:right w:val="single" w:sz="4" w:space="0" w:color="auto"/>
            </w:tcBorders>
            <w:hideMark/>
          </w:tcPr>
          <w:p w14:paraId="6766CAFE"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539</w:t>
            </w:r>
          </w:p>
        </w:tc>
        <w:tc>
          <w:tcPr>
            <w:tcW w:w="992" w:type="dxa"/>
            <w:tcBorders>
              <w:top w:val="single" w:sz="4" w:space="0" w:color="auto"/>
              <w:left w:val="single" w:sz="4" w:space="0" w:color="auto"/>
              <w:bottom w:val="single" w:sz="4" w:space="0" w:color="auto"/>
              <w:right w:val="single" w:sz="4" w:space="0" w:color="auto"/>
            </w:tcBorders>
            <w:hideMark/>
          </w:tcPr>
          <w:p w14:paraId="6D865ACC"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487</w:t>
            </w:r>
          </w:p>
        </w:tc>
        <w:tc>
          <w:tcPr>
            <w:tcW w:w="992" w:type="dxa"/>
            <w:tcBorders>
              <w:top w:val="single" w:sz="4" w:space="0" w:color="auto"/>
              <w:left w:val="single" w:sz="4" w:space="0" w:color="auto"/>
              <w:bottom w:val="single" w:sz="4" w:space="0" w:color="auto"/>
              <w:right w:val="single" w:sz="4" w:space="0" w:color="auto"/>
            </w:tcBorders>
            <w:hideMark/>
          </w:tcPr>
          <w:p w14:paraId="56562CDC"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335</w:t>
            </w:r>
          </w:p>
        </w:tc>
        <w:tc>
          <w:tcPr>
            <w:tcW w:w="993" w:type="dxa"/>
            <w:tcBorders>
              <w:top w:val="single" w:sz="4" w:space="0" w:color="auto"/>
              <w:left w:val="single" w:sz="4" w:space="0" w:color="auto"/>
              <w:bottom w:val="single" w:sz="4" w:space="0" w:color="auto"/>
              <w:right w:val="single" w:sz="4" w:space="0" w:color="auto"/>
            </w:tcBorders>
            <w:hideMark/>
          </w:tcPr>
          <w:p w14:paraId="4303CB5D"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260</w:t>
            </w:r>
          </w:p>
        </w:tc>
        <w:tc>
          <w:tcPr>
            <w:tcW w:w="992" w:type="dxa"/>
            <w:tcBorders>
              <w:top w:val="single" w:sz="4" w:space="0" w:color="auto"/>
              <w:left w:val="single" w:sz="4" w:space="0" w:color="auto"/>
              <w:bottom w:val="single" w:sz="4" w:space="0" w:color="auto"/>
              <w:right w:val="single" w:sz="4" w:space="0" w:color="auto"/>
            </w:tcBorders>
            <w:hideMark/>
          </w:tcPr>
          <w:p w14:paraId="039D87A7"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195</w:t>
            </w:r>
          </w:p>
        </w:tc>
        <w:tc>
          <w:tcPr>
            <w:tcW w:w="992" w:type="dxa"/>
            <w:tcBorders>
              <w:top w:val="single" w:sz="4" w:space="0" w:color="auto"/>
              <w:left w:val="single" w:sz="4" w:space="0" w:color="auto"/>
              <w:bottom w:val="single" w:sz="4" w:space="0" w:color="auto"/>
              <w:right w:val="single" w:sz="4" w:space="0" w:color="auto"/>
            </w:tcBorders>
            <w:hideMark/>
          </w:tcPr>
          <w:p w14:paraId="4D69D57A"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auto"/>
                <w:sz w:val="18"/>
                <w:szCs w:val="18"/>
              </w:rPr>
              <w:t>180</w:t>
            </w:r>
          </w:p>
        </w:tc>
        <w:tc>
          <w:tcPr>
            <w:tcW w:w="992" w:type="dxa"/>
            <w:tcBorders>
              <w:top w:val="single" w:sz="4" w:space="0" w:color="auto"/>
              <w:left w:val="single" w:sz="4" w:space="0" w:color="auto"/>
              <w:bottom w:val="single" w:sz="4" w:space="0" w:color="auto"/>
              <w:right w:val="single" w:sz="4" w:space="0" w:color="auto"/>
            </w:tcBorders>
            <w:hideMark/>
          </w:tcPr>
          <w:p w14:paraId="702F91EB" w14:textId="77777777" w:rsidR="002D6F64" w:rsidRPr="00EE4D44" w:rsidRDefault="002D6F64" w:rsidP="004B0882">
            <w:pPr>
              <w:spacing w:after="120"/>
              <w:jc w:val="center"/>
              <w:rPr>
                <w:rFonts w:eastAsia="Times New Roman" w:cs="Arial"/>
                <w:b/>
                <w:bCs/>
                <w:color w:val="auto"/>
                <w:sz w:val="18"/>
                <w:szCs w:val="18"/>
              </w:rPr>
            </w:pPr>
            <w:r w:rsidRPr="00EE4D44">
              <w:rPr>
                <w:rFonts w:eastAsia="Times New Roman" w:cs="Arial"/>
                <w:b/>
                <w:bCs/>
                <w:color w:val="auto"/>
                <w:sz w:val="18"/>
                <w:szCs w:val="18"/>
              </w:rPr>
              <w:t>156</w:t>
            </w:r>
          </w:p>
        </w:tc>
        <w:tc>
          <w:tcPr>
            <w:tcW w:w="993" w:type="dxa"/>
            <w:tcBorders>
              <w:top w:val="single" w:sz="4" w:space="0" w:color="auto"/>
              <w:left w:val="single" w:sz="4" w:space="0" w:color="auto"/>
              <w:bottom w:val="single" w:sz="4" w:space="0" w:color="auto"/>
              <w:right w:val="single" w:sz="4" w:space="0" w:color="auto"/>
            </w:tcBorders>
            <w:hideMark/>
          </w:tcPr>
          <w:p w14:paraId="6BFDD416"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b/>
                <w:bCs/>
                <w:color w:val="auto"/>
                <w:sz w:val="18"/>
                <w:szCs w:val="18"/>
              </w:rPr>
              <w:t>9,630</w:t>
            </w:r>
          </w:p>
        </w:tc>
      </w:tr>
      <w:tr w:rsidR="002D6F64" w:rsidRPr="00EE4D44" w14:paraId="7806FD4B" w14:textId="77777777" w:rsidTr="004B0882">
        <w:tc>
          <w:tcPr>
            <w:tcW w:w="3092" w:type="dxa"/>
            <w:tcBorders>
              <w:top w:val="single" w:sz="4" w:space="0" w:color="auto"/>
              <w:left w:val="single" w:sz="4" w:space="0" w:color="auto"/>
              <w:bottom w:val="single" w:sz="4" w:space="0" w:color="auto"/>
              <w:right w:val="single" w:sz="4" w:space="0" w:color="auto"/>
            </w:tcBorders>
            <w:vAlign w:val="center"/>
            <w:hideMark/>
          </w:tcPr>
          <w:p w14:paraId="361A6B4B" w14:textId="77777777" w:rsidR="002D6F64" w:rsidRPr="00EE4D44" w:rsidRDefault="002D6F64" w:rsidP="004B0882">
            <w:pPr>
              <w:spacing w:after="120"/>
              <w:rPr>
                <w:rFonts w:eastAsia="Times New Roman" w:cs="Arial"/>
                <w:color w:val="auto"/>
                <w:sz w:val="18"/>
                <w:szCs w:val="18"/>
              </w:rPr>
            </w:pPr>
            <w:r w:rsidRPr="00EE4D44">
              <w:rPr>
                <w:rFonts w:eastAsia="Times New Roman" w:cs="Arial"/>
                <w:color w:val="auto"/>
                <w:sz w:val="18"/>
                <w:szCs w:val="18"/>
              </w:rPr>
              <w:t>Average Per Year</w:t>
            </w:r>
          </w:p>
        </w:tc>
        <w:tc>
          <w:tcPr>
            <w:tcW w:w="992" w:type="dxa"/>
            <w:tcBorders>
              <w:top w:val="single" w:sz="4" w:space="0" w:color="auto"/>
              <w:left w:val="single" w:sz="4" w:space="0" w:color="auto"/>
              <w:bottom w:val="single" w:sz="4" w:space="0" w:color="auto"/>
              <w:right w:val="single" w:sz="4" w:space="0" w:color="auto"/>
            </w:tcBorders>
            <w:hideMark/>
          </w:tcPr>
          <w:p w14:paraId="2E92E7A0"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535</w:t>
            </w:r>
          </w:p>
        </w:tc>
        <w:tc>
          <w:tcPr>
            <w:tcW w:w="992" w:type="dxa"/>
            <w:tcBorders>
              <w:top w:val="single" w:sz="4" w:space="0" w:color="auto"/>
              <w:left w:val="nil"/>
              <w:bottom w:val="single" w:sz="4" w:space="0" w:color="auto"/>
              <w:right w:val="single" w:sz="4" w:space="0" w:color="auto"/>
            </w:tcBorders>
            <w:hideMark/>
          </w:tcPr>
          <w:p w14:paraId="54CCB49F"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535</w:t>
            </w:r>
          </w:p>
        </w:tc>
        <w:tc>
          <w:tcPr>
            <w:tcW w:w="992" w:type="dxa"/>
            <w:tcBorders>
              <w:top w:val="single" w:sz="4" w:space="0" w:color="auto"/>
              <w:left w:val="single" w:sz="4" w:space="0" w:color="auto"/>
              <w:bottom w:val="single" w:sz="4" w:space="0" w:color="auto"/>
              <w:right w:val="single" w:sz="4" w:space="0" w:color="auto"/>
            </w:tcBorders>
            <w:hideMark/>
          </w:tcPr>
          <w:p w14:paraId="4C3A2D40"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535</w:t>
            </w:r>
          </w:p>
        </w:tc>
        <w:tc>
          <w:tcPr>
            <w:tcW w:w="879" w:type="dxa"/>
            <w:tcBorders>
              <w:top w:val="single" w:sz="4" w:space="0" w:color="auto"/>
              <w:left w:val="single" w:sz="4" w:space="0" w:color="auto"/>
              <w:bottom w:val="single" w:sz="4" w:space="0" w:color="auto"/>
              <w:right w:val="single" w:sz="4" w:space="0" w:color="auto"/>
            </w:tcBorders>
            <w:hideMark/>
          </w:tcPr>
          <w:p w14:paraId="6EE6C2E5"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535</w:t>
            </w:r>
          </w:p>
        </w:tc>
        <w:tc>
          <w:tcPr>
            <w:tcW w:w="992" w:type="dxa"/>
            <w:tcBorders>
              <w:top w:val="single" w:sz="4" w:space="0" w:color="auto"/>
              <w:left w:val="single" w:sz="4" w:space="0" w:color="auto"/>
              <w:bottom w:val="single" w:sz="4" w:space="0" w:color="auto"/>
              <w:right w:val="single" w:sz="4" w:space="0" w:color="auto"/>
            </w:tcBorders>
            <w:hideMark/>
          </w:tcPr>
          <w:p w14:paraId="25CFB272"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535</w:t>
            </w:r>
          </w:p>
        </w:tc>
        <w:tc>
          <w:tcPr>
            <w:tcW w:w="992" w:type="dxa"/>
            <w:tcBorders>
              <w:top w:val="single" w:sz="4" w:space="0" w:color="auto"/>
              <w:left w:val="single" w:sz="4" w:space="0" w:color="auto"/>
              <w:bottom w:val="single" w:sz="4" w:space="0" w:color="auto"/>
              <w:right w:val="single" w:sz="4" w:space="0" w:color="auto"/>
            </w:tcBorders>
            <w:hideMark/>
          </w:tcPr>
          <w:p w14:paraId="2BFD7E95"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535</w:t>
            </w:r>
          </w:p>
        </w:tc>
        <w:tc>
          <w:tcPr>
            <w:tcW w:w="993" w:type="dxa"/>
            <w:tcBorders>
              <w:top w:val="single" w:sz="4" w:space="0" w:color="auto"/>
              <w:left w:val="single" w:sz="4" w:space="0" w:color="auto"/>
              <w:bottom w:val="single" w:sz="4" w:space="0" w:color="auto"/>
              <w:right w:val="single" w:sz="4" w:space="0" w:color="auto"/>
            </w:tcBorders>
            <w:hideMark/>
          </w:tcPr>
          <w:p w14:paraId="36EDD253"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535</w:t>
            </w:r>
          </w:p>
        </w:tc>
        <w:tc>
          <w:tcPr>
            <w:tcW w:w="992" w:type="dxa"/>
            <w:tcBorders>
              <w:top w:val="single" w:sz="4" w:space="0" w:color="auto"/>
              <w:left w:val="single" w:sz="4" w:space="0" w:color="auto"/>
              <w:bottom w:val="single" w:sz="4" w:space="0" w:color="auto"/>
              <w:right w:val="single" w:sz="4" w:space="0" w:color="auto"/>
            </w:tcBorders>
            <w:hideMark/>
          </w:tcPr>
          <w:p w14:paraId="5CAA9CD5"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535</w:t>
            </w:r>
          </w:p>
        </w:tc>
        <w:tc>
          <w:tcPr>
            <w:tcW w:w="992" w:type="dxa"/>
            <w:tcBorders>
              <w:top w:val="single" w:sz="4" w:space="0" w:color="auto"/>
              <w:left w:val="single" w:sz="4" w:space="0" w:color="auto"/>
              <w:bottom w:val="single" w:sz="4" w:space="0" w:color="auto"/>
              <w:right w:val="single" w:sz="4" w:space="0" w:color="auto"/>
            </w:tcBorders>
            <w:hideMark/>
          </w:tcPr>
          <w:p w14:paraId="184F79B0"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535</w:t>
            </w:r>
          </w:p>
        </w:tc>
        <w:tc>
          <w:tcPr>
            <w:tcW w:w="992" w:type="dxa"/>
            <w:tcBorders>
              <w:top w:val="single" w:sz="4" w:space="0" w:color="auto"/>
              <w:left w:val="single" w:sz="4" w:space="0" w:color="auto"/>
              <w:bottom w:val="single" w:sz="4" w:space="0" w:color="auto"/>
              <w:right w:val="single" w:sz="4" w:space="0" w:color="auto"/>
            </w:tcBorders>
            <w:hideMark/>
          </w:tcPr>
          <w:p w14:paraId="3BFC1467"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535</w:t>
            </w:r>
          </w:p>
        </w:tc>
        <w:tc>
          <w:tcPr>
            <w:tcW w:w="993" w:type="dxa"/>
            <w:tcBorders>
              <w:top w:val="single" w:sz="4" w:space="0" w:color="auto"/>
              <w:left w:val="single" w:sz="4" w:space="0" w:color="auto"/>
              <w:bottom w:val="single" w:sz="4" w:space="0" w:color="auto"/>
              <w:right w:val="single" w:sz="4" w:space="0" w:color="auto"/>
            </w:tcBorders>
            <w:hideMark/>
          </w:tcPr>
          <w:p w14:paraId="50A7877D"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535</w:t>
            </w:r>
          </w:p>
        </w:tc>
        <w:tc>
          <w:tcPr>
            <w:tcW w:w="992" w:type="dxa"/>
            <w:tcBorders>
              <w:top w:val="single" w:sz="4" w:space="0" w:color="auto"/>
              <w:left w:val="single" w:sz="4" w:space="0" w:color="auto"/>
              <w:bottom w:val="single" w:sz="4" w:space="0" w:color="auto"/>
              <w:right w:val="single" w:sz="4" w:space="0" w:color="auto"/>
            </w:tcBorders>
            <w:hideMark/>
          </w:tcPr>
          <w:p w14:paraId="4605989B"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535</w:t>
            </w:r>
          </w:p>
        </w:tc>
        <w:tc>
          <w:tcPr>
            <w:tcW w:w="992" w:type="dxa"/>
            <w:tcBorders>
              <w:top w:val="single" w:sz="4" w:space="0" w:color="auto"/>
              <w:left w:val="single" w:sz="4" w:space="0" w:color="auto"/>
              <w:bottom w:val="single" w:sz="4" w:space="0" w:color="auto"/>
              <w:right w:val="single" w:sz="4" w:space="0" w:color="auto"/>
            </w:tcBorders>
            <w:hideMark/>
          </w:tcPr>
          <w:p w14:paraId="5FBC561D"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535</w:t>
            </w:r>
          </w:p>
        </w:tc>
        <w:tc>
          <w:tcPr>
            <w:tcW w:w="992" w:type="dxa"/>
            <w:tcBorders>
              <w:top w:val="single" w:sz="4" w:space="0" w:color="auto"/>
              <w:left w:val="single" w:sz="4" w:space="0" w:color="auto"/>
              <w:bottom w:val="single" w:sz="4" w:space="0" w:color="auto"/>
              <w:right w:val="single" w:sz="4" w:space="0" w:color="auto"/>
            </w:tcBorders>
            <w:hideMark/>
          </w:tcPr>
          <w:p w14:paraId="57406E46"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535</w:t>
            </w:r>
          </w:p>
        </w:tc>
        <w:tc>
          <w:tcPr>
            <w:tcW w:w="993" w:type="dxa"/>
            <w:tcBorders>
              <w:top w:val="single" w:sz="4" w:space="0" w:color="auto"/>
              <w:left w:val="single" w:sz="4" w:space="0" w:color="auto"/>
              <w:bottom w:val="single" w:sz="4" w:space="0" w:color="auto"/>
              <w:right w:val="single" w:sz="4" w:space="0" w:color="auto"/>
            </w:tcBorders>
            <w:hideMark/>
          </w:tcPr>
          <w:p w14:paraId="5DD3682B"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535</w:t>
            </w:r>
          </w:p>
        </w:tc>
        <w:tc>
          <w:tcPr>
            <w:tcW w:w="992" w:type="dxa"/>
            <w:tcBorders>
              <w:top w:val="single" w:sz="4" w:space="0" w:color="auto"/>
              <w:left w:val="single" w:sz="4" w:space="0" w:color="auto"/>
              <w:bottom w:val="single" w:sz="4" w:space="0" w:color="auto"/>
              <w:right w:val="single" w:sz="4" w:space="0" w:color="auto"/>
            </w:tcBorders>
            <w:hideMark/>
          </w:tcPr>
          <w:p w14:paraId="12501350"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535</w:t>
            </w:r>
          </w:p>
        </w:tc>
        <w:tc>
          <w:tcPr>
            <w:tcW w:w="992" w:type="dxa"/>
            <w:tcBorders>
              <w:top w:val="single" w:sz="4" w:space="0" w:color="auto"/>
              <w:left w:val="single" w:sz="4" w:space="0" w:color="auto"/>
              <w:bottom w:val="single" w:sz="4" w:space="0" w:color="auto"/>
              <w:right w:val="single" w:sz="4" w:space="0" w:color="auto"/>
            </w:tcBorders>
            <w:hideMark/>
          </w:tcPr>
          <w:p w14:paraId="2501A7CD" w14:textId="77777777" w:rsidR="002D6F64" w:rsidRPr="00EE4D44" w:rsidRDefault="002D6F64" w:rsidP="004B0882">
            <w:pPr>
              <w:spacing w:after="120"/>
              <w:jc w:val="center"/>
              <w:rPr>
                <w:rFonts w:eastAsia="Times New Roman" w:cs="Arial"/>
                <w:color w:val="auto"/>
                <w:sz w:val="18"/>
                <w:szCs w:val="18"/>
              </w:rPr>
            </w:pPr>
            <w:r w:rsidRPr="00EE4D44">
              <w:rPr>
                <w:rFonts w:eastAsia="Times New Roman" w:cs="Arial"/>
                <w:color w:val="000000"/>
                <w:sz w:val="18"/>
                <w:szCs w:val="18"/>
              </w:rPr>
              <w:t>535</w:t>
            </w:r>
          </w:p>
        </w:tc>
        <w:tc>
          <w:tcPr>
            <w:tcW w:w="992" w:type="dxa"/>
            <w:tcBorders>
              <w:top w:val="single" w:sz="4" w:space="0" w:color="auto"/>
              <w:left w:val="single" w:sz="4" w:space="0" w:color="auto"/>
              <w:bottom w:val="single" w:sz="4" w:space="0" w:color="auto"/>
              <w:right w:val="single" w:sz="4" w:space="0" w:color="auto"/>
            </w:tcBorders>
            <w:hideMark/>
          </w:tcPr>
          <w:p w14:paraId="4B8F1EBE"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535</w:t>
            </w:r>
          </w:p>
        </w:tc>
        <w:tc>
          <w:tcPr>
            <w:tcW w:w="993" w:type="dxa"/>
            <w:tcBorders>
              <w:top w:val="single" w:sz="4" w:space="0" w:color="auto"/>
              <w:left w:val="single" w:sz="4" w:space="0" w:color="auto"/>
              <w:bottom w:val="single" w:sz="4" w:space="0" w:color="auto"/>
              <w:right w:val="single" w:sz="4" w:space="0" w:color="auto"/>
            </w:tcBorders>
            <w:hideMark/>
          </w:tcPr>
          <w:p w14:paraId="4C9B2C80"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9630</w:t>
            </w:r>
          </w:p>
        </w:tc>
      </w:tr>
      <w:tr w:rsidR="002D6F64" w:rsidRPr="00EE4D44" w14:paraId="4B3BF4CC" w14:textId="77777777" w:rsidTr="004B0882">
        <w:trPr>
          <w:trHeight w:val="466"/>
        </w:trPr>
        <w:tc>
          <w:tcPr>
            <w:tcW w:w="3092" w:type="dxa"/>
            <w:tcBorders>
              <w:top w:val="single" w:sz="4" w:space="0" w:color="auto"/>
              <w:left w:val="single" w:sz="4" w:space="0" w:color="auto"/>
              <w:bottom w:val="single" w:sz="4" w:space="0" w:color="auto"/>
              <w:right w:val="single" w:sz="4" w:space="0" w:color="auto"/>
            </w:tcBorders>
            <w:vAlign w:val="center"/>
            <w:hideMark/>
          </w:tcPr>
          <w:p w14:paraId="3F301B6F" w14:textId="52A283EA" w:rsidR="002D6F64" w:rsidRPr="00EE4D44" w:rsidRDefault="00E93689" w:rsidP="004B0882">
            <w:pPr>
              <w:spacing w:after="120"/>
              <w:rPr>
                <w:rFonts w:eastAsia="Times New Roman" w:cs="Arial"/>
                <w:color w:val="auto"/>
                <w:sz w:val="18"/>
                <w:szCs w:val="18"/>
              </w:rPr>
            </w:pPr>
            <w:r w:rsidRPr="00EE4D44">
              <w:rPr>
                <w:rFonts w:eastAsia="Times New Roman" w:cs="Arial"/>
                <w:color w:val="auto"/>
                <w:sz w:val="18"/>
                <w:szCs w:val="18"/>
              </w:rPr>
              <w:t xml:space="preserve">CDC Funding </w:t>
            </w:r>
          </w:p>
          <w:p w14:paraId="33994E76" w14:textId="77777777" w:rsidR="002D6F64" w:rsidRPr="00EE4D44" w:rsidRDefault="002D6F64" w:rsidP="004B0882">
            <w:pPr>
              <w:spacing w:after="120"/>
              <w:rPr>
                <w:rFonts w:eastAsia="Times New Roman" w:cs="Arial"/>
                <w:color w:val="auto"/>
                <w:sz w:val="18"/>
                <w:szCs w:val="18"/>
              </w:rPr>
            </w:pPr>
            <w:r w:rsidRPr="00EE4D44">
              <w:rPr>
                <w:rFonts w:eastAsia="Times New Roman" w:cs="Arial"/>
                <w:color w:val="auto"/>
                <w:sz w:val="18"/>
                <w:szCs w:val="18"/>
              </w:rPr>
              <w:t>£ million</w:t>
            </w:r>
          </w:p>
        </w:tc>
        <w:tc>
          <w:tcPr>
            <w:tcW w:w="992" w:type="dxa"/>
            <w:tcBorders>
              <w:top w:val="single" w:sz="4" w:space="0" w:color="auto"/>
              <w:left w:val="nil"/>
              <w:bottom w:val="single" w:sz="4" w:space="0" w:color="auto"/>
              <w:right w:val="single" w:sz="4" w:space="0" w:color="auto"/>
            </w:tcBorders>
          </w:tcPr>
          <w:p w14:paraId="1B63D63E" w14:textId="77777777" w:rsidR="002D6F64" w:rsidRPr="00EE4D44" w:rsidRDefault="002D6F64" w:rsidP="004B0882">
            <w:pPr>
              <w:spacing w:after="120"/>
              <w:jc w:val="center"/>
              <w:rPr>
                <w:rFonts w:eastAsia="Times New Roman" w:cs="Arial"/>
                <w:color w:val="000000"/>
                <w:sz w:val="18"/>
                <w:szCs w:val="18"/>
              </w:rPr>
            </w:pPr>
          </w:p>
        </w:tc>
        <w:tc>
          <w:tcPr>
            <w:tcW w:w="992" w:type="dxa"/>
            <w:tcBorders>
              <w:top w:val="single" w:sz="4" w:space="0" w:color="auto"/>
              <w:left w:val="nil"/>
              <w:bottom w:val="single" w:sz="4" w:space="0" w:color="auto"/>
              <w:right w:val="single" w:sz="4" w:space="0" w:color="auto"/>
            </w:tcBorders>
            <w:hideMark/>
          </w:tcPr>
          <w:p w14:paraId="601EC60A"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£4.4</w:t>
            </w:r>
          </w:p>
        </w:tc>
        <w:tc>
          <w:tcPr>
            <w:tcW w:w="992" w:type="dxa"/>
            <w:tcBorders>
              <w:top w:val="single" w:sz="4" w:space="0" w:color="auto"/>
              <w:left w:val="single" w:sz="4" w:space="0" w:color="auto"/>
              <w:bottom w:val="single" w:sz="4" w:space="0" w:color="auto"/>
              <w:right w:val="single" w:sz="4" w:space="0" w:color="auto"/>
            </w:tcBorders>
            <w:hideMark/>
          </w:tcPr>
          <w:p w14:paraId="17A04C58"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£4.5</w:t>
            </w:r>
          </w:p>
        </w:tc>
        <w:tc>
          <w:tcPr>
            <w:tcW w:w="879" w:type="dxa"/>
            <w:tcBorders>
              <w:top w:val="single" w:sz="4" w:space="0" w:color="auto"/>
              <w:left w:val="single" w:sz="4" w:space="0" w:color="auto"/>
              <w:bottom w:val="single" w:sz="4" w:space="0" w:color="auto"/>
              <w:right w:val="single" w:sz="4" w:space="0" w:color="auto"/>
            </w:tcBorders>
            <w:hideMark/>
          </w:tcPr>
          <w:p w14:paraId="7B9D9638"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£5.6</w:t>
            </w:r>
          </w:p>
        </w:tc>
        <w:tc>
          <w:tcPr>
            <w:tcW w:w="992" w:type="dxa"/>
            <w:tcBorders>
              <w:top w:val="nil"/>
              <w:left w:val="single" w:sz="4" w:space="0" w:color="auto"/>
              <w:bottom w:val="nil"/>
              <w:right w:val="nil"/>
            </w:tcBorders>
            <w:hideMark/>
          </w:tcPr>
          <w:p w14:paraId="6798E2C5"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£7.1</w:t>
            </w:r>
          </w:p>
        </w:tc>
        <w:tc>
          <w:tcPr>
            <w:tcW w:w="992" w:type="dxa"/>
            <w:tcBorders>
              <w:top w:val="nil"/>
              <w:left w:val="nil"/>
              <w:bottom w:val="nil"/>
              <w:right w:val="nil"/>
            </w:tcBorders>
            <w:hideMark/>
          </w:tcPr>
          <w:p w14:paraId="6F40864A"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£8.6</w:t>
            </w:r>
          </w:p>
        </w:tc>
        <w:tc>
          <w:tcPr>
            <w:tcW w:w="993" w:type="dxa"/>
            <w:tcBorders>
              <w:top w:val="nil"/>
              <w:left w:val="nil"/>
              <w:bottom w:val="nil"/>
              <w:right w:val="nil"/>
            </w:tcBorders>
            <w:hideMark/>
          </w:tcPr>
          <w:p w14:paraId="196CC636"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£10.1</w:t>
            </w:r>
          </w:p>
        </w:tc>
        <w:tc>
          <w:tcPr>
            <w:tcW w:w="992" w:type="dxa"/>
            <w:tcBorders>
              <w:top w:val="nil"/>
              <w:left w:val="nil"/>
              <w:bottom w:val="nil"/>
              <w:right w:val="nil"/>
            </w:tcBorders>
            <w:hideMark/>
          </w:tcPr>
          <w:p w14:paraId="7CFCCCDF"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£12.5</w:t>
            </w:r>
          </w:p>
        </w:tc>
        <w:tc>
          <w:tcPr>
            <w:tcW w:w="992" w:type="dxa"/>
            <w:tcBorders>
              <w:top w:val="nil"/>
              <w:left w:val="nil"/>
              <w:bottom w:val="nil"/>
              <w:right w:val="nil"/>
            </w:tcBorders>
            <w:hideMark/>
          </w:tcPr>
          <w:p w14:paraId="094C7D41"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£15.4</w:t>
            </w:r>
          </w:p>
        </w:tc>
        <w:tc>
          <w:tcPr>
            <w:tcW w:w="992" w:type="dxa"/>
            <w:tcBorders>
              <w:top w:val="nil"/>
              <w:left w:val="nil"/>
              <w:bottom w:val="nil"/>
              <w:right w:val="nil"/>
            </w:tcBorders>
            <w:hideMark/>
          </w:tcPr>
          <w:p w14:paraId="566DCC00"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£18.3</w:t>
            </w:r>
          </w:p>
        </w:tc>
        <w:tc>
          <w:tcPr>
            <w:tcW w:w="993" w:type="dxa"/>
            <w:tcBorders>
              <w:top w:val="nil"/>
              <w:left w:val="nil"/>
              <w:bottom w:val="nil"/>
              <w:right w:val="nil"/>
            </w:tcBorders>
            <w:hideMark/>
          </w:tcPr>
          <w:p w14:paraId="4D380E57"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£21.1</w:t>
            </w:r>
          </w:p>
        </w:tc>
        <w:tc>
          <w:tcPr>
            <w:tcW w:w="992" w:type="dxa"/>
            <w:tcBorders>
              <w:top w:val="nil"/>
              <w:left w:val="nil"/>
              <w:bottom w:val="nil"/>
              <w:right w:val="nil"/>
            </w:tcBorders>
            <w:hideMark/>
          </w:tcPr>
          <w:p w14:paraId="7A8B007C"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£23.7</w:t>
            </w:r>
          </w:p>
        </w:tc>
        <w:tc>
          <w:tcPr>
            <w:tcW w:w="992" w:type="dxa"/>
            <w:tcBorders>
              <w:top w:val="nil"/>
              <w:left w:val="nil"/>
              <w:bottom w:val="nil"/>
              <w:right w:val="nil"/>
            </w:tcBorders>
            <w:hideMark/>
          </w:tcPr>
          <w:p w14:paraId="419E8FEE"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£26.2</w:t>
            </w:r>
          </w:p>
        </w:tc>
        <w:tc>
          <w:tcPr>
            <w:tcW w:w="992" w:type="dxa"/>
            <w:tcBorders>
              <w:top w:val="nil"/>
              <w:left w:val="nil"/>
              <w:bottom w:val="nil"/>
              <w:right w:val="nil"/>
            </w:tcBorders>
            <w:hideMark/>
          </w:tcPr>
          <w:p w14:paraId="7B04731A"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£28.8</w:t>
            </w:r>
          </w:p>
        </w:tc>
        <w:tc>
          <w:tcPr>
            <w:tcW w:w="993" w:type="dxa"/>
            <w:tcBorders>
              <w:top w:val="nil"/>
              <w:left w:val="nil"/>
              <w:bottom w:val="nil"/>
              <w:right w:val="nil"/>
            </w:tcBorders>
            <w:hideMark/>
          </w:tcPr>
          <w:p w14:paraId="74C09DE2"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£31.3</w:t>
            </w:r>
          </w:p>
        </w:tc>
        <w:tc>
          <w:tcPr>
            <w:tcW w:w="992" w:type="dxa"/>
            <w:tcBorders>
              <w:top w:val="nil"/>
              <w:left w:val="nil"/>
              <w:bottom w:val="nil"/>
              <w:right w:val="nil"/>
            </w:tcBorders>
            <w:hideMark/>
          </w:tcPr>
          <w:p w14:paraId="1C75E79B"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£33</w:t>
            </w:r>
          </w:p>
        </w:tc>
        <w:tc>
          <w:tcPr>
            <w:tcW w:w="992" w:type="dxa"/>
            <w:tcBorders>
              <w:top w:val="nil"/>
              <w:left w:val="nil"/>
              <w:bottom w:val="nil"/>
              <w:right w:val="nil"/>
            </w:tcBorders>
            <w:hideMark/>
          </w:tcPr>
          <w:p w14:paraId="7242EC90"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£34.4</w:t>
            </w:r>
          </w:p>
        </w:tc>
        <w:tc>
          <w:tcPr>
            <w:tcW w:w="992" w:type="dxa"/>
            <w:tcBorders>
              <w:top w:val="nil"/>
              <w:left w:val="nil"/>
              <w:bottom w:val="nil"/>
              <w:right w:val="nil"/>
            </w:tcBorders>
            <w:hideMark/>
          </w:tcPr>
          <w:p w14:paraId="0C7A468E"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£36</w:t>
            </w:r>
          </w:p>
        </w:tc>
        <w:tc>
          <w:tcPr>
            <w:tcW w:w="993" w:type="dxa"/>
            <w:tcBorders>
              <w:top w:val="nil"/>
              <w:left w:val="nil"/>
              <w:bottom w:val="nil"/>
              <w:right w:val="nil"/>
            </w:tcBorders>
            <w:hideMark/>
          </w:tcPr>
          <w:p w14:paraId="49F15AFA" w14:textId="77777777" w:rsidR="002D6F64" w:rsidRPr="00EE4D44" w:rsidRDefault="002D6F64" w:rsidP="004B0882">
            <w:pPr>
              <w:spacing w:after="120"/>
              <w:jc w:val="center"/>
              <w:rPr>
                <w:rFonts w:eastAsia="Times New Roman" w:cs="Arial"/>
                <w:color w:val="000000"/>
                <w:sz w:val="18"/>
                <w:szCs w:val="18"/>
              </w:rPr>
            </w:pPr>
            <w:r w:rsidRPr="00EE4D44">
              <w:rPr>
                <w:rFonts w:eastAsia="Times New Roman" w:cs="Arial"/>
                <w:color w:val="000000"/>
                <w:sz w:val="18"/>
                <w:szCs w:val="18"/>
              </w:rPr>
              <w:t>£36</w:t>
            </w:r>
          </w:p>
        </w:tc>
      </w:tr>
      <w:tr w:rsidR="00135CEE" w:rsidRPr="00EE4D44" w14:paraId="6AF2B56D" w14:textId="77777777" w:rsidTr="00135CEE">
        <w:trPr>
          <w:trHeight w:val="466"/>
        </w:trPr>
        <w:tc>
          <w:tcPr>
            <w:tcW w:w="3092" w:type="dxa"/>
            <w:tcBorders>
              <w:top w:val="single" w:sz="4" w:space="0" w:color="auto"/>
              <w:left w:val="single" w:sz="4" w:space="0" w:color="auto"/>
              <w:bottom w:val="single" w:sz="4" w:space="0" w:color="auto"/>
              <w:right w:val="single" w:sz="4" w:space="0" w:color="auto"/>
            </w:tcBorders>
            <w:vAlign w:val="center"/>
          </w:tcPr>
          <w:p w14:paraId="0E5E16B2" w14:textId="59F0C29D" w:rsidR="00C73E34" w:rsidRPr="00EE4D44" w:rsidRDefault="00C73E34" w:rsidP="00C73E34">
            <w:pPr>
              <w:spacing w:after="120"/>
              <w:rPr>
                <w:rFonts w:eastAsia="Times New Roman" w:cs="Arial"/>
                <w:color w:val="auto"/>
                <w:sz w:val="18"/>
                <w:szCs w:val="18"/>
              </w:rPr>
            </w:pPr>
            <w:r w:rsidRPr="00EE4D44">
              <w:rPr>
                <w:rFonts w:eastAsia="Times New Roman" w:cs="Arial"/>
                <w:color w:val="auto"/>
                <w:sz w:val="18"/>
                <w:szCs w:val="18"/>
              </w:rPr>
              <w:t>Other Funding Streams</w:t>
            </w:r>
          </w:p>
        </w:tc>
        <w:tc>
          <w:tcPr>
            <w:tcW w:w="992" w:type="dxa"/>
            <w:tcBorders>
              <w:top w:val="single" w:sz="4" w:space="0" w:color="auto"/>
              <w:left w:val="nil"/>
              <w:bottom w:val="single" w:sz="4" w:space="0" w:color="auto"/>
              <w:right w:val="single" w:sz="4" w:space="0" w:color="auto"/>
            </w:tcBorders>
            <w:shd w:val="clear" w:color="auto" w:fill="auto"/>
          </w:tcPr>
          <w:p w14:paraId="4A996016" w14:textId="75BC6FA8"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single" w:sz="4" w:space="0" w:color="auto"/>
              <w:left w:val="nil"/>
              <w:bottom w:val="single" w:sz="4" w:space="0" w:color="auto"/>
              <w:right w:val="single" w:sz="4" w:space="0" w:color="auto"/>
            </w:tcBorders>
            <w:shd w:val="clear" w:color="auto" w:fill="auto"/>
          </w:tcPr>
          <w:p w14:paraId="79081962" w14:textId="7FA2B0E8"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C2CC4C" w14:textId="3494325A"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3A2457A7" w14:textId="57DC260F"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single" w:sz="4" w:space="0" w:color="auto"/>
              <w:bottom w:val="nil"/>
              <w:right w:val="nil"/>
            </w:tcBorders>
            <w:shd w:val="clear" w:color="auto" w:fill="auto"/>
          </w:tcPr>
          <w:p w14:paraId="1F43658E" w14:textId="0B79B053"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779BC1CA" w14:textId="59B1651D"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3" w:type="dxa"/>
            <w:tcBorders>
              <w:top w:val="nil"/>
              <w:left w:val="nil"/>
              <w:bottom w:val="nil"/>
              <w:right w:val="nil"/>
            </w:tcBorders>
            <w:shd w:val="clear" w:color="auto" w:fill="auto"/>
          </w:tcPr>
          <w:p w14:paraId="2D664DFB" w14:textId="3E90F52D"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48CA69BA" w14:textId="4606DF8E"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1846F2B8" w14:textId="75042BB1"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74DA30C4" w14:textId="5D455020"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3" w:type="dxa"/>
            <w:tcBorders>
              <w:top w:val="nil"/>
              <w:left w:val="nil"/>
              <w:bottom w:val="nil"/>
              <w:right w:val="nil"/>
            </w:tcBorders>
            <w:shd w:val="clear" w:color="auto" w:fill="auto"/>
          </w:tcPr>
          <w:p w14:paraId="718DCAAF" w14:textId="2A445C94"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67A58299" w14:textId="7582B2D9"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53901E7E" w14:textId="4AADE5FB"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5AEEABBA" w14:textId="5919E630"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3" w:type="dxa"/>
            <w:tcBorders>
              <w:top w:val="nil"/>
              <w:left w:val="nil"/>
              <w:bottom w:val="nil"/>
              <w:right w:val="nil"/>
            </w:tcBorders>
            <w:shd w:val="clear" w:color="auto" w:fill="auto"/>
          </w:tcPr>
          <w:p w14:paraId="113EE440" w14:textId="1A97D9C9"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34C73162" w14:textId="39091C25"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58BE570A" w14:textId="1063B6AB"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191DFDB1" w14:textId="70CFCC4F"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3" w:type="dxa"/>
            <w:tcBorders>
              <w:top w:val="nil"/>
              <w:left w:val="nil"/>
              <w:bottom w:val="nil"/>
              <w:right w:val="nil"/>
            </w:tcBorders>
            <w:shd w:val="clear" w:color="auto" w:fill="auto"/>
          </w:tcPr>
          <w:p w14:paraId="2E9A27B9" w14:textId="509A5DAC"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r>
      <w:tr w:rsidR="00135CEE" w:rsidRPr="00EE4D44" w14:paraId="6C4FC5C7" w14:textId="77777777" w:rsidTr="00135CEE">
        <w:trPr>
          <w:trHeight w:val="466"/>
        </w:trPr>
        <w:tc>
          <w:tcPr>
            <w:tcW w:w="3092" w:type="dxa"/>
            <w:tcBorders>
              <w:top w:val="single" w:sz="4" w:space="0" w:color="auto"/>
              <w:left w:val="single" w:sz="4" w:space="0" w:color="auto"/>
              <w:bottom w:val="single" w:sz="4" w:space="0" w:color="auto"/>
              <w:right w:val="single" w:sz="4" w:space="0" w:color="auto"/>
            </w:tcBorders>
            <w:vAlign w:val="center"/>
          </w:tcPr>
          <w:p w14:paraId="31B0F98D" w14:textId="2AC8B399" w:rsidR="00C73E34" w:rsidRPr="00EE4D44" w:rsidRDefault="00C73E34" w:rsidP="00C73E34">
            <w:pPr>
              <w:spacing w:after="120"/>
              <w:rPr>
                <w:rFonts w:eastAsia="Times New Roman" w:cs="Arial"/>
                <w:color w:val="auto"/>
                <w:sz w:val="18"/>
                <w:szCs w:val="18"/>
              </w:rPr>
            </w:pPr>
            <w:r w:rsidRPr="00EE4D44">
              <w:rPr>
                <w:rFonts w:eastAsia="Times New Roman" w:cs="Arial"/>
                <w:color w:val="auto"/>
                <w:sz w:val="18"/>
                <w:szCs w:val="18"/>
              </w:rPr>
              <w:t xml:space="preserve">Estimated Budgets </w:t>
            </w:r>
          </w:p>
        </w:tc>
        <w:tc>
          <w:tcPr>
            <w:tcW w:w="992" w:type="dxa"/>
            <w:tcBorders>
              <w:top w:val="single" w:sz="4" w:space="0" w:color="auto"/>
              <w:left w:val="nil"/>
              <w:bottom w:val="single" w:sz="4" w:space="0" w:color="auto"/>
              <w:right w:val="single" w:sz="4" w:space="0" w:color="auto"/>
            </w:tcBorders>
            <w:shd w:val="clear" w:color="auto" w:fill="auto"/>
          </w:tcPr>
          <w:p w14:paraId="6D625E14" w14:textId="59146CE7"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single" w:sz="4" w:space="0" w:color="auto"/>
              <w:left w:val="nil"/>
              <w:bottom w:val="single" w:sz="4" w:space="0" w:color="auto"/>
              <w:right w:val="single" w:sz="4" w:space="0" w:color="auto"/>
            </w:tcBorders>
            <w:shd w:val="clear" w:color="auto" w:fill="auto"/>
          </w:tcPr>
          <w:p w14:paraId="71C00685" w14:textId="1F69B011"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C713D3" w14:textId="345C66AF"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66507B10" w14:textId="33ACE92A"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single" w:sz="4" w:space="0" w:color="auto"/>
              <w:bottom w:val="nil"/>
              <w:right w:val="nil"/>
            </w:tcBorders>
            <w:shd w:val="clear" w:color="auto" w:fill="auto"/>
          </w:tcPr>
          <w:p w14:paraId="388E06EE" w14:textId="566E1F3E"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3BACA470" w14:textId="0580F057"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3" w:type="dxa"/>
            <w:tcBorders>
              <w:top w:val="nil"/>
              <w:left w:val="nil"/>
              <w:bottom w:val="nil"/>
              <w:right w:val="nil"/>
            </w:tcBorders>
            <w:shd w:val="clear" w:color="auto" w:fill="auto"/>
          </w:tcPr>
          <w:p w14:paraId="692D3D91" w14:textId="5A1A8255"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079FDE90" w14:textId="10BB1AEA"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1B29E998" w14:textId="3C0D1758"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31F3374C" w14:textId="471FCE91"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3" w:type="dxa"/>
            <w:tcBorders>
              <w:top w:val="nil"/>
              <w:left w:val="nil"/>
              <w:bottom w:val="nil"/>
              <w:right w:val="nil"/>
            </w:tcBorders>
            <w:shd w:val="clear" w:color="auto" w:fill="auto"/>
          </w:tcPr>
          <w:p w14:paraId="5A9D3899" w14:textId="1BA073AF"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5C912530" w14:textId="32142A77"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474C99F3" w14:textId="0C5CA45B"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60BACE40" w14:textId="51A0A2F1"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3" w:type="dxa"/>
            <w:tcBorders>
              <w:top w:val="nil"/>
              <w:left w:val="nil"/>
              <w:bottom w:val="nil"/>
              <w:right w:val="nil"/>
            </w:tcBorders>
            <w:shd w:val="clear" w:color="auto" w:fill="auto"/>
          </w:tcPr>
          <w:p w14:paraId="79875852" w14:textId="4E8AAC84"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58543148" w14:textId="2D898944"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30F37BC9" w14:textId="5C63841A"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2" w:type="dxa"/>
            <w:tcBorders>
              <w:top w:val="nil"/>
              <w:left w:val="nil"/>
              <w:bottom w:val="nil"/>
              <w:right w:val="nil"/>
            </w:tcBorders>
            <w:shd w:val="clear" w:color="auto" w:fill="auto"/>
          </w:tcPr>
          <w:p w14:paraId="07E0A5B0" w14:textId="6EDDDDFE"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c>
          <w:tcPr>
            <w:tcW w:w="993" w:type="dxa"/>
            <w:tcBorders>
              <w:top w:val="nil"/>
              <w:left w:val="nil"/>
              <w:bottom w:val="nil"/>
              <w:right w:val="nil"/>
            </w:tcBorders>
            <w:shd w:val="clear" w:color="auto" w:fill="auto"/>
          </w:tcPr>
          <w:p w14:paraId="50411858" w14:textId="4D0867D3" w:rsidR="00C73E34" w:rsidRPr="00135CEE" w:rsidRDefault="00C73E34" w:rsidP="00C73E34">
            <w:pPr>
              <w:spacing w:after="120"/>
              <w:jc w:val="center"/>
              <w:rPr>
                <w:rFonts w:eastAsia="Times New Roman" w:cs="Arial"/>
                <w:color w:val="000000"/>
                <w:sz w:val="18"/>
                <w:szCs w:val="18"/>
              </w:rPr>
            </w:pPr>
            <w:r w:rsidRPr="00135CEE">
              <w:rPr>
                <w:rFonts w:eastAsia="Times New Roman" w:cs="Arial"/>
                <w:color w:val="000000"/>
                <w:sz w:val="18"/>
                <w:szCs w:val="18"/>
              </w:rPr>
              <w:t>x</w:t>
            </w:r>
          </w:p>
        </w:tc>
      </w:tr>
      <w:tr w:rsidR="002D6F64" w:rsidRPr="00EE4D44" w14:paraId="0AA5AD8F" w14:textId="77777777" w:rsidTr="004B0882">
        <w:trPr>
          <w:trHeight w:val="70"/>
        </w:trPr>
        <w:tc>
          <w:tcPr>
            <w:tcW w:w="3092" w:type="dxa"/>
            <w:tcBorders>
              <w:top w:val="single" w:sz="4" w:space="0" w:color="auto"/>
              <w:left w:val="single" w:sz="4" w:space="0" w:color="auto"/>
              <w:bottom w:val="single" w:sz="4" w:space="0" w:color="auto"/>
              <w:right w:val="single" w:sz="4" w:space="0" w:color="auto"/>
            </w:tcBorders>
            <w:shd w:val="clear" w:color="auto" w:fill="808080"/>
            <w:vAlign w:val="center"/>
          </w:tcPr>
          <w:p w14:paraId="562B16FE" w14:textId="77777777" w:rsidR="002D6F64" w:rsidRPr="00EE4D44" w:rsidRDefault="002D6F64" w:rsidP="004B0882">
            <w:pPr>
              <w:spacing w:after="120"/>
              <w:rPr>
                <w:rFonts w:eastAsia="Times New Roman" w:cs="Arial"/>
                <w:b/>
                <w:bCs/>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08080"/>
          </w:tcPr>
          <w:p w14:paraId="4E1DE2CB"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08080"/>
          </w:tcPr>
          <w:p w14:paraId="6B925B63"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08080"/>
          </w:tcPr>
          <w:p w14:paraId="68C8D667" w14:textId="77777777" w:rsidR="002D6F64" w:rsidRPr="00EE4D44" w:rsidRDefault="002D6F64"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shd w:val="clear" w:color="auto" w:fill="808080"/>
          </w:tcPr>
          <w:p w14:paraId="7BD62DEB"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08080"/>
          </w:tcPr>
          <w:p w14:paraId="62AC7DEA"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08080"/>
          </w:tcPr>
          <w:p w14:paraId="0E67696E"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808080"/>
          </w:tcPr>
          <w:p w14:paraId="30445842"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08080"/>
          </w:tcPr>
          <w:p w14:paraId="48FAB7C3"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08080"/>
          </w:tcPr>
          <w:p w14:paraId="5568A13C"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08080"/>
          </w:tcPr>
          <w:p w14:paraId="29FE5C21"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808080"/>
          </w:tcPr>
          <w:p w14:paraId="1E2135F5"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08080"/>
          </w:tcPr>
          <w:p w14:paraId="7B1FB4EB"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08080"/>
          </w:tcPr>
          <w:p w14:paraId="0A6C8F10"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08080"/>
          </w:tcPr>
          <w:p w14:paraId="01B91DAD"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808080"/>
          </w:tcPr>
          <w:p w14:paraId="35B4268D"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08080"/>
          </w:tcPr>
          <w:p w14:paraId="5B37CB9C"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08080"/>
          </w:tcPr>
          <w:p w14:paraId="068B0F18"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08080"/>
          </w:tcPr>
          <w:p w14:paraId="1FCEC305"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808080"/>
          </w:tcPr>
          <w:p w14:paraId="5A1C4C3D" w14:textId="77777777" w:rsidR="002D6F64" w:rsidRPr="00EE4D44" w:rsidRDefault="002D6F64" w:rsidP="004B0882">
            <w:pPr>
              <w:spacing w:after="120"/>
              <w:jc w:val="center"/>
              <w:rPr>
                <w:rFonts w:eastAsia="Times New Roman" w:cs="Arial"/>
                <w:color w:val="auto"/>
                <w:sz w:val="18"/>
                <w:szCs w:val="18"/>
              </w:rPr>
            </w:pPr>
          </w:p>
        </w:tc>
      </w:tr>
      <w:tr w:rsidR="002D6F64" w:rsidRPr="00EE4D44" w14:paraId="57050860" w14:textId="77777777" w:rsidTr="004B0882">
        <w:tc>
          <w:tcPr>
            <w:tcW w:w="3092" w:type="dxa"/>
            <w:tcBorders>
              <w:top w:val="single" w:sz="4" w:space="0" w:color="auto"/>
              <w:left w:val="single" w:sz="4" w:space="0" w:color="auto"/>
              <w:bottom w:val="single" w:sz="4" w:space="0" w:color="auto"/>
              <w:right w:val="single" w:sz="4" w:space="0" w:color="auto"/>
            </w:tcBorders>
            <w:vAlign w:val="center"/>
            <w:hideMark/>
          </w:tcPr>
          <w:p w14:paraId="110001EC" w14:textId="639A62AC" w:rsidR="002D6F64" w:rsidRPr="00EE4D44" w:rsidRDefault="00C73E34" w:rsidP="004B0882">
            <w:pPr>
              <w:spacing w:after="120"/>
              <w:rPr>
                <w:rFonts w:eastAsia="Times New Roman" w:cs="Arial"/>
                <w:b/>
                <w:bCs/>
                <w:color w:val="auto"/>
                <w:sz w:val="18"/>
                <w:szCs w:val="18"/>
              </w:rPr>
            </w:pPr>
            <w:r w:rsidRPr="00EE4D44">
              <w:rPr>
                <w:rFonts w:eastAsia="Times New Roman" w:cs="Arial"/>
                <w:b/>
                <w:bCs/>
                <w:color w:val="auto"/>
                <w:sz w:val="18"/>
                <w:szCs w:val="18"/>
              </w:rPr>
              <w:t>Local Plan</w:t>
            </w:r>
          </w:p>
        </w:tc>
        <w:tc>
          <w:tcPr>
            <w:tcW w:w="992" w:type="dxa"/>
            <w:tcBorders>
              <w:top w:val="single" w:sz="4" w:space="0" w:color="auto"/>
              <w:left w:val="single" w:sz="4" w:space="0" w:color="auto"/>
              <w:bottom w:val="single" w:sz="4" w:space="0" w:color="auto"/>
              <w:right w:val="single" w:sz="4" w:space="0" w:color="auto"/>
            </w:tcBorders>
          </w:tcPr>
          <w:p w14:paraId="48566C56"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6870286"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74789C01" w14:textId="77777777" w:rsidR="002D6F64" w:rsidRPr="00EE4D44" w:rsidRDefault="002D6F64"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tcPr>
          <w:p w14:paraId="5205BD96"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4146FAA2"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B09FC35"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291D518D"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64CE4EF5"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9B80ACF"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4838011"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43D4CFFC"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63BDF25"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1EC7E29"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78B0BE10"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2F785D7B"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7A7004A"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1CC2F119"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7DA81A3B"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35033495" w14:textId="77777777" w:rsidR="002D6F64" w:rsidRPr="00EE4D44" w:rsidRDefault="002D6F64" w:rsidP="004B0882">
            <w:pPr>
              <w:spacing w:after="120"/>
              <w:jc w:val="center"/>
              <w:rPr>
                <w:rFonts w:eastAsia="Times New Roman" w:cs="Arial"/>
                <w:color w:val="auto"/>
                <w:sz w:val="18"/>
                <w:szCs w:val="18"/>
              </w:rPr>
            </w:pPr>
          </w:p>
        </w:tc>
      </w:tr>
      <w:tr w:rsidR="00E93689" w:rsidRPr="00EE4D44" w14:paraId="5502D2C3" w14:textId="77777777" w:rsidTr="005D3530">
        <w:tc>
          <w:tcPr>
            <w:tcW w:w="3092" w:type="dxa"/>
            <w:tcBorders>
              <w:top w:val="single" w:sz="4" w:space="0" w:color="auto"/>
              <w:left w:val="single" w:sz="4" w:space="0" w:color="auto"/>
              <w:bottom w:val="single" w:sz="4" w:space="0" w:color="auto"/>
              <w:right w:val="single" w:sz="4" w:space="0" w:color="auto"/>
            </w:tcBorders>
            <w:vAlign w:val="center"/>
            <w:hideMark/>
          </w:tcPr>
          <w:p w14:paraId="771F3951" w14:textId="77777777" w:rsidR="002D6F64" w:rsidRPr="00EE4D44" w:rsidRDefault="002D6F64" w:rsidP="004B0882">
            <w:pPr>
              <w:spacing w:after="120"/>
              <w:rPr>
                <w:rFonts w:eastAsia="Times New Roman" w:cs="Arial"/>
                <w:color w:val="auto"/>
                <w:sz w:val="18"/>
                <w:szCs w:val="18"/>
              </w:rPr>
            </w:pPr>
            <w:r w:rsidRPr="00EE4D44">
              <w:rPr>
                <w:rFonts w:eastAsia="Times New Roman" w:cs="Arial"/>
                <w:color w:val="auto"/>
                <w:sz w:val="18"/>
                <w:szCs w:val="18"/>
              </w:rPr>
              <w:t xml:space="preserve">Local Plan Reviews </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3E6CE97"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8903B91"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049F2CE" w14:textId="77777777" w:rsidR="002D6F64" w:rsidRPr="00EE4D44" w:rsidRDefault="002D6F64"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FF4AD78"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8AF85E6"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40B08FF6"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08FAE2D"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319DE13"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2693DB2"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709162"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B862D86"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8D651E"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6CF80D"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B7507DB"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3BB1D39"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5CE42D"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AA95B3"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53DB78A"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BB6F5DD" w14:textId="77777777" w:rsidR="002D6F64" w:rsidRPr="00EE4D44" w:rsidRDefault="002D6F64" w:rsidP="004B0882">
            <w:pPr>
              <w:spacing w:after="120"/>
              <w:jc w:val="center"/>
              <w:rPr>
                <w:rFonts w:eastAsia="Times New Roman" w:cs="Arial"/>
                <w:color w:val="auto"/>
                <w:sz w:val="18"/>
                <w:szCs w:val="18"/>
              </w:rPr>
            </w:pPr>
          </w:p>
        </w:tc>
      </w:tr>
      <w:tr w:rsidR="00C73E34" w:rsidRPr="00EE4D44" w14:paraId="01582F6B" w14:textId="77777777" w:rsidTr="00C73E34">
        <w:tc>
          <w:tcPr>
            <w:tcW w:w="3092" w:type="dxa"/>
            <w:tcBorders>
              <w:top w:val="single" w:sz="4" w:space="0" w:color="auto"/>
              <w:left w:val="single" w:sz="4" w:space="0" w:color="auto"/>
              <w:bottom w:val="single" w:sz="4" w:space="0" w:color="auto"/>
              <w:right w:val="single" w:sz="4" w:space="0" w:color="auto"/>
            </w:tcBorders>
            <w:vAlign w:val="center"/>
          </w:tcPr>
          <w:p w14:paraId="0396EFD1" w14:textId="123619D1" w:rsidR="00C73E34" w:rsidRPr="00EE4D44" w:rsidRDefault="00C73E34" w:rsidP="004B0882">
            <w:pPr>
              <w:spacing w:after="120"/>
              <w:rPr>
                <w:rFonts w:eastAsia="Times New Roman" w:cs="Arial"/>
                <w:color w:val="auto"/>
                <w:sz w:val="18"/>
                <w:szCs w:val="18"/>
              </w:rPr>
            </w:pPr>
            <w:r w:rsidRPr="00EE4D44">
              <w:rPr>
                <w:rFonts w:eastAsia="Times New Roman" w:cs="Arial"/>
                <w:b/>
                <w:bCs/>
                <w:color w:val="auto"/>
                <w:sz w:val="18"/>
                <w:szCs w:val="18"/>
              </w:rPr>
              <w:t>Manage and Monitor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7AE357" w14:textId="77777777" w:rsidR="00C73E34" w:rsidRPr="00EE4D44" w:rsidRDefault="00C73E3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706636" w14:textId="77777777" w:rsidR="00C73E34" w:rsidRPr="00EE4D44" w:rsidRDefault="00C73E3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0DE4C9" w14:textId="77777777" w:rsidR="00C73E34" w:rsidRPr="00EE4D44" w:rsidRDefault="00C73E34"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740EAB37" w14:textId="77777777" w:rsidR="00C73E34" w:rsidRPr="00EE4D44" w:rsidRDefault="00C73E3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CB3FA9" w14:textId="77777777" w:rsidR="00C73E34" w:rsidRPr="00EE4D44" w:rsidRDefault="00C73E3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5618C7" w14:textId="77777777" w:rsidR="00C73E34" w:rsidRPr="00EE4D44" w:rsidRDefault="00C73E3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B0150CE" w14:textId="77777777" w:rsidR="00C73E34" w:rsidRPr="00EE4D44" w:rsidRDefault="00C73E3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859F64" w14:textId="77777777" w:rsidR="00C73E34" w:rsidRPr="00EE4D44" w:rsidRDefault="00C73E3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408DC7" w14:textId="77777777" w:rsidR="00C73E34" w:rsidRPr="00EE4D44" w:rsidRDefault="00C73E3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8BEBF3" w14:textId="77777777" w:rsidR="00C73E34" w:rsidRPr="00EE4D44" w:rsidRDefault="00C73E3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2E7AF41" w14:textId="77777777" w:rsidR="00C73E34" w:rsidRPr="00EE4D44" w:rsidRDefault="00C73E3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3B32B2" w14:textId="77777777" w:rsidR="00C73E34" w:rsidRPr="00EE4D44" w:rsidRDefault="00C73E3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14A795" w14:textId="77777777" w:rsidR="00C73E34" w:rsidRPr="00EE4D44" w:rsidRDefault="00C73E3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6E05EC" w14:textId="77777777" w:rsidR="00C73E34" w:rsidRPr="00EE4D44" w:rsidRDefault="00C73E3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9E6263E" w14:textId="77777777" w:rsidR="00C73E34" w:rsidRPr="00EE4D44" w:rsidRDefault="00C73E3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560DF0" w14:textId="77777777" w:rsidR="00C73E34" w:rsidRPr="00EE4D44" w:rsidRDefault="00C73E3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617BDE" w14:textId="77777777" w:rsidR="00C73E34" w:rsidRPr="00EE4D44" w:rsidRDefault="00C73E3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D9B8A9" w14:textId="77777777" w:rsidR="00C73E34" w:rsidRPr="00EE4D44" w:rsidRDefault="00C73E3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A8DEA0A" w14:textId="77777777" w:rsidR="00C73E34" w:rsidRPr="00EE4D44" w:rsidRDefault="00C73E34" w:rsidP="004B0882">
            <w:pPr>
              <w:spacing w:after="120"/>
              <w:jc w:val="center"/>
              <w:rPr>
                <w:rFonts w:eastAsia="Times New Roman" w:cs="Arial"/>
                <w:color w:val="auto"/>
                <w:sz w:val="18"/>
                <w:szCs w:val="18"/>
              </w:rPr>
            </w:pPr>
          </w:p>
        </w:tc>
      </w:tr>
      <w:tr w:rsidR="00E93689" w:rsidRPr="00EE4D44" w14:paraId="644AF7B8" w14:textId="77777777" w:rsidTr="00E93689">
        <w:tc>
          <w:tcPr>
            <w:tcW w:w="3092" w:type="dxa"/>
            <w:tcBorders>
              <w:top w:val="single" w:sz="4" w:space="0" w:color="auto"/>
              <w:left w:val="single" w:sz="4" w:space="0" w:color="auto"/>
              <w:bottom w:val="single" w:sz="4" w:space="0" w:color="auto"/>
              <w:right w:val="single" w:sz="4" w:space="0" w:color="auto"/>
            </w:tcBorders>
            <w:vAlign w:val="center"/>
          </w:tcPr>
          <w:p w14:paraId="6EE10635" w14:textId="42487EEA" w:rsidR="00E93689" w:rsidRPr="00EE4D44" w:rsidRDefault="00E93689" w:rsidP="004B0882">
            <w:pPr>
              <w:spacing w:after="120"/>
              <w:rPr>
                <w:rFonts w:eastAsia="Times New Roman" w:cs="Arial"/>
                <w:color w:val="auto"/>
                <w:sz w:val="18"/>
                <w:szCs w:val="18"/>
              </w:rPr>
            </w:pPr>
            <w:r w:rsidRPr="00EE4D44">
              <w:rPr>
                <w:rFonts w:eastAsia="Times New Roman" w:cs="Arial"/>
                <w:color w:val="auto"/>
                <w:sz w:val="18"/>
                <w:szCs w:val="18"/>
              </w:rPr>
              <w:t xml:space="preserve">M&amp;M Set Up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B80B4D" w14:textId="77777777" w:rsidR="00E93689" w:rsidRPr="00EE4D44" w:rsidRDefault="00E93689"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96601E" w14:textId="77777777" w:rsidR="00E93689" w:rsidRPr="00EE4D44" w:rsidRDefault="00E93689"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7F21BE5" w14:textId="77777777" w:rsidR="00E93689" w:rsidRPr="00EE4D44" w:rsidRDefault="00E93689"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shd w:val="clear" w:color="auto" w:fill="92D050"/>
          </w:tcPr>
          <w:p w14:paraId="6E24CE1F" w14:textId="77777777" w:rsidR="00E93689" w:rsidRPr="00EE4D44" w:rsidRDefault="00E93689"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04625E" w14:textId="77777777" w:rsidR="00E93689" w:rsidRPr="00EE4D44" w:rsidRDefault="00E93689"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3E6139" w14:textId="77777777" w:rsidR="00E93689" w:rsidRPr="00EE4D44" w:rsidRDefault="00E93689"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824C6EF" w14:textId="77777777" w:rsidR="00E93689" w:rsidRPr="00EE4D44" w:rsidRDefault="00E93689"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F0A8FF" w14:textId="77777777" w:rsidR="00E93689" w:rsidRPr="00EE4D44" w:rsidRDefault="00E93689"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90273D" w14:textId="77777777" w:rsidR="00E93689" w:rsidRPr="00EE4D44" w:rsidRDefault="00E93689"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3E1885" w14:textId="77777777" w:rsidR="00E93689" w:rsidRPr="00EE4D44" w:rsidRDefault="00E93689"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63F5320" w14:textId="77777777" w:rsidR="00E93689" w:rsidRPr="00EE4D44" w:rsidRDefault="00E93689"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64BDEF" w14:textId="77777777" w:rsidR="00E93689" w:rsidRPr="00EE4D44" w:rsidRDefault="00E93689"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D72774" w14:textId="77777777" w:rsidR="00E93689" w:rsidRPr="00EE4D44" w:rsidRDefault="00E93689"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117EBC" w14:textId="77777777" w:rsidR="00E93689" w:rsidRPr="00EE4D44" w:rsidRDefault="00E93689"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837B3DC" w14:textId="77777777" w:rsidR="00E93689" w:rsidRPr="00EE4D44" w:rsidRDefault="00E93689"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FBD64A" w14:textId="77777777" w:rsidR="00E93689" w:rsidRPr="00EE4D44" w:rsidRDefault="00E93689"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58A6C8" w14:textId="77777777" w:rsidR="00E93689" w:rsidRPr="00EE4D44" w:rsidRDefault="00E93689"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030E96" w14:textId="77777777" w:rsidR="00E93689" w:rsidRPr="00EE4D44" w:rsidRDefault="00E93689"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35378B7" w14:textId="77777777" w:rsidR="00E93689" w:rsidRPr="00EE4D44" w:rsidRDefault="00E93689" w:rsidP="004B0882">
            <w:pPr>
              <w:spacing w:after="120"/>
              <w:jc w:val="center"/>
              <w:rPr>
                <w:rFonts w:eastAsia="Times New Roman" w:cs="Arial"/>
                <w:color w:val="auto"/>
                <w:sz w:val="18"/>
                <w:szCs w:val="18"/>
              </w:rPr>
            </w:pPr>
          </w:p>
        </w:tc>
      </w:tr>
      <w:tr w:rsidR="00C91F5A" w:rsidRPr="00EE4D44" w14:paraId="3C3D78BA" w14:textId="77777777" w:rsidTr="00E93689">
        <w:tc>
          <w:tcPr>
            <w:tcW w:w="3092" w:type="dxa"/>
            <w:tcBorders>
              <w:top w:val="single" w:sz="4" w:space="0" w:color="auto"/>
              <w:left w:val="single" w:sz="4" w:space="0" w:color="auto"/>
              <w:bottom w:val="single" w:sz="4" w:space="0" w:color="auto"/>
              <w:right w:val="single" w:sz="4" w:space="0" w:color="auto"/>
            </w:tcBorders>
            <w:vAlign w:val="center"/>
            <w:hideMark/>
          </w:tcPr>
          <w:p w14:paraId="685C5482" w14:textId="77777777" w:rsidR="002D6F64" w:rsidRPr="00EE4D44" w:rsidRDefault="002D6F64" w:rsidP="004B0882">
            <w:pPr>
              <w:spacing w:after="120"/>
              <w:rPr>
                <w:rFonts w:eastAsia="Times New Roman" w:cs="Arial"/>
                <w:color w:val="auto"/>
                <w:sz w:val="18"/>
                <w:szCs w:val="18"/>
              </w:rPr>
            </w:pPr>
            <w:r w:rsidRPr="00EE4D44">
              <w:rPr>
                <w:rFonts w:eastAsia="Times New Roman" w:cs="Arial"/>
                <w:color w:val="auto"/>
                <w:sz w:val="18"/>
                <w:szCs w:val="18"/>
              </w:rPr>
              <w:t>M&amp;M Review</w:t>
            </w:r>
          </w:p>
        </w:tc>
        <w:tc>
          <w:tcPr>
            <w:tcW w:w="992" w:type="dxa"/>
            <w:tcBorders>
              <w:top w:val="single" w:sz="4" w:space="0" w:color="auto"/>
              <w:left w:val="single" w:sz="4" w:space="0" w:color="auto"/>
              <w:bottom w:val="single" w:sz="4" w:space="0" w:color="auto"/>
              <w:right w:val="single" w:sz="4" w:space="0" w:color="auto"/>
            </w:tcBorders>
          </w:tcPr>
          <w:p w14:paraId="3922FEFB"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9CB169"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4ED4E6" w14:textId="77777777" w:rsidR="002D6F64" w:rsidRPr="00EE4D44" w:rsidRDefault="002D6F64"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shd w:val="clear" w:color="auto" w:fill="92D050"/>
          </w:tcPr>
          <w:p w14:paraId="674A4788"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92D050"/>
          </w:tcPr>
          <w:p w14:paraId="27A70D4A"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92D050"/>
          </w:tcPr>
          <w:p w14:paraId="4EB5A467"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14:paraId="2970D910"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92D050"/>
          </w:tcPr>
          <w:p w14:paraId="694405E3"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92D050"/>
          </w:tcPr>
          <w:p w14:paraId="71A2D5D0"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92D050"/>
          </w:tcPr>
          <w:p w14:paraId="0EF1928A"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14:paraId="648F62EA"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92D050"/>
          </w:tcPr>
          <w:p w14:paraId="6BD2A058"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92D050"/>
          </w:tcPr>
          <w:p w14:paraId="0A5E3B0B"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92D050"/>
          </w:tcPr>
          <w:p w14:paraId="5C0BDE33"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14:paraId="4E583620"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92D050"/>
          </w:tcPr>
          <w:p w14:paraId="29213D2C"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92D050"/>
          </w:tcPr>
          <w:p w14:paraId="7B3488C3"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92D050"/>
          </w:tcPr>
          <w:p w14:paraId="296FA17E"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92D050"/>
          </w:tcPr>
          <w:p w14:paraId="3A9333F8" w14:textId="77777777" w:rsidR="002D6F64" w:rsidRPr="00EE4D44" w:rsidRDefault="002D6F64" w:rsidP="004B0882">
            <w:pPr>
              <w:spacing w:after="120"/>
              <w:jc w:val="center"/>
              <w:rPr>
                <w:rFonts w:eastAsia="Times New Roman" w:cs="Arial"/>
                <w:color w:val="auto"/>
                <w:sz w:val="18"/>
                <w:szCs w:val="18"/>
              </w:rPr>
            </w:pPr>
          </w:p>
        </w:tc>
      </w:tr>
      <w:tr w:rsidR="00C91F5A" w:rsidRPr="00EE4D44" w14:paraId="607D073F" w14:textId="77777777" w:rsidTr="00E93689">
        <w:tc>
          <w:tcPr>
            <w:tcW w:w="3092" w:type="dxa"/>
            <w:tcBorders>
              <w:top w:val="single" w:sz="4" w:space="0" w:color="auto"/>
              <w:left w:val="single" w:sz="4" w:space="0" w:color="auto"/>
              <w:bottom w:val="single" w:sz="4" w:space="0" w:color="auto"/>
              <w:right w:val="single" w:sz="4" w:space="0" w:color="auto"/>
            </w:tcBorders>
            <w:vAlign w:val="center"/>
            <w:hideMark/>
          </w:tcPr>
          <w:p w14:paraId="1D4D43ED" w14:textId="43A6E23E" w:rsidR="002D6F64" w:rsidRPr="00EE4D44" w:rsidRDefault="002D6F64" w:rsidP="004B0882">
            <w:pPr>
              <w:spacing w:after="120"/>
              <w:rPr>
                <w:rFonts w:eastAsia="Times New Roman" w:cs="Arial"/>
                <w:color w:val="auto"/>
                <w:sz w:val="18"/>
                <w:szCs w:val="18"/>
              </w:rPr>
            </w:pPr>
            <w:r w:rsidRPr="00EE4D44">
              <w:rPr>
                <w:rFonts w:eastAsia="Times New Roman" w:cs="Arial"/>
                <w:color w:val="auto"/>
                <w:sz w:val="18"/>
                <w:szCs w:val="18"/>
              </w:rPr>
              <w:t>T</w:t>
            </w:r>
            <w:r w:rsidR="00FA421E" w:rsidRPr="00EE4D44">
              <w:rPr>
                <w:rFonts w:eastAsia="Times New Roman" w:cs="Arial"/>
                <w:color w:val="auto"/>
                <w:sz w:val="18"/>
                <w:szCs w:val="18"/>
              </w:rPr>
              <w:t>I</w:t>
            </w:r>
            <w:r w:rsidRPr="00EE4D44">
              <w:rPr>
                <w:rFonts w:eastAsia="Times New Roman" w:cs="Arial"/>
                <w:color w:val="auto"/>
                <w:sz w:val="18"/>
                <w:szCs w:val="18"/>
              </w:rPr>
              <w:t>MG</w:t>
            </w:r>
            <w:r w:rsidR="00C91F5A" w:rsidRPr="00EE4D44">
              <w:rPr>
                <w:rFonts w:eastAsia="Times New Roman" w:cs="Arial"/>
                <w:color w:val="auto"/>
                <w:sz w:val="18"/>
                <w:szCs w:val="18"/>
              </w:rPr>
              <w:t xml:space="preserve"> Set Up </w:t>
            </w:r>
          </w:p>
        </w:tc>
        <w:tc>
          <w:tcPr>
            <w:tcW w:w="992" w:type="dxa"/>
            <w:tcBorders>
              <w:top w:val="single" w:sz="4" w:space="0" w:color="auto"/>
              <w:left w:val="single" w:sz="4" w:space="0" w:color="auto"/>
              <w:bottom w:val="single" w:sz="4" w:space="0" w:color="auto"/>
              <w:right w:val="single" w:sz="4" w:space="0" w:color="auto"/>
            </w:tcBorders>
          </w:tcPr>
          <w:p w14:paraId="38339219"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7888FF"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2C7628" w14:textId="77777777" w:rsidR="002D6F64" w:rsidRPr="00EE4D44" w:rsidRDefault="002D6F64"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38BD9601"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30640D"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7B2FB2"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BE1ABDC"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8AFBD9"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ECA760"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DDC4F3"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8D96529"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0AA94A"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0D5C17"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92C0E3"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EFE98D5"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3A1173"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BC3C2D"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E5D4432"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7B0DEE54" w14:textId="77777777" w:rsidR="002D6F64" w:rsidRPr="00EE4D44" w:rsidRDefault="002D6F64" w:rsidP="004B0882">
            <w:pPr>
              <w:spacing w:after="120"/>
              <w:jc w:val="center"/>
              <w:rPr>
                <w:rFonts w:eastAsia="Times New Roman" w:cs="Arial"/>
                <w:color w:val="auto"/>
                <w:sz w:val="18"/>
                <w:szCs w:val="18"/>
              </w:rPr>
            </w:pPr>
          </w:p>
        </w:tc>
      </w:tr>
      <w:tr w:rsidR="00C91F5A" w:rsidRPr="00EE4D44" w14:paraId="0FD73491" w14:textId="77777777" w:rsidTr="00E93689">
        <w:tc>
          <w:tcPr>
            <w:tcW w:w="3092" w:type="dxa"/>
            <w:tcBorders>
              <w:top w:val="single" w:sz="4" w:space="0" w:color="auto"/>
              <w:left w:val="single" w:sz="4" w:space="0" w:color="auto"/>
              <w:bottom w:val="single" w:sz="4" w:space="0" w:color="auto"/>
              <w:right w:val="single" w:sz="4" w:space="0" w:color="auto"/>
            </w:tcBorders>
            <w:vAlign w:val="center"/>
          </w:tcPr>
          <w:p w14:paraId="624F0E99" w14:textId="29FB0301" w:rsidR="00C91F5A" w:rsidRPr="00EE4D44" w:rsidRDefault="00C91F5A" w:rsidP="004B0882">
            <w:pPr>
              <w:spacing w:after="120"/>
              <w:rPr>
                <w:rFonts w:eastAsia="Times New Roman" w:cs="Arial"/>
                <w:color w:val="auto"/>
                <w:sz w:val="18"/>
                <w:szCs w:val="18"/>
              </w:rPr>
            </w:pPr>
            <w:r w:rsidRPr="00EE4D44">
              <w:rPr>
                <w:rFonts w:eastAsia="Times New Roman" w:cs="Arial"/>
                <w:color w:val="auto"/>
                <w:sz w:val="18"/>
                <w:szCs w:val="18"/>
              </w:rPr>
              <w:t>T</w:t>
            </w:r>
            <w:r w:rsidR="00FA421E" w:rsidRPr="00EE4D44">
              <w:rPr>
                <w:rFonts w:eastAsia="Times New Roman" w:cs="Arial"/>
                <w:color w:val="auto"/>
                <w:sz w:val="18"/>
                <w:szCs w:val="18"/>
              </w:rPr>
              <w:t>I</w:t>
            </w:r>
            <w:r w:rsidRPr="00EE4D44">
              <w:rPr>
                <w:rFonts w:eastAsia="Times New Roman" w:cs="Arial"/>
                <w:color w:val="auto"/>
                <w:sz w:val="18"/>
                <w:szCs w:val="18"/>
              </w:rPr>
              <w:t>MG Meetings</w:t>
            </w:r>
          </w:p>
        </w:tc>
        <w:tc>
          <w:tcPr>
            <w:tcW w:w="992" w:type="dxa"/>
            <w:tcBorders>
              <w:top w:val="single" w:sz="4" w:space="0" w:color="auto"/>
              <w:left w:val="single" w:sz="4" w:space="0" w:color="auto"/>
              <w:bottom w:val="single" w:sz="4" w:space="0" w:color="auto"/>
              <w:right w:val="single" w:sz="4" w:space="0" w:color="auto"/>
            </w:tcBorders>
          </w:tcPr>
          <w:p w14:paraId="0DEFDF39"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5346CD"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D0100D" w14:textId="77777777" w:rsidR="00C91F5A" w:rsidRPr="00EE4D44" w:rsidRDefault="00C91F5A"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60047393"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25D2B8BA"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200587BF"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0F356B81"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0F69E16C"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6BF9B07E"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64F4BDD1"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1C22F86F"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04A17752"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416B32B8"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4885A3F2"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49EF525B"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7D3745EC"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4C8258E8"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3F99A4F5"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045A1B55" w14:textId="77777777" w:rsidR="00C91F5A" w:rsidRPr="00EE4D44" w:rsidRDefault="00C91F5A" w:rsidP="004B0882">
            <w:pPr>
              <w:spacing w:after="120"/>
              <w:jc w:val="center"/>
              <w:rPr>
                <w:rFonts w:eastAsia="Times New Roman" w:cs="Arial"/>
                <w:color w:val="auto"/>
                <w:sz w:val="18"/>
                <w:szCs w:val="18"/>
              </w:rPr>
            </w:pPr>
          </w:p>
        </w:tc>
      </w:tr>
      <w:tr w:rsidR="00C91F5A" w:rsidRPr="00EE4D44" w14:paraId="33E1503D" w14:textId="77777777" w:rsidTr="004B0882">
        <w:tc>
          <w:tcPr>
            <w:tcW w:w="3092" w:type="dxa"/>
            <w:tcBorders>
              <w:top w:val="single" w:sz="4" w:space="0" w:color="auto"/>
              <w:left w:val="single" w:sz="4" w:space="0" w:color="auto"/>
              <w:bottom w:val="single" w:sz="4" w:space="0" w:color="auto"/>
              <w:right w:val="single" w:sz="4" w:space="0" w:color="auto"/>
            </w:tcBorders>
            <w:vAlign w:val="center"/>
          </w:tcPr>
          <w:p w14:paraId="4AD276CB" w14:textId="0D02ABF3" w:rsidR="00C91F5A" w:rsidRPr="00EE4D44" w:rsidRDefault="00C91F5A" w:rsidP="004B0882">
            <w:pPr>
              <w:spacing w:after="120"/>
              <w:rPr>
                <w:rFonts w:eastAsia="Times New Roman" w:cs="Arial"/>
                <w:b/>
                <w:bCs/>
                <w:color w:val="auto"/>
                <w:sz w:val="18"/>
                <w:szCs w:val="18"/>
              </w:rPr>
            </w:pPr>
            <w:r w:rsidRPr="00EE4D44">
              <w:rPr>
                <w:rFonts w:eastAsia="Times New Roman" w:cs="Arial"/>
                <w:b/>
                <w:bCs/>
                <w:color w:val="auto"/>
                <w:sz w:val="18"/>
                <w:szCs w:val="18"/>
              </w:rPr>
              <w:t xml:space="preserve">Modelling </w:t>
            </w:r>
          </w:p>
        </w:tc>
        <w:tc>
          <w:tcPr>
            <w:tcW w:w="992" w:type="dxa"/>
            <w:tcBorders>
              <w:top w:val="single" w:sz="4" w:space="0" w:color="auto"/>
              <w:left w:val="single" w:sz="4" w:space="0" w:color="auto"/>
              <w:bottom w:val="single" w:sz="4" w:space="0" w:color="auto"/>
              <w:right w:val="single" w:sz="4" w:space="0" w:color="auto"/>
            </w:tcBorders>
          </w:tcPr>
          <w:p w14:paraId="07242217"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103C85C1"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7CE3F5D5" w14:textId="77777777" w:rsidR="00C91F5A" w:rsidRPr="00EE4D44" w:rsidRDefault="00C91F5A"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tcPr>
          <w:p w14:paraId="505AD979"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4855E2C7"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1E9D4BF"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22935ECF"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AA8E041"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BAFC1CF"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70AACB68"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634A513C"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51B5FC3"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76358411"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7E188445"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0D975443"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188584C"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66B019CC"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CDA9E2D"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39F2D4FA" w14:textId="77777777" w:rsidR="00C91F5A" w:rsidRPr="00EE4D44" w:rsidRDefault="00C91F5A" w:rsidP="004B0882">
            <w:pPr>
              <w:spacing w:after="120"/>
              <w:jc w:val="center"/>
              <w:rPr>
                <w:rFonts w:eastAsia="Times New Roman" w:cs="Arial"/>
                <w:color w:val="auto"/>
                <w:sz w:val="18"/>
                <w:szCs w:val="18"/>
              </w:rPr>
            </w:pPr>
          </w:p>
        </w:tc>
      </w:tr>
      <w:tr w:rsidR="00C91F5A" w:rsidRPr="00EE4D44" w14:paraId="394113CF" w14:textId="77777777" w:rsidTr="00E93689">
        <w:tc>
          <w:tcPr>
            <w:tcW w:w="3092" w:type="dxa"/>
            <w:tcBorders>
              <w:top w:val="single" w:sz="4" w:space="0" w:color="auto"/>
              <w:left w:val="single" w:sz="4" w:space="0" w:color="auto"/>
              <w:bottom w:val="single" w:sz="4" w:space="0" w:color="auto"/>
              <w:right w:val="single" w:sz="4" w:space="0" w:color="auto"/>
            </w:tcBorders>
            <w:vAlign w:val="center"/>
          </w:tcPr>
          <w:p w14:paraId="4202ED46" w14:textId="05863EAE" w:rsidR="00C91F5A" w:rsidRPr="00EE4D44" w:rsidRDefault="00C91F5A" w:rsidP="004B0882">
            <w:pPr>
              <w:spacing w:after="120"/>
              <w:rPr>
                <w:rFonts w:eastAsia="Times New Roman" w:cs="Arial"/>
                <w:color w:val="auto"/>
                <w:sz w:val="18"/>
                <w:szCs w:val="18"/>
              </w:rPr>
            </w:pPr>
            <w:r w:rsidRPr="00EE4D44">
              <w:rPr>
                <w:rFonts w:eastAsia="Times New Roman" w:cs="Arial"/>
                <w:color w:val="auto"/>
                <w:sz w:val="18"/>
                <w:szCs w:val="18"/>
              </w:rPr>
              <w:t>New Strategic Model</w:t>
            </w:r>
            <w:r w:rsidR="00E93689" w:rsidRPr="00EE4D44">
              <w:rPr>
                <w:rFonts w:eastAsia="Times New Roman" w:cs="Arial"/>
                <w:color w:val="auto"/>
                <w:sz w:val="18"/>
                <w:szCs w:val="18"/>
              </w:rPr>
              <w:t xml:space="preserve"> and Updates</w:t>
            </w:r>
          </w:p>
        </w:tc>
        <w:tc>
          <w:tcPr>
            <w:tcW w:w="992" w:type="dxa"/>
            <w:tcBorders>
              <w:top w:val="single" w:sz="4" w:space="0" w:color="auto"/>
              <w:left w:val="single" w:sz="4" w:space="0" w:color="auto"/>
              <w:bottom w:val="single" w:sz="4" w:space="0" w:color="auto"/>
              <w:right w:val="single" w:sz="4" w:space="0" w:color="auto"/>
            </w:tcBorders>
          </w:tcPr>
          <w:p w14:paraId="05557585"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A8A0FB0"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D889865" w14:textId="77777777" w:rsidR="00C91F5A" w:rsidRPr="00EE4D44" w:rsidRDefault="00C91F5A"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C4B4324"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4E5B9DDC"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BC3DC56"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13E899CD"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D60F6AF"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BE46DAA"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55007A6"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5A422C91"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7B49888"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64C7BCA"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F35BAD0"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2B4CB3E0"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89D6AF2"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A1CA633"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820B5AB"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9E60B01" w14:textId="77777777" w:rsidR="00C91F5A" w:rsidRPr="00EE4D44" w:rsidRDefault="00C91F5A" w:rsidP="004B0882">
            <w:pPr>
              <w:spacing w:after="120"/>
              <w:jc w:val="center"/>
              <w:rPr>
                <w:rFonts w:eastAsia="Times New Roman" w:cs="Arial"/>
                <w:color w:val="auto"/>
                <w:sz w:val="18"/>
                <w:szCs w:val="18"/>
              </w:rPr>
            </w:pPr>
          </w:p>
        </w:tc>
      </w:tr>
      <w:tr w:rsidR="00C91F5A" w:rsidRPr="00EE4D44" w14:paraId="3596C277" w14:textId="77777777" w:rsidTr="00E93689">
        <w:tc>
          <w:tcPr>
            <w:tcW w:w="3092" w:type="dxa"/>
            <w:tcBorders>
              <w:top w:val="single" w:sz="4" w:space="0" w:color="auto"/>
              <w:left w:val="single" w:sz="4" w:space="0" w:color="auto"/>
              <w:bottom w:val="single" w:sz="4" w:space="0" w:color="auto"/>
              <w:right w:val="single" w:sz="4" w:space="0" w:color="auto"/>
            </w:tcBorders>
            <w:vAlign w:val="center"/>
          </w:tcPr>
          <w:p w14:paraId="7EEFEF1E" w14:textId="14B90A47" w:rsidR="00C91F5A" w:rsidRPr="00EE4D44" w:rsidRDefault="00C91F5A" w:rsidP="004B0882">
            <w:pPr>
              <w:spacing w:after="120"/>
              <w:rPr>
                <w:rFonts w:eastAsia="Times New Roman" w:cs="Arial"/>
                <w:color w:val="auto"/>
                <w:sz w:val="18"/>
                <w:szCs w:val="18"/>
              </w:rPr>
            </w:pPr>
            <w:r w:rsidRPr="00EE4D44">
              <w:rPr>
                <w:rFonts w:eastAsia="Times New Roman" w:cs="Arial"/>
                <w:color w:val="auto"/>
                <w:sz w:val="18"/>
                <w:szCs w:val="18"/>
              </w:rPr>
              <w:t>Micro Sim Model</w:t>
            </w:r>
            <w:r w:rsidR="00E93689" w:rsidRPr="00EE4D44">
              <w:rPr>
                <w:rFonts w:eastAsia="Times New Roman" w:cs="Arial"/>
                <w:color w:val="auto"/>
                <w:sz w:val="18"/>
                <w:szCs w:val="18"/>
              </w:rPr>
              <w:t xml:space="preserve"> and Updates</w:t>
            </w:r>
          </w:p>
        </w:tc>
        <w:tc>
          <w:tcPr>
            <w:tcW w:w="992" w:type="dxa"/>
            <w:tcBorders>
              <w:top w:val="single" w:sz="4" w:space="0" w:color="auto"/>
              <w:left w:val="single" w:sz="4" w:space="0" w:color="auto"/>
              <w:bottom w:val="single" w:sz="4" w:space="0" w:color="auto"/>
              <w:right w:val="single" w:sz="4" w:space="0" w:color="auto"/>
            </w:tcBorders>
          </w:tcPr>
          <w:p w14:paraId="55B55253"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82420E1"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D0E32B4" w14:textId="77777777" w:rsidR="00C91F5A" w:rsidRPr="00EE4D44" w:rsidRDefault="00C91F5A"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4BBEA7F"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81FF26F"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A48689"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EC9F310"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647E769D"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996204"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1520C65"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33B24979"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9B96512"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86753A2"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F003D7F"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7744348F"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EA142DF"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B8F0E4C"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1A2456AC"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F1DCEE2" w14:textId="77777777" w:rsidR="00C91F5A" w:rsidRPr="00EE4D44" w:rsidRDefault="00C91F5A" w:rsidP="004B0882">
            <w:pPr>
              <w:spacing w:after="120"/>
              <w:jc w:val="center"/>
              <w:rPr>
                <w:rFonts w:eastAsia="Times New Roman" w:cs="Arial"/>
                <w:color w:val="auto"/>
                <w:sz w:val="18"/>
                <w:szCs w:val="18"/>
              </w:rPr>
            </w:pPr>
          </w:p>
        </w:tc>
      </w:tr>
      <w:tr w:rsidR="00C91F5A" w:rsidRPr="00EE4D44" w14:paraId="5AFE9FAD" w14:textId="77777777" w:rsidTr="00E93689">
        <w:tc>
          <w:tcPr>
            <w:tcW w:w="3092" w:type="dxa"/>
            <w:tcBorders>
              <w:top w:val="single" w:sz="4" w:space="0" w:color="auto"/>
              <w:left w:val="single" w:sz="4" w:space="0" w:color="auto"/>
              <w:bottom w:val="single" w:sz="4" w:space="0" w:color="auto"/>
              <w:right w:val="single" w:sz="4" w:space="0" w:color="auto"/>
            </w:tcBorders>
            <w:vAlign w:val="center"/>
          </w:tcPr>
          <w:p w14:paraId="244CB468" w14:textId="41B09788" w:rsidR="00C91F5A" w:rsidRPr="00EE4D44" w:rsidRDefault="00C91F5A" w:rsidP="004B0882">
            <w:pPr>
              <w:spacing w:after="120"/>
              <w:rPr>
                <w:rFonts w:eastAsia="Times New Roman" w:cs="Arial"/>
                <w:color w:val="auto"/>
                <w:sz w:val="18"/>
                <w:szCs w:val="18"/>
              </w:rPr>
            </w:pPr>
            <w:r w:rsidRPr="00EE4D44">
              <w:rPr>
                <w:rFonts w:eastAsia="Times New Roman" w:cs="Arial"/>
                <w:color w:val="auto"/>
                <w:sz w:val="18"/>
                <w:szCs w:val="18"/>
              </w:rPr>
              <w:t>Local Junction Models</w:t>
            </w:r>
            <w:r w:rsidR="00E93689" w:rsidRPr="00EE4D44">
              <w:rPr>
                <w:rFonts w:eastAsia="Times New Roman" w:cs="Arial"/>
                <w:color w:val="auto"/>
                <w:sz w:val="18"/>
                <w:szCs w:val="18"/>
              </w:rPr>
              <w:t xml:space="preserve"> and Updates</w:t>
            </w:r>
          </w:p>
        </w:tc>
        <w:tc>
          <w:tcPr>
            <w:tcW w:w="992" w:type="dxa"/>
            <w:tcBorders>
              <w:top w:val="single" w:sz="4" w:space="0" w:color="auto"/>
              <w:left w:val="single" w:sz="4" w:space="0" w:color="auto"/>
              <w:bottom w:val="single" w:sz="4" w:space="0" w:color="auto"/>
              <w:right w:val="single" w:sz="4" w:space="0" w:color="auto"/>
            </w:tcBorders>
          </w:tcPr>
          <w:p w14:paraId="2DB1CA1B"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18A33CDC"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49628F99" w14:textId="77777777" w:rsidR="00C91F5A" w:rsidRPr="00EE4D44" w:rsidRDefault="00C91F5A"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52BCBF4"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C3C34A4"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BC7217"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4718F28"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38DD138"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2A00318"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7FA3A0EF"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4361DC59"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1C4F0EFC"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1FFEAC6B"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8295AAB"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358804C6"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E2BF1AD"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6E35A35"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4B086D5C"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D582E8D" w14:textId="77777777" w:rsidR="00C91F5A" w:rsidRPr="00EE4D44" w:rsidRDefault="00C91F5A" w:rsidP="004B0882">
            <w:pPr>
              <w:spacing w:after="120"/>
              <w:jc w:val="center"/>
              <w:rPr>
                <w:rFonts w:eastAsia="Times New Roman" w:cs="Arial"/>
                <w:color w:val="auto"/>
                <w:sz w:val="18"/>
                <w:szCs w:val="18"/>
              </w:rPr>
            </w:pPr>
          </w:p>
        </w:tc>
      </w:tr>
      <w:tr w:rsidR="00C91F5A" w:rsidRPr="00EE4D44" w14:paraId="7E3DE158" w14:textId="77777777" w:rsidTr="00E93689">
        <w:tc>
          <w:tcPr>
            <w:tcW w:w="3092" w:type="dxa"/>
            <w:tcBorders>
              <w:top w:val="single" w:sz="4" w:space="0" w:color="auto"/>
              <w:left w:val="single" w:sz="4" w:space="0" w:color="auto"/>
              <w:bottom w:val="single" w:sz="4" w:space="0" w:color="auto"/>
              <w:right w:val="single" w:sz="4" w:space="0" w:color="auto"/>
            </w:tcBorders>
            <w:vAlign w:val="center"/>
          </w:tcPr>
          <w:p w14:paraId="1F9D402E" w14:textId="00150BAF" w:rsidR="00C91F5A" w:rsidRPr="00EE4D44" w:rsidRDefault="00C91F5A" w:rsidP="004B0882">
            <w:pPr>
              <w:spacing w:after="120"/>
              <w:rPr>
                <w:rFonts w:eastAsia="Times New Roman" w:cs="Arial"/>
                <w:color w:val="auto"/>
                <w:sz w:val="18"/>
                <w:szCs w:val="18"/>
              </w:rPr>
            </w:pPr>
            <w:r w:rsidRPr="00EE4D44">
              <w:rPr>
                <w:rFonts w:eastAsia="Times New Roman" w:cs="Arial"/>
                <w:color w:val="auto"/>
                <w:sz w:val="18"/>
                <w:szCs w:val="18"/>
              </w:rPr>
              <w:t>Sustainable Transport Models</w:t>
            </w:r>
            <w:r w:rsidR="00E93689" w:rsidRPr="00EE4D44">
              <w:rPr>
                <w:rFonts w:eastAsia="Times New Roman" w:cs="Arial"/>
                <w:color w:val="auto"/>
                <w:sz w:val="18"/>
                <w:szCs w:val="18"/>
              </w:rPr>
              <w:t xml:space="preserve"> and Updates</w:t>
            </w:r>
          </w:p>
        </w:tc>
        <w:tc>
          <w:tcPr>
            <w:tcW w:w="992" w:type="dxa"/>
            <w:tcBorders>
              <w:top w:val="single" w:sz="4" w:space="0" w:color="auto"/>
              <w:left w:val="single" w:sz="4" w:space="0" w:color="auto"/>
              <w:bottom w:val="single" w:sz="4" w:space="0" w:color="auto"/>
              <w:right w:val="single" w:sz="4" w:space="0" w:color="auto"/>
            </w:tcBorders>
          </w:tcPr>
          <w:p w14:paraId="6EB3E7FE"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6D7FFD3"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77E0191" w14:textId="77777777" w:rsidR="00C91F5A" w:rsidRPr="00EE4D44" w:rsidRDefault="00C91F5A"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80EEF32"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FFB0AA2"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CD3CEE8"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24B55CE5"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CB98306"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3E4621B"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7B949958"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0ECBC89F"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ADC34C8"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CE1BF43"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B7348AD"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40B7FECC"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6DB6ABF4"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13EF934C"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68F29490"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D3A3CDE" w14:textId="77777777" w:rsidR="00C91F5A" w:rsidRPr="00EE4D44" w:rsidRDefault="00C91F5A" w:rsidP="004B0882">
            <w:pPr>
              <w:spacing w:after="120"/>
              <w:jc w:val="center"/>
              <w:rPr>
                <w:rFonts w:eastAsia="Times New Roman" w:cs="Arial"/>
                <w:color w:val="auto"/>
                <w:sz w:val="18"/>
                <w:szCs w:val="18"/>
              </w:rPr>
            </w:pPr>
          </w:p>
        </w:tc>
      </w:tr>
      <w:tr w:rsidR="00C91F5A" w:rsidRPr="00EE4D44" w14:paraId="51243E17" w14:textId="77777777" w:rsidTr="004B0882">
        <w:tc>
          <w:tcPr>
            <w:tcW w:w="3092" w:type="dxa"/>
            <w:tcBorders>
              <w:top w:val="single" w:sz="4" w:space="0" w:color="auto"/>
              <w:left w:val="single" w:sz="4" w:space="0" w:color="auto"/>
              <w:bottom w:val="single" w:sz="4" w:space="0" w:color="auto"/>
              <w:right w:val="single" w:sz="4" w:space="0" w:color="auto"/>
            </w:tcBorders>
            <w:vAlign w:val="center"/>
          </w:tcPr>
          <w:p w14:paraId="732A13A8" w14:textId="6041324F" w:rsidR="00C91F5A" w:rsidRPr="00EE4D44" w:rsidRDefault="00C91F5A" w:rsidP="004B0882">
            <w:pPr>
              <w:spacing w:after="120"/>
              <w:rPr>
                <w:rFonts w:eastAsia="Times New Roman" w:cs="Arial"/>
                <w:b/>
                <w:bCs/>
                <w:color w:val="auto"/>
                <w:sz w:val="18"/>
                <w:szCs w:val="18"/>
              </w:rPr>
            </w:pPr>
            <w:r w:rsidRPr="00EE4D44">
              <w:rPr>
                <w:rFonts w:eastAsia="Times New Roman" w:cs="Arial"/>
                <w:b/>
                <w:bCs/>
                <w:color w:val="auto"/>
                <w:sz w:val="18"/>
                <w:szCs w:val="18"/>
              </w:rPr>
              <w:t xml:space="preserve">Mitigation Measures </w:t>
            </w:r>
          </w:p>
        </w:tc>
        <w:tc>
          <w:tcPr>
            <w:tcW w:w="992" w:type="dxa"/>
            <w:tcBorders>
              <w:top w:val="single" w:sz="4" w:space="0" w:color="auto"/>
              <w:left w:val="single" w:sz="4" w:space="0" w:color="auto"/>
              <w:bottom w:val="single" w:sz="4" w:space="0" w:color="auto"/>
              <w:right w:val="single" w:sz="4" w:space="0" w:color="auto"/>
            </w:tcBorders>
          </w:tcPr>
          <w:p w14:paraId="304111C3"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4B5337E3"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293D555" w14:textId="77777777" w:rsidR="00C91F5A" w:rsidRPr="00EE4D44" w:rsidRDefault="00C91F5A"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tcPr>
          <w:p w14:paraId="0C6BFDDE"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5F6D4EA"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952CF61"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48EA82D2"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67A9902C"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6F0CD8AD"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AE145E1"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0F42AB46"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BB14A70"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B817265"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00E6004"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62862C54"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05F792B"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79B83A9D"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BAD8AA1"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3BAC040D" w14:textId="77777777" w:rsidR="00C91F5A" w:rsidRPr="00EE4D44" w:rsidRDefault="00C91F5A" w:rsidP="004B0882">
            <w:pPr>
              <w:spacing w:after="120"/>
              <w:jc w:val="center"/>
              <w:rPr>
                <w:rFonts w:eastAsia="Times New Roman" w:cs="Arial"/>
                <w:color w:val="auto"/>
                <w:sz w:val="18"/>
                <w:szCs w:val="18"/>
              </w:rPr>
            </w:pPr>
          </w:p>
        </w:tc>
      </w:tr>
      <w:tr w:rsidR="00C91F5A" w:rsidRPr="00EE4D44" w14:paraId="671C267B" w14:textId="77777777" w:rsidTr="00E93689">
        <w:tc>
          <w:tcPr>
            <w:tcW w:w="3092" w:type="dxa"/>
            <w:tcBorders>
              <w:top w:val="single" w:sz="4" w:space="0" w:color="auto"/>
              <w:left w:val="single" w:sz="4" w:space="0" w:color="auto"/>
              <w:bottom w:val="single" w:sz="4" w:space="0" w:color="auto"/>
              <w:right w:val="single" w:sz="4" w:space="0" w:color="auto"/>
            </w:tcBorders>
            <w:vAlign w:val="center"/>
          </w:tcPr>
          <w:p w14:paraId="7B1624E6" w14:textId="51A1068A" w:rsidR="00C91F5A" w:rsidRPr="00EE4D44" w:rsidRDefault="00C91F5A" w:rsidP="00C91F5A">
            <w:pPr>
              <w:pStyle w:val="BodyText"/>
              <w:spacing w:after="0"/>
              <w:ind w:left="0"/>
              <w:rPr>
                <w:rFonts w:cs="Arial"/>
                <w:color w:val="auto"/>
                <w:sz w:val="18"/>
                <w:szCs w:val="18"/>
              </w:rPr>
            </w:pPr>
            <w:r w:rsidRPr="00EE4D44">
              <w:rPr>
                <w:sz w:val="18"/>
                <w:szCs w:val="18"/>
              </w:rPr>
              <w:t xml:space="preserve">Sustainable and Active Travel </w:t>
            </w:r>
          </w:p>
        </w:tc>
        <w:tc>
          <w:tcPr>
            <w:tcW w:w="992" w:type="dxa"/>
            <w:tcBorders>
              <w:top w:val="single" w:sz="4" w:space="0" w:color="auto"/>
              <w:left w:val="single" w:sz="4" w:space="0" w:color="auto"/>
              <w:bottom w:val="single" w:sz="4" w:space="0" w:color="auto"/>
              <w:right w:val="single" w:sz="4" w:space="0" w:color="auto"/>
            </w:tcBorders>
          </w:tcPr>
          <w:p w14:paraId="1B927E33"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E001AB4"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450D63BA" w14:textId="77777777" w:rsidR="00C91F5A" w:rsidRPr="00EE4D44" w:rsidRDefault="00C91F5A"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2DB7A579"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7953D0B2"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1F7A3048"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2D9AF820"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2D2D9F6B"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4A49A3C3"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61C4C28"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6A2459E"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1A5582E3"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D8AF2B0"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68D3AEE"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31A9300"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D865F57"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77043523"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77778A2E"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FFCFA53" w14:textId="77777777" w:rsidR="00C91F5A" w:rsidRPr="00EE4D44" w:rsidRDefault="00C91F5A" w:rsidP="004B0882">
            <w:pPr>
              <w:spacing w:after="120"/>
              <w:jc w:val="center"/>
              <w:rPr>
                <w:rFonts w:eastAsia="Times New Roman" w:cs="Arial"/>
                <w:color w:val="auto"/>
                <w:sz w:val="18"/>
                <w:szCs w:val="18"/>
              </w:rPr>
            </w:pPr>
          </w:p>
        </w:tc>
      </w:tr>
      <w:tr w:rsidR="00C91F5A" w:rsidRPr="00EE4D44" w14:paraId="48292BC9" w14:textId="77777777" w:rsidTr="00E93689">
        <w:tc>
          <w:tcPr>
            <w:tcW w:w="3092" w:type="dxa"/>
            <w:tcBorders>
              <w:top w:val="single" w:sz="4" w:space="0" w:color="auto"/>
              <w:left w:val="single" w:sz="4" w:space="0" w:color="auto"/>
              <w:bottom w:val="single" w:sz="4" w:space="0" w:color="auto"/>
              <w:right w:val="single" w:sz="4" w:space="0" w:color="auto"/>
            </w:tcBorders>
            <w:vAlign w:val="center"/>
          </w:tcPr>
          <w:p w14:paraId="2C3C17F1" w14:textId="5122F7DE" w:rsidR="00C91F5A" w:rsidRPr="00EE4D44" w:rsidRDefault="00C91F5A" w:rsidP="00C91F5A">
            <w:pPr>
              <w:pStyle w:val="BodyText"/>
              <w:spacing w:after="0"/>
              <w:ind w:left="0"/>
              <w:rPr>
                <w:rFonts w:cs="Arial"/>
                <w:color w:val="auto"/>
                <w:sz w:val="18"/>
                <w:szCs w:val="18"/>
              </w:rPr>
            </w:pPr>
            <w:r w:rsidRPr="00EE4D44">
              <w:rPr>
                <w:sz w:val="18"/>
                <w:szCs w:val="18"/>
              </w:rPr>
              <w:t xml:space="preserve">Safety and Capacity </w:t>
            </w:r>
          </w:p>
        </w:tc>
        <w:tc>
          <w:tcPr>
            <w:tcW w:w="992" w:type="dxa"/>
            <w:tcBorders>
              <w:top w:val="single" w:sz="4" w:space="0" w:color="auto"/>
              <w:left w:val="single" w:sz="4" w:space="0" w:color="auto"/>
              <w:bottom w:val="single" w:sz="4" w:space="0" w:color="auto"/>
              <w:right w:val="single" w:sz="4" w:space="0" w:color="auto"/>
            </w:tcBorders>
          </w:tcPr>
          <w:p w14:paraId="186F35FF"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7D772903"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F6D4CD4" w14:textId="77777777" w:rsidR="00C91F5A" w:rsidRPr="00EE4D44" w:rsidRDefault="00C91F5A"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7F293ADA"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BC3B53A"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4E0C71F9"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4E7D39B1"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51B2C25"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E79500B"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F00B693"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1968F38E"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A54535E"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400F339C"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223BC82F"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A7B64C0"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1AD50400"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79073D34"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25C3DF7D"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66191F4" w14:textId="77777777" w:rsidR="00C91F5A" w:rsidRPr="00EE4D44" w:rsidRDefault="00C91F5A" w:rsidP="004B0882">
            <w:pPr>
              <w:spacing w:after="120"/>
              <w:jc w:val="center"/>
              <w:rPr>
                <w:rFonts w:eastAsia="Times New Roman" w:cs="Arial"/>
                <w:color w:val="auto"/>
                <w:sz w:val="18"/>
                <w:szCs w:val="18"/>
              </w:rPr>
            </w:pPr>
          </w:p>
        </w:tc>
      </w:tr>
      <w:tr w:rsidR="00C91F5A" w:rsidRPr="00EE4D44" w14:paraId="5B6DA388" w14:textId="77777777" w:rsidTr="00E93689">
        <w:tc>
          <w:tcPr>
            <w:tcW w:w="3092" w:type="dxa"/>
            <w:tcBorders>
              <w:top w:val="single" w:sz="4" w:space="0" w:color="auto"/>
              <w:left w:val="single" w:sz="4" w:space="0" w:color="auto"/>
              <w:bottom w:val="single" w:sz="4" w:space="0" w:color="auto"/>
              <w:right w:val="single" w:sz="4" w:space="0" w:color="auto"/>
            </w:tcBorders>
            <w:vAlign w:val="center"/>
          </w:tcPr>
          <w:p w14:paraId="46C96775" w14:textId="458BE4CD" w:rsidR="00C91F5A" w:rsidRPr="00EE4D44" w:rsidRDefault="00C91F5A" w:rsidP="00C91F5A">
            <w:pPr>
              <w:pStyle w:val="BodyText"/>
              <w:spacing w:after="0"/>
              <w:ind w:left="0"/>
              <w:rPr>
                <w:rFonts w:cs="Arial"/>
                <w:color w:val="auto"/>
                <w:sz w:val="18"/>
                <w:szCs w:val="18"/>
              </w:rPr>
            </w:pPr>
            <w:r w:rsidRPr="00EE4D44">
              <w:rPr>
                <w:sz w:val="18"/>
                <w:szCs w:val="18"/>
              </w:rPr>
              <w:t xml:space="preserve">Policy Driven </w:t>
            </w:r>
          </w:p>
        </w:tc>
        <w:tc>
          <w:tcPr>
            <w:tcW w:w="992" w:type="dxa"/>
            <w:tcBorders>
              <w:top w:val="single" w:sz="4" w:space="0" w:color="auto"/>
              <w:left w:val="single" w:sz="4" w:space="0" w:color="auto"/>
              <w:bottom w:val="single" w:sz="4" w:space="0" w:color="auto"/>
              <w:right w:val="single" w:sz="4" w:space="0" w:color="auto"/>
            </w:tcBorders>
          </w:tcPr>
          <w:p w14:paraId="3792C16E"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14136F35"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489DFA5A" w14:textId="77777777" w:rsidR="00C91F5A" w:rsidRPr="00EE4D44" w:rsidRDefault="00C91F5A"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F9A2E14"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8E697E0"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115D215A"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CD53D48"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5B9CC6DA"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28856EEA"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21FCD90E"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7C1FC3F3"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9AD479F"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7A192D4"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4C8A905A"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7AD0B584"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33D08D94"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2D42DB9" w14:textId="77777777" w:rsidR="00C91F5A" w:rsidRPr="00EE4D44" w:rsidRDefault="00C91F5A"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0EAEC93" w14:textId="77777777" w:rsidR="00C91F5A" w:rsidRPr="00EE4D44" w:rsidRDefault="00C91F5A"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4F827920" w14:textId="77777777" w:rsidR="00C91F5A" w:rsidRPr="00EE4D44" w:rsidRDefault="00C91F5A" w:rsidP="004B0882">
            <w:pPr>
              <w:spacing w:after="120"/>
              <w:jc w:val="center"/>
              <w:rPr>
                <w:rFonts w:eastAsia="Times New Roman" w:cs="Arial"/>
                <w:color w:val="auto"/>
                <w:sz w:val="18"/>
                <w:szCs w:val="18"/>
              </w:rPr>
            </w:pPr>
          </w:p>
        </w:tc>
      </w:tr>
      <w:tr w:rsidR="002D6F64" w:rsidRPr="00EE4D44" w14:paraId="5B593F0B" w14:textId="77777777" w:rsidTr="004B0882">
        <w:tc>
          <w:tcPr>
            <w:tcW w:w="3092" w:type="dxa"/>
            <w:tcBorders>
              <w:top w:val="single" w:sz="4" w:space="0" w:color="auto"/>
              <w:left w:val="single" w:sz="4" w:space="0" w:color="auto"/>
              <w:bottom w:val="single" w:sz="4" w:space="0" w:color="auto"/>
              <w:right w:val="single" w:sz="4" w:space="0" w:color="auto"/>
            </w:tcBorders>
            <w:vAlign w:val="center"/>
            <w:hideMark/>
          </w:tcPr>
          <w:p w14:paraId="378BEA1B" w14:textId="3E9DC15F" w:rsidR="002D6F64" w:rsidRPr="00EE4D44" w:rsidRDefault="002D6F64" w:rsidP="004B0882">
            <w:pPr>
              <w:spacing w:after="120"/>
              <w:rPr>
                <w:rFonts w:eastAsia="Times New Roman" w:cs="Arial"/>
                <w:b/>
                <w:bCs/>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DA0EF12"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7200302C"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C44EF64" w14:textId="77777777" w:rsidR="002D6F64" w:rsidRPr="00EE4D44" w:rsidRDefault="002D6F64" w:rsidP="004B0882">
            <w:pPr>
              <w:spacing w:after="120"/>
              <w:jc w:val="center"/>
              <w:rPr>
                <w:rFonts w:eastAsia="Times New Roman" w:cs="Arial"/>
                <w:color w:val="auto"/>
                <w:sz w:val="18"/>
                <w:szCs w:val="18"/>
              </w:rPr>
            </w:pPr>
          </w:p>
        </w:tc>
        <w:tc>
          <w:tcPr>
            <w:tcW w:w="879" w:type="dxa"/>
            <w:tcBorders>
              <w:top w:val="single" w:sz="4" w:space="0" w:color="auto"/>
              <w:left w:val="single" w:sz="4" w:space="0" w:color="auto"/>
              <w:bottom w:val="single" w:sz="4" w:space="0" w:color="auto"/>
              <w:right w:val="single" w:sz="4" w:space="0" w:color="auto"/>
            </w:tcBorders>
          </w:tcPr>
          <w:p w14:paraId="4BA075EA"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65D880C0"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3DD0316C"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7704D6BF"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0FAF476A"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25361E2"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63DEF3AA"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7B36B56B"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7CDAC2F4"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6F75F8DC"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1BD8F142"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6CAC22A7"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22BA4AEB"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5FD8E2B9" w14:textId="77777777" w:rsidR="002D6F64" w:rsidRPr="00EE4D44" w:rsidRDefault="002D6F64" w:rsidP="004B0882">
            <w:pPr>
              <w:spacing w:after="120"/>
              <w:jc w:val="center"/>
              <w:rPr>
                <w:rFonts w:eastAsia="Times New Roman" w:cs="Arial"/>
                <w:color w:val="auto"/>
                <w:sz w:val="18"/>
                <w:szCs w:val="18"/>
              </w:rPr>
            </w:pPr>
          </w:p>
        </w:tc>
        <w:tc>
          <w:tcPr>
            <w:tcW w:w="992" w:type="dxa"/>
            <w:tcBorders>
              <w:top w:val="single" w:sz="4" w:space="0" w:color="auto"/>
              <w:left w:val="single" w:sz="4" w:space="0" w:color="auto"/>
              <w:bottom w:val="single" w:sz="4" w:space="0" w:color="auto"/>
              <w:right w:val="single" w:sz="4" w:space="0" w:color="auto"/>
            </w:tcBorders>
          </w:tcPr>
          <w:p w14:paraId="1E7ECCBE" w14:textId="77777777" w:rsidR="002D6F64" w:rsidRPr="00EE4D44" w:rsidRDefault="002D6F64" w:rsidP="004B0882">
            <w:pPr>
              <w:spacing w:after="120"/>
              <w:jc w:val="center"/>
              <w:rPr>
                <w:rFonts w:eastAsia="Times New Roman" w:cs="Arial"/>
                <w:color w:val="auto"/>
                <w:sz w:val="18"/>
                <w:szCs w:val="18"/>
              </w:rPr>
            </w:pPr>
          </w:p>
        </w:tc>
        <w:tc>
          <w:tcPr>
            <w:tcW w:w="993" w:type="dxa"/>
            <w:tcBorders>
              <w:top w:val="single" w:sz="4" w:space="0" w:color="auto"/>
              <w:left w:val="single" w:sz="4" w:space="0" w:color="auto"/>
              <w:bottom w:val="single" w:sz="4" w:space="0" w:color="auto"/>
              <w:right w:val="single" w:sz="4" w:space="0" w:color="auto"/>
            </w:tcBorders>
          </w:tcPr>
          <w:p w14:paraId="01816055" w14:textId="77777777" w:rsidR="002D6F64" w:rsidRPr="00EE4D44" w:rsidRDefault="002D6F64" w:rsidP="004B0882">
            <w:pPr>
              <w:spacing w:after="120"/>
              <w:jc w:val="center"/>
              <w:rPr>
                <w:rFonts w:eastAsia="Times New Roman" w:cs="Arial"/>
                <w:color w:val="auto"/>
                <w:sz w:val="18"/>
                <w:szCs w:val="18"/>
              </w:rPr>
            </w:pPr>
          </w:p>
        </w:tc>
      </w:tr>
    </w:tbl>
    <w:p w14:paraId="70365449" w14:textId="77777777" w:rsidR="002D6F64" w:rsidRDefault="002D6F64" w:rsidP="002D6F64">
      <w:pPr>
        <w:spacing w:after="160" w:line="259" w:lineRule="auto"/>
        <w:rPr>
          <w:rFonts w:cs="Arial"/>
          <w:color w:val="auto"/>
          <w:sz w:val="22"/>
        </w:rPr>
        <w:sectPr w:rsidR="002D6F64" w:rsidSect="00B45705">
          <w:headerReference w:type="even" r:id="rId46"/>
          <w:headerReference w:type="default" r:id="rId47"/>
          <w:headerReference w:type="first" r:id="rId48"/>
          <w:pgSz w:w="23811" w:h="16838" w:orient="landscape" w:code="8"/>
          <w:pgMar w:top="1440" w:right="1440" w:bottom="1440" w:left="1440" w:header="708" w:footer="708" w:gutter="0"/>
          <w:cols w:space="708"/>
          <w:docGrid w:linePitch="360"/>
        </w:sectPr>
      </w:pPr>
    </w:p>
    <w:p w14:paraId="61D09E44" w14:textId="64910693" w:rsidR="002D6F64" w:rsidRDefault="008A3CF7" w:rsidP="008A3CF7">
      <w:pPr>
        <w:pStyle w:val="AppendixHeading1"/>
      </w:pPr>
      <w:bookmarkStart w:id="92" w:name="_Toc157430704"/>
      <w:bookmarkStart w:id="93" w:name="_Toc165538495"/>
      <w:bookmarkStart w:id="94" w:name="_Toc165539490"/>
      <w:bookmarkStart w:id="95" w:name="_Toc165544782"/>
      <w:bookmarkStart w:id="96" w:name="_Toc165546095"/>
      <w:r>
        <w:lastRenderedPageBreak/>
        <w:t>Provisional Methodology</w:t>
      </w:r>
      <w:bookmarkEnd w:id="92"/>
      <w:r w:rsidR="00A83291">
        <w:t xml:space="preserve"> (Draft)</w:t>
      </w:r>
      <w:bookmarkEnd w:id="93"/>
      <w:bookmarkEnd w:id="94"/>
      <w:bookmarkEnd w:id="95"/>
      <w:bookmarkEnd w:id="96"/>
    </w:p>
    <w:p w14:paraId="3573AA4F" w14:textId="1E7385FD" w:rsidR="008A3CF7" w:rsidRDefault="008A3CF7">
      <w:r>
        <w:br w:type="page"/>
      </w:r>
    </w:p>
    <w:p w14:paraId="50E7FCEC" w14:textId="3242132A" w:rsidR="008A3CF7" w:rsidRPr="00024D50" w:rsidRDefault="00024D50" w:rsidP="008A3CF7">
      <w:pPr>
        <w:rPr>
          <w:b/>
          <w:bCs/>
        </w:rPr>
      </w:pPr>
      <w:r w:rsidRPr="00024D50">
        <w:rPr>
          <w:b/>
          <w:bCs/>
        </w:rPr>
        <w:lastRenderedPageBreak/>
        <w:t>NEW Model Approach</w:t>
      </w:r>
    </w:p>
    <w:tbl>
      <w:tblPr>
        <w:tblStyle w:val="TableGrid1"/>
        <w:tblW w:w="0" w:type="auto"/>
        <w:tblLook w:val="04A0" w:firstRow="1" w:lastRow="0" w:firstColumn="1" w:lastColumn="0" w:noHBand="0" w:noVBand="1"/>
      </w:tblPr>
      <w:tblGrid>
        <w:gridCol w:w="846"/>
        <w:gridCol w:w="3214"/>
        <w:gridCol w:w="2764"/>
        <w:gridCol w:w="2192"/>
      </w:tblGrid>
      <w:tr w:rsidR="002D6F64" w:rsidRPr="00EE4D44" w14:paraId="0939434E" w14:textId="77777777" w:rsidTr="004B0882">
        <w:tc>
          <w:tcPr>
            <w:tcW w:w="846" w:type="dxa"/>
          </w:tcPr>
          <w:p w14:paraId="1B548E37" w14:textId="77777777" w:rsidR="002D6F64" w:rsidRPr="00EE4D44" w:rsidRDefault="002D6F64" w:rsidP="004B0882">
            <w:pPr>
              <w:spacing w:after="120"/>
              <w:rPr>
                <w:rFonts w:eastAsia="Times New Roman" w:cs="Arial"/>
                <w:b/>
                <w:bCs/>
                <w:color w:val="auto"/>
                <w:sz w:val="20"/>
                <w:szCs w:val="20"/>
              </w:rPr>
            </w:pPr>
            <w:r w:rsidRPr="00EE4D44">
              <w:rPr>
                <w:rFonts w:eastAsia="Times New Roman" w:cs="Arial"/>
                <w:b/>
                <w:bCs/>
                <w:color w:val="auto"/>
                <w:sz w:val="20"/>
                <w:szCs w:val="20"/>
              </w:rPr>
              <w:t xml:space="preserve">Part 1 </w:t>
            </w:r>
          </w:p>
        </w:tc>
        <w:tc>
          <w:tcPr>
            <w:tcW w:w="3214" w:type="dxa"/>
          </w:tcPr>
          <w:p w14:paraId="15E0A2F5" w14:textId="239B3191" w:rsidR="002D6F64" w:rsidRPr="00EE4D44" w:rsidRDefault="002D6F64" w:rsidP="004B0882">
            <w:pPr>
              <w:spacing w:after="120"/>
              <w:rPr>
                <w:rFonts w:eastAsia="Times New Roman" w:cs="Arial"/>
                <w:b/>
                <w:bCs/>
                <w:color w:val="auto"/>
                <w:sz w:val="20"/>
                <w:szCs w:val="20"/>
              </w:rPr>
            </w:pPr>
            <w:r w:rsidRPr="00EE4D44">
              <w:rPr>
                <w:rFonts w:eastAsia="Times New Roman" w:cs="Arial"/>
                <w:b/>
                <w:bCs/>
                <w:color w:val="auto"/>
                <w:sz w:val="20"/>
                <w:szCs w:val="20"/>
              </w:rPr>
              <w:t>Baseline</w:t>
            </w:r>
            <w:r w:rsidR="00024D50">
              <w:rPr>
                <w:rFonts w:eastAsia="Times New Roman" w:cs="Arial"/>
                <w:b/>
                <w:bCs/>
                <w:color w:val="auto"/>
                <w:sz w:val="20"/>
                <w:szCs w:val="20"/>
              </w:rPr>
              <w:t xml:space="preserve"> </w:t>
            </w:r>
          </w:p>
        </w:tc>
        <w:tc>
          <w:tcPr>
            <w:tcW w:w="2764" w:type="dxa"/>
          </w:tcPr>
          <w:p w14:paraId="65D855B6" w14:textId="77777777" w:rsidR="002D6F64" w:rsidRPr="00EE4D44" w:rsidRDefault="002D6F64" w:rsidP="004B0882">
            <w:pPr>
              <w:spacing w:after="120"/>
              <w:rPr>
                <w:rFonts w:eastAsia="Times New Roman" w:cs="Arial"/>
                <w:color w:val="auto"/>
                <w:sz w:val="20"/>
                <w:szCs w:val="20"/>
              </w:rPr>
            </w:pPr>
          </w:p>
        </w:tc>
        <w:tc>
          <w:tcPr>
            <w:tcW w:w="2192" w:type="dxa"/>
          </w:tcPr>
          <w:p w14:paraId="375D169D" w14:textId="77777777" w:rsidR="002D6F64" w:rsidRPr="00EE4D44" w:rsidRDefault="002D6F64" w:rsidP="004B0882">
            <w:pPr>
              <w:spacing w:after="120"/>
              <w:rPr>
                <w:rFonts w:eastAsia="Times New Roman" w:cs="Arial"/>
                <w:color w:val="auto"/>
                <w:sz w:val="20"/>
                <w:szCs w:val="20"/>
              </w:rPr>
            </w:pPr>
          </w:p>
        </w:tc>
      </w:tr>
      <w:tr w:rsidR="002D6F64" w:rsidRPr="00EE4D44" w14:paraId="40AB86B3" w14:textId="77777777" w:rsidTr="004B0882">
        <w:tc>
          <w:tcPr>
            <w:tcW w:w="846" w:type="dxa"/>
          </w:tcPr>
          <w:p w14:paraId="74D7B8A3"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Task </w:t>
            </w:r>
          </w:p>
        </w:tc>
        <w:tc>
          <w:tcPr>
            <w:tcW w:w="3214" w:type="dxa"/>
          </w:tcPr>
          <w:p w14:paraId="12D332FD"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Actions </w:t>
            </w:r>
          </w:p>
        </w:tc>
        <w:tc>
          <w:tcPr>
            <w:tcW w:w="2764" w:type="dxa"/>
          </w:tcPr>
          <w:p w14:paraId="4B57CB6F"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Outputs</w:t>
            </w:r>
          </w:p>
        </w:tc>
        <w:tc>
          <w:tcPr>
            <w:tcW w:w="2192" w:type="dxa"/>
          </w:tcPr>
          <w:p w14:paraId="02242BA8"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Other Comments</w:t>
            </w:r>
          </w:p>
        </w:tc>
      </w:tr>
      <w:tr w:rsidR="002D6F64" w:rsidRPr="00EE4D44" w14:paraId="22D37B8D" w14:textId="77777777" w:rsidTr="004B0882">
        <w:tc>
          <w:tcPr>
            <w:tcW w:w="846" w:type="dxa"/>
          </w:tcPr>
          <w:p w14:paraId="0F5B637D"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1</w:t>
            </w:r>
          </w:p>
        </w:tc>
        <w:tc>
          <w:tcPr>
            <w:tcW w:w="3214" w:type="dxa"/>
          </w:tcPr>
          <w:p w14:paraId="40047073" w14:textId="33908FD5"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Strategic </w:t>
            </w:r>
            <w:r w:rsidR="009877C8">
              <w:rPr>
                <w:rFonts w:eastAsia="Times New Roman" w:cs="Arial"/>
                <w:color w:val="auto"/>
                <w:sz w:val="20"/>
                <w:szCs w:val="20"/>
              </w:rPr>
              <w:t>Links and J</w:t>
            </w:r>
            <w:r w:rsidRPr="00EE4D44">
              <w:rPr>
                <w:rFonts w:eastAsia="Times New Roman" w:cs="Arial"/>
                <w:color w:val="auto"/>
                <w:sz w:val="20"/>
                <w:szCs w:val="20"/>
              </w:rPr>
              <w:t>unction</w:t>
            </w:r>
            <w:r w:rsidR="009877C8">
              <w:rPr>
                <w:rFonts w:eastAsia="Times New Roman" w:cs="Arial"/>
                <w:color w:val="auto"/>
                <w:sz w:val="20"/>
                <w:szCs w:val="20"/>
              </w:rPr>
              <w:t>s</w:t>
            </w:r>
          </w:p>
          <w:p w14:paraId="055AD4E8"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Agree a new common baseline from which the future housing delivery and associated traffic growth can be managed. </w:t>
            </w:r>
          </w:p>
        </w:tc>
        <w:tc>
          <w:tcPr>
            <w:tcW w:w="2764" w:type="dxa"/>
          </w:tcPr>
          <w:p w14:paraId="08A675B1" w14:textId="401AE1FC"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Carry out new traffic surveys of the </w:t>
            </w:r>
            <w:r w:rsidR="00024D50">
              <w:rPr>
                <w:rFonts w:eastAsia="Times New Roman" w:cs="Arial"/>
                <w:color w:val="auto"/>
                <w:sz w:val="20"/>
                <w:szCs w:val="20"/>
              </w:rPr>
              <w:t>area</w:t>
            </w:r>
            <w:r w:rsidRPr="00EE4D44">
              <w:rPr>
                <w:rFonts w:eastAsia="Times New Roman" w:cs="Arial"/>
                <w:color w:val="auto"/>
                <w:sz w:val="20"/>
                <w:szCs w:val="20"/>
              </w:rPr>
              <w:t xml:space="preserve"> to produce current new </w:t>
            </w:r>
            <w:r w:rsidR="009877C8">
              <w:rPr>
                <w:rFonts w:eastAsia="Times New Roman" w:cs="Arial"/>
                <w:color w:val="auto"/>
                <w:sz w:val="20"/>
                <w:szCs w:val="20"/>
              </w:rPr>
              <w:t xml:space="preserve">link </w:t>
            </w:r>
            <w:r w:rsidR="00083A74">
              <w:rPr>
                <w:rFonts w:eastAsia="Times New Roman" w:cs="Arial"/>
                <w:color w:val="auto"/>
                <w:sz w:val="20"/>
                <w:szCs w:val="20"/>
              </w:rPr>
              <w:t xml:space="preserve">and </w:t>
            </w:r>
            <w:r w:rsidR="00083A74" w:rsidRPr="00EE4D44">
              <w:rPr>
                <w:rFonts w:eastAsia="Times New Roman" w:cs="Arial"/>
                <w:color w:val="auto"/>
                <w:sz w:val="20"/>
                <w:szCs w:val="20"/>
              </w:rPr>
              <w:t>turning</w:t>
            </w:r>
            <w:r w:rsidRPr="00EE4D44">
              <w:rPr>
                <w:rFonts w:eastAsia="Times New Roman" w:cs="Arial"/>
                <w:color w:val="auto"/>
                <w:sz w:val="20"/>
                <w:szCs w:val="20"/>
              </w:rPr>
              <w:t xml:space="preserve"> count data for </w:t>
            </w:r>
            <w:r w:rsidR="009877C8">
              <w:rPr>
                <w:rFonts w:eastAsia="Times New Roman" w:cs="Arial"/>
                <w:color w:val="auto"/>
                <w:sz w:val="20"/>
                <w:szCs w:val="20"/>
              </w:rPr>
              <w:t>the agreed Model Area (inc A27</w:t>
            </w:r>
            <w:r w:rsidRPr="00EE4D44">
              <w:rPr>
                <w:rFonts w:eastAsia="Times New Roman" w:cs="Arial"/>
                <w:color w:val="auto"/>
                <w:sz w:val="20"/>
                <w:szCs w:val="20"/>
              </w:rPr>
              <w:t xml:space="preserve"> Corridor</w:t>
            </w:r>
            <w:r w:rsidR="009877C8">
              <w:rPr>
                <w:rFonts w:eastAsia="Times New Roman" w:cs="Arial"/>
                <w:color w:val="auto"/>
                <w:sz w:val="20"/>
                <w:szCs w:val="20"/>
              </w:rPr>
              <w:t>)</w:t>
            </w:r>
          </w:p>
          <w:p w14:paraId="74FDBD9F" w14:textId="77777777" w:rsidR="002D6F64" w:rsidRPr="00EE4D44" w:rsidRDefault="002D6F64" w:rsidP="00AD1651">
            <w:pPr>
              <w:numPr>
                <w:ilvl w:val="0"/>
                <w:numId w:val="11"/>
              </w:numPr>
              <w:spacing w:after="120"/>
              <w:ind w:left="367"/>
              <w:contextualSpacing/>
              <w:rPr>
                <w:rFonts w:eastAsia="Times New Roman" w:cs="Arial"/>
                <w:color w:val="auto"/>
                <w:sz w:val="20"/>
                <w:szCs w:val="20"/>
              </w:rPr>
            </w:pPr>
            <w:r w:rsidRPr="00EE4D44">
              <w:rPr>
                <w:rFonts w:eastAsia="Times New Roman" w:cs="Arial"/>
                <w:color w:val="auto"/>
                <w:sz w:val="20"/>
                <w:szCs w:val="20"/>
              </w:rPr>
              <w:t>Traffic Flows (all modes)</w:t>
            </w:r>
          </w:p>
          <w:p w14:paraId="4560710D" w14:textId="77777777" w:rsidR="002D6F64" w:rsidRPr="00EE4D44" w:rsidRDefault="002D6F64" w:rsidP="00AD1651">
            <w:pPr>
              <w:numPr>
                <w:ilvl w:val="0"/>
                <w:numId w:val="11"/>
              </w:numPr>
              <w:spacing w:after="120"/>
              <w:ind w:left="367"/>
              <w:contextualSpacing/>
              <w:rPr>
                <w:rFonts w:eastAsia="Times New Roman" w:cs="Arial"/>
                <w:color w:val="auto"/>
                <w:sz w:val="20"/>
                <w:szCs w:val="20"/>
              </w:rPr>
            </w:pPr>
            <w:r w:rsidRPr="00EE4D44">
              <w:rPr>
                <w:rFonts w:eastAsia="Times New Roman" w:cs="Arial"/>
                <w:color w:val="auto"/>
                <w:sz w:val="20"/>
                <w:szCs w:val="20"/>
              </w:rPr>
              <w:t>Queue</w:t>
            </w:r>
          </w:p>
          <w:p w14:paraId="1FDDD5F8" w14:textId="77777777" w:rsidR="002D6F64" w:rsidRPr="00EE4D44" w:rsidRDefault="002D6F64" w:rsidP="00AD1651">
            <w:pPr>
              <w:numPr>
                <w:ilvl w:val="0"/>
                <w:numId w:val="11"/>
              </w:numPr>
              <w:spacing w:after="120"/>
              <w:ind w:left="367"/>
              <w:contextualSpacing/>
              <w:rPr>
                <w:rFonts w:eastAsia="Times New Roman" w:cs="Arial"/>
                <w:color w:val="auto"/>
                <w:sz w:val="20"/>
                <w:szCs w:val="20"/>
              </w:rPr>
            </w:pPr>
            <w:r w:rsidRPr="00EE4D44">
              <w:rPr>
                <w:rFonts w:eastAsia="Times New Roman" w:cs="Arial"/>
                <w:color w:val="auto"/>
                <w:sz w:val="20"/>
                <w:szCs w:val="20"/>
              </w:rPr>
              <w:t>Delay</w:t>
            </w:r>
          </w:p>
          <w:p w14:paraId="1C664132" w14:textId="77777777" w:rsidR="002D6F64" w:rsidRPr="00EE4D44" w:rsidRDefault="002D6F64" w:rsidP="00AD1651">
            <w:pPr>
              <w:numPr>
                <w:ilvl w:val="0"/>
                <w:numId w:val="11"/>
              </w:numPr>
              <w:spacing w:after="120"/>
              <w:ind w:left="367"/>
              <w:contextualSpacing/>
              <w:rPr>
                <w:rFonts w:eastAsia="Times New Roman" w:cs="Arial"/>
                <w:color w:val="auto"/>
                <w:sz w:val="20"/>
                <w:szCs w:val="20"/>
              </w:rPr>
            </w:pPr>
            <w:r w:rsidRPr="00EE4D44">
              <w:rPr>
                <w:rFonts w:eastAsia="Times New Roman" w:cs="Arial"/>
                <w:color w:val="auto"/>
                <w:sz w:val="20"/>
                <w:szCs w:val="20"/>
              </w:rPr>
              <w:t xml:space="preserve">Sat Flows </w:t>
            </w:r>
          </w:p>
          <w:p w14:paraId="19DFD430" w14:textId="77777777" w:rsidR="002D6F64" w:rsidRPr="00EE4D44" w:rsidRDefault="002D6F64" w:rsidP="00AD1651">
            <w:pPr>
              <w:numPr>
                <w:ilvl w:val="0"/>
                <w:numId w:val="11"/>
              </w:numPr>
              <w:spacing w:after="120"/>
              <w:ind w:left="367"/>
              <w:contextualSpacing/>
              <w:rPr>
                <w:rFonts w:eastAsia="Times New Roman" w:cs="Arial"/>
                <w:color w:val="auto"/>
                <w:sz w:val="20"/>
                <w:szCs w:val="20"/>
              </w:rPr>
            </w:pPr>
            <w:r w:rsidRPr="00EE4D44">
              <w:rPr>
                <w:rFonts w:eastAsia="Times New Roman" w:cs="Arial"/>
                <w:color w:val="auto"/>
                <w:sz w:val="20"/>
                <w:szCs w:val="20"/>
              </w:rPr>
              <w:t xml:space="preserve">Journey Times </w:t>
            </w:r>
          </w:p>
        </w:tc>
        <w:tc>
          <w:tcPr>
            <w:tcW w:w="2192" w:type="dxa"/>
          </w:tcPr>
          <w:p w14:paraId="3ADBF1AE" w14:textId="0E6BED61" w:rsidR="002D6F64" w:rsidRPr="00EE4D44" w:rsidRDefault="003662E7" w:rsidP="004B0882">
            <w:pPr>
              <w:spacing w:after="120"/>
              <w:rPr>
                <w:rFonts w:eastAsia="Times New Roman" w:cs="Arial"/>
                <w:color w:val="auto"/>
                <w:sz w:val="20"/>
                <w:szCs w:val="20"/>
              </w:rPr>
            </w:pPr>
            <w:r>
              <w:rPr>
                <w:rFonts w:eastAsia="Times New Roman" w:cs="Arial"/>
                <w:color w:val="auto"/>
                <w:sz w:val="20"/>
                <w:szCs w:val="20"/>
              </w:rPr>
              <w:t>TIMG</w:t>
            </w:r>
            <w:r w:rsidR="002D6F64" w:rsidRPr="00EE4D44">
              <w:rPr>
                <w:rFonts w:eastAsia="Times New Roman" w:cs="Arial"/>
                <w:color w:val="auto"/>
                <w:sz w:val="20"/>
                <w:szCs w:val="20"/>
              </w:rPr>
              <w:t xml:space="preserve"> to agree survey coverage and content</w:t>
            </w:r>
          </w:p>
        </w:tc>
      </w:tr>
      <w:tr w:rsidR="002D6F64" w:rsidRPr="00EE4D44" w14:paraId="3D196277" w14:textId="77777777" w:rsidTr="004B0882">
        <w:tc>
          <w:tcPr>
            <w:tcW w:w="846" w:type="dxa"/>
          </w:tcPr>
          <w:p w14:paraId="263793CF"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2</w:t>
            </w:r>
          </w:p>
        </w:tc>
        <w:tc>
          <w:tcPr>
            <w:tcW w:w="3214" w:type="dxa"/>
          </w:tcPr>
          <w:p w14:paraId="3D2E3FE5"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Local Junctions </w:t>
            </w:r>
          </w:p>
          <w:p w14:paraId="325609E9"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Agree a new common baseline from which the future housing delivery and associated traffic growth can be managed. </w:t>
            </w:r>
          </w:p>
        </w:tc>
        <w:tc>
          <w:tcPr>
            <w:tcW w:w="2764" w:type="dxa"/>
          </w:tcPr>
          <w:p w14:paraId="29C701B1" w14:textId="671A2F6D"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Carry out new </w:t>
            </w:r>
            <w:r w:rsidR="009877C8">
              <w:rPr>
                <w:rFonts w:eastAsia="Times New Roman" w:cs="Arial"/>
                <w:color w:val="auto"/>
                <w:sz w:val="20"/>
                <w:szCs w:val="20"/>
              </w:rPr>
              <w:t xml:space="preserve">link and </w:t>
            </w:r>
            <w:r w:rsidRPr="00EE4D44">
              <w:rPr>
                <w:rFonts w:eastAsia="Times New Roman" w:cs="Arial"/>
                <w:color w:val="auto"/>
                <w:sz w:val="20"/>
                <w:szCs w:val="20"/>
              </w:rPr>
              <w:t>traffic surveys of the</w:t>
            </w:r>
            <w:r w:rsidR="009877C8">
              <w:rPr>
                <w:rFonts w:eastAsia="Times New Roman" w:cs="Arial"/>
                <w:color w:val="auto"/>
                <w:sz w:val="20"/>
                <w:szCs w:val="20"/>
              </w:rPr>
              <w:t xml:space="preserve"> study area</w:t>
            </w:r>
            <w:r w:rsidRPr="00EE4D44">
              <w:rPr>
                <w:rFonts w:eastAsia="Times New Roman" w:cs="Arial"/>
                <w:color w:val="auto"/>
                <w:sz w:val="20"/>
                <w:szCs w:val="20"/>
              </w:rPr>
              <w:t xml:space="preserve"> to produce current new and turning count data for the local highway </w:t>
            </w:r>
            <w:r w:rsidR="00083A74" w:rsidRPr="00EE4D44">
              <w:rPr>
                <w:rFonts w:eastAsia="Times New Roman" w:cs="Arial"/>
                <w:color w:val="auto"/>
                <w:sz w:val="20"/>
                <w:szCs w:val="20"/>
              </w:rPr>
              <w:t>schemes.</w:t>
            </w:r>
          </w:p>
          <w:p w14:paraId="5298B92B" w14:textId="77777777" w:rsidR="002D6F64" w:rsidRPr="00EE4D44" w:rsidRDefault="002D6F64" w:rsidP="00AD1651">
            <w:pPr>
              <w:numPr>
                <w:ilvl w:val="0"/>
                <w:numId w:val="11"/>
              </w:numPr>
              <w:spacing w:after="120"/>
              <w:ind w:left="367"/>
              <w:contextualSpacing/>
              <w:rPr>
                <w:rFonts w:eastAsia="Times New Roman" w:cs="Arial"/>
                <w:color w:val="auto"/>
                <w:sz w:val="20"/>
                <w:szCs w:val="20"/>
              </w:rPr>
            </w:pPr>
            <w:r w:rsidRPr="00EE4D44">
              <w:rPr>
                <w:rFonts w:eastAsia="Times New Roman" w:cs="Arial"/>
                <w:color w:val="auto"/>
                <w:sz w:val="20"/>
                <w:szCs w:val="20"/>
              </w:rPr>
              <w:t>Traffic Flows (all modes)</w:t>
            </w:r>
          </w:p>
          <w:p w14:paraId="4804869B" w14:textId="77777777" w:rsidR="002D6F64" w:rsidRPr="00EE4D44" w:rsidRDefault="002D6F64" w:rsidP="00AD1651">
            <w:pPr>
              <w:numPr>
                <w:ilvl w:val="0"/>
                <w:numId w:val="11"/>
              </w:numPr>
              <w:spacing w:after="120"/>
              <w:ind w:left="367"/>
              <w:contextualSpacing/>
              <w:rPr>
                <w:rFonts w:eastAsia="Times New Roman" w:cs="Arial"/>
                <w:color w:val="auto"/>
                <w:sz w:val="20"/>
                <w:szCs w:val="20"/>
              </w:rPr>
            </w:pPr>
            <w:r w:rsidRPr="00EE4D44">
              <w:rPr>
                <w:rFonts w:eastAsia="Times New Roman" w:cs="Arial"/>
                <w:color w:val="auto"/>
                <w:sz w:val="20"/>
                <w:szCs w:val="20"/>
              </w:rPr>
              <w:t>Queue</w:t>
            </w:r>
          </w:p>
          <w:p w14:paraId="70ACB5EF" w14:textId="77777777" w:rsidR="002D6F64" w:rsidRPr="00EE4D44" w:rsidRDefault="002D6F64" w:rsidP="00AD1651">
            <w:pPr>
              <w:numPr>
                <w:ilvl w:val="0"/>
                <w:numId w:val="11"/>
              </w:numPr>
              <w:spacing w:after="120"/>
              <w:ind w:left="367"/>
              <w:contextualSpacing/>
              <w:rPr>
                <w:rFonts w:eastAsia="Times New Roman" w:cs="Arial"/>
                <w:color w:val="auto"/>
                <w:sz w:val="20"/>
                <w:szCs w:val="20"/>
              </w:rPr>
            </w:pPr>
            <w:r w:rsidRPr="00EE4D44">
              <w:rPr>
                <w:rFonts w:eastAsia="Times New Roman" w:cs="Arial"/>
                <w:color w:val="auto"/>
                <w:sz w:val="20"/>
                <w:szCs w:val="20"/>
              </w:rPr>
              <w:t>Delay</w:t>
            </w:r>
          </w:p>
          <w:p w14:paraId="2CCC728F" w14:textId="77777777" w:rsidR="002D6F64" w:rsidRPr="00EE4D44" w:rsidRDefault="002D6F64" w:rsidP="00AD1651">
            <w:pPr>
              <w:numPr>
                <w:ilvl w:val="0"/>
                <w:numId w:val="11"/>
              </w:numPr>
              <w:spacing w:after="120"/>
              <w:ind w:left="367"/>
              <w:contextualSpacing/>
              <w:rPr>
                <w:rFonts w:eastAsia="Times New Roman" w:cs="Arial"/>
                <w:color w:val="auto"/>
                <w:sz w:val="20"/>
                <w:szCs w:val="20"/>
              </w:rPr>
            </w:pPr>
            <w:r w:rsidRPr="00EE4D44">
              <w:rPr>
                <w:rFonts w:eastAsia="Times New Roman" w:cs="Arial"/>
                <w:color w:val="auto"/>
                <w:sz w:val="20"/>
                <w:szCs w:val="20"/>
              </w:rPr>
              <w:t>Sat Flow</w:t>
            </w:r>
          </w:p>
          <w:p w14:paraId="3A539E9B" w14:textId="77777777" w:rsidR="002D6F64" w:rsidRPr="00EE4D44" w:rsidRDefault="002D6F64" w:rsidP="00AD1651">
            <w:pPr>
              <w:numPr>
                <w:ilvl w:val="0"/>
                <w:numId w:val="11"/>
              </w:numPr>
              <w:spacing w:after="120"/>
              <w:ind w:left="367"/>
              <w:contextualSpacing/>
              <w:rPr>
                <w:rFonts w:eastAsia="Times New Roman" w:cs="Arial"/>
                <w:color w:val="auto"/>
                <w:sz w:val="20"/>
                <w:szCs w:val="20"/>
              </w:rPr>
            </w:pPr>
            <w:r w:rsidRPr="00EE4D44">
              <w:rPr>
                <w:rFonts w:eastAsia="Times New Roman" w:cs="Arial"/>
                <w:color w:val="auto"/>
                <w:sz w:val="20"/>
                <w:szCs w:val="20"/>
              </w:rPr>
              <w:t xml:space="preserve">Journey Times </w:t>
            </w:r>
          </w:p>
        </w:tc>
        <w:tc>
          <w:tcPr>
            <w:tcW w:w="2192" w:type="dxa"/>
          </w:tcPr>
          <w:p w14:paraId="34F8852A" w14:textId="521E457D" w:rsidR="002D6F64" w:rsidRPr="00EE4D44" w:rsidRDefault="003662E7" w:rsidP="004B0882">
            <w:pPr>
              <w:spacing w:after="120"/>
              <w:rPr>
                <w:rFonts w:eastAsia="Times New Roman" w:cs="Arial"/>
                <w:color w:val="auto"/>
                <w:sz w:val="20"/>
                <w:szCs w:val="20"/>
              </w:rPr>
            </w:pPr>
            <w:r>
              <w:rPr>
                <w:rFonts w:eastAsia="Times New Roman" w:cs="Arial"/>
                <w:color w:val="auto"/>
                <w:sz w:val="20"/>
                <w:szCs w:val="20"/>
              </w:rPr>
              <w:t>TIMG</w:t>
            </w:r>
            <w:r w:rsidR="002D6F64" w:rsidRPr="00EE4D44">
              <w:rPr>
                <w:rFonts w:eastAsia="Times New Roman" w:cs="Arial"/>
                <w:color w:val="auto"/>
                <w:sz w:val="20"/>
                <w:szCs w:val="20"/>
              </w:rPr>
              <w:t xml:space="preserve"> to agree survey coverage and content</w:t>
            </w:r>
          </w:p>
        </w:tc>
      </w:tr>
      <w:tr w:rsidR="002D6F64" w:rsidRPr="00EE4D44" w14:paraId="25FE2CAA" w14:textId="77777777" w:rsidTr="004B0882">
        <w:tc>
          <w:tcPr>
            <w:tcW w:w="846" w:type="dxa"/>
          </w:tcPr>
          <w:p w14:paraId="11E350A4"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3</w:t>
            </w:r>
          </w:p>
        </w:tc>
        <w:tc>
          <w:tcPr>
            <w:tcW w:w="3214" w:type="dxa"/>
          </w:tcPr>
          <w:p w14:paraId="58995C26"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Using New TEMPro agree background growth which the future housing delivery and associated traffic growth can be assessed</w:t>
            </w:r>
          </w:p>
        </w:tc>
        <w:tc>
          <w:tcPr>
            <w:tcW w:w="2764" w:type="dxa"/>
          </w:tcPr>
          <w:p w14:paraId="0E70FCF8"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Produce new forecast years for assessment of Local Plan allocation </w:t>
            </w:r>
          </w:p>
        </w:tc>
        <w:tc>
          <w:tcPr>
            <w:tcW w:w="2192" w:type="dxa"/>
          </w:tcPr>
          <w:p w14:paraId="1FA55D6F" w14:textId="33FBA233"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Basis being TEMPro 8.0 </w:t>
            </w:r>
          </w:p>
        </w:tc>
      </w:tr>
      <w:tr w:rsidR="002D6F64" w:rsidRPr="00EE4D44" w14:paraId="767C3E6D" w14:textId="77777777" w:rsidTr="004B0882">
        <w:tc>
          <w:tcPr>
            <w:tcW w:w="846" w:type="dxa"/>
          </w:tcPr>
          <w:p w14:paraId="23043839"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4</w:t>
            </w:r>
          </w:p>
        </w:tc>
        <w:tc>
          <w:tcPr>
            <w:tcW w:w="3214" w:type="dxa"/>
          </w:tcPr>
          <w:p w14:paraId="73ED9A9A"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Create the localised models for the current A27 junctions </w:t>
            </w:r>
          </w:p>
        </w:tc>
        <w:tc>
          <w:tcPr>
            <w:tcW w:w="2764" w:type="dxa"/>
          </w:tcPr>
          <w:p w14:paraId="7D50F31D"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Produce LinSig/Transyt models of the junction or a micro sim model of the corridor</w:t>
            </w:r>
          </w:p>
        </w:tc>
        <w:tc>
          <w:tcPr>
            <w:tcW w:w="2192" w:type="dxa"/>
          </w:tcPr>
          <w:p w14:paraId="258B9267" w14:textId="74D5863C"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These provide a more accurate assessment methodology for the junctions than the strategic model – Agreed with </w:t>
            </w:r>
            <w:r w:rsidR="003662E7">
              <w:rPr>
                <w:rFonts w:eastAsia="Times New Roman" w:cs="Arial"/>
                <w:color w:val="auto"/>
                <w:sz w:val="20"/>
                <w:szCs w:val="20"/>
              </w:rPr>
              <w:t>TIMG</w:t>
            </w:r>
          </w:p>
        </w:tc>
      </w:tr>
      <w:tr w:rsidR="002D6F64" w:rsidRPr="00EE4D44" w14:paraId="1568D91E" w14:textId="77777777" w:rsidTr="004B0882">
        <w:tc>
          <w:tcPr>
            <w:tcW w:w="846" w:type="dxa"/>
          </w:tcPr>
          <w:p w14:paraId="1773C09B"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5</w:t>
            </w:r>
          </w:p>
        </w:tc>
        <w:tc>
          <w:tcPr>
            <w:tcW w:w="3214" w:type="dxa"/>
          </w:tcPr>
          <w:p w14:paraId="4EB0A817"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Create the localised models for the current localised junctions (including pedestrian and cycle observations)</w:t>
            </w:r>
          </w:p>
        </w:tc>
        <w:tc>
          <w:tcPr>
            <w:tcW w:w="2764" w:type="dxa"/>
          </w:tcPr>
          <w:p w14:paraId="6A2D5385"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Produce Junction 10/LinSig/Transyt models of the junctions </w:t>
            </w:r>
          </w:p>
        </w:tc>
        <w:tc>
          <w:tcPr>
            <w:tcW w:w="2192" w:type="dxa"/>
          </w:tcPr>
          <w:p w14:paraId="67E9F4FF" w14:textId="1015C4F5"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These provide a more accurate assessment methodology for the junctions than the strategic model – agreed with </w:t>
            </w:r>
            <w:r w:rsidR="003662E7">
              <w:rPr>
                <w:rFonts w:eastAsia="Times New Roman" w:cs="Arial"/>
                <w:color w:val="auto"/>
                <w:sz w:val="20"/>
                <w:szCs w:val="20"/>
              </w:rPr>
              <w:t>TIMG</w:t>
            </w:r>
          </w:p>
        </w:tc>
      </w:tr>
      <w:tr w:rsidR="002D6F64" w:rsidRPr="00EE4D44" w14:paraId="724D7418" w14:textId="77777777" w:rsidTr="004B0882">
        <w:tc>
          <w:tcPr>
            <w:tcW w:w="846" w:type="dxa"/>
          </w:tcPr>
          <w:p w14:paraId="725E1EC0"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6</w:t>
            </w:r>
          </w:p>
        </w:tc>
        <w:tc>
          <w:tcPr>
            <w:tcW w:w="3214" w:type="dxa"/>
          </w:tcPr>
          <w:p w14:paraId="1FCE9733" w14:textId="2C972B11"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Determine the current junction condition and level of </w:t>
            </w:r>
            <w:r w:rsidR="00083A74" w:rsidRPr="00EE4D44">
              <w:rPr>
                <w:rFonts w:eastAsia="Times New Roman" w:cs="Arial"/>
                <w:color w:val="auto"/>
                <w:sz w:val="20"/>
                <w:szCs w:val="20"/>
              </w:rPr>
              <w:t>capacity.</w:t>
            </w:r>
          </w:p>
          <w:p w14:paraId="538B4549" w14:textId="77777777" w:rsidR="002D6F64" w:rsidRPr="00EE4D44" w:rsidRDefault="002D6F64" w:rsidP="004B0882">
            <w:pPr>
              <w:spacing w:after="120"/>
              <w:rPr>
                <w:rFonts w:eastAsia="Times New Roman" w:cs="Arial"/>
                <w:color w:val="auto"/>
                <w:sz w:val="20"/>
                <w:szCs w:val="20"/>
              </w:rPr>
            </w:pPr>
          </w:p>
        </w:tc>
        <w:tc>
          <w:tcPr>
            <w:tcW w:w="2764" w:type="dxa"/>
          </w:tcPr>
          <w:p w14:paraId="20EDDF7B"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Assess the local model’s capacity with the current flows to validate junctions</w:t>
            </w:r>
          </w:p>
        </w:tc>
        <w:tc>
          <w:tcPr>
            <w:tcW w:w="2192" w:type="dxa"/>
          </w:tcPr>
          <w:p w14:paraId="60A342FB" w14:textId="3FD34F4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Agree with </w:t>
            </w:r>
            <w:r w:rsidR="003662E7">
              <w:rPr>
                <w:rFonts w:eastAsia="Times New Roman" w:cs="Arial"/>
                <w:color w:val="auto"/>
                <w:sz w:val="20"/>
                <w:szCs w:val="20"/>
              </w:rPr>
              <w:t>TIMG</w:t>
            </w:r>
          </w:p>
        </w:tc>
      </w:tr>
      <w:tr w:rsidR="002D6F64" w:rsidRPr="00EE4D44" w14:paraId="7E498F88" w14:textId="77777777" w:rsidTr="004B0882">
        <w:tc>
          <w:tcPr>
            <w:tcW w:w="846" w:type="dxa"/>
          </w:tcPr>
          <w:p w14:paraId="206B9F8D"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7</w:t>
            </w:r>
          </w:p>
        </w:tc>
        <w:tc>
          <w:tcPr>
            <w:tcW w:w="3214" w:type="dxa"/>
          </w:tcPr>
          <w:p w14:paraId="5BD4AE2D"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Define the Local Plan development assumptions for forecast years</w:t>
            </w:r>
          </w:p>
        </w:tc>
        <w:tc>
          <w:tcPr>
            <w:tcW w:w="2764" w:type="dxa"/>
          </w:tcPr>
          <w:p w14:paraId="092AD8E8" w14:textId="1DF47A62"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Option to utilise 535 per year or north/south distribution to be </w:t>
            </w:r>
            <w:r w:rsidR="00083A74" w:rsidRPr="00EE4D44">
              <w:rPr>
                <w:rFonts w:eastAsia="Times New Roman" w:cs="Arial"/>
                <w:color w:val="auto"/>
                <w:sz w:val="20"/>
                <w:szCs w:val="20"/>
              </w:rPr>
              <w:t>defined.</w:t>
            </w:r>
            <w:r w:rsidRPr="00EE4D44">
              <w:rPr>
                <w:rFonts w:eastAsia="Times New Roman" w:cs="Arial"/>
                <w:color w:val="auto"/>
                <w:sz w:val="20"/>
                <w:szCs w:val="20"/>
              </w:rPr>
              <w:t xml:space="preserve"> </w:t>
            </w:r>
          </w:p>
          <w:p w14:paraId="4BCFE69E"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(Option for testing of differing provisions)</w:t>
            </w:r>
          </w:p>
        </w:tc>
        <w:tc>
          <w:tcPr>
            <w:tcW w:w="2192" w:type="dxa"/>
          </w:tcPr>
          <w:p w14:paraId="01CF06EE" w14:textId="00C4CE04"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Agree with </w:t>
            </w:r>
            <w:r w:rsidR="003662E7">
              <w:rPr>
                <w:rFonts w:eastAsia="Times New Roman" w:cs="Arial"/>
                <w:color w:val="auto"/>
                <w:sz w:val="20"/>
                <w:szCs w:val="20"/>
              </w:rPr>
              <w:t>TIMG</w:t>
            </w:r>
          </w:p>
        </w:tc>
      </w:tr>
      <w:tr w:rsidR="002D6F64" w:rsidRPr="00EE4D44" w14:paraId="6253CC3A" w14:textId="77777777" w:rsidTr="004B0882">
        <w:tc>
          <w:tcPr>
            <w:tcW w:w="846" w:type="dxa"/>
          </w:tcPr>
          <w:p w14:paraId="671441A7"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8</w:t>
            </w:r>
          </w:p>
        </w:tc>
        <w:tc>
          <w:tcPr>
            <w:tcW w:w="3214" w:type="dxa"/>
          </w:tcPr>
          <w:p w14:paraId="0F278E25"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Generate a set of new forecast years to meet the M&amp;M timeline</w:t>
            </w:r>
          </w:p>
        </w:tc>
        <w:tc>
          <w:tcPr>
            <w:tcW w:w="2764" w:type="dxa"/>
          </w:tcPr>
          <w:p w14:paraId="7B84D92F"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There will be 3 forecast years 2029, 2033 and 2039</w:t>
            </w:r>
          </w:p>
        </w:tc>
        <w:tc>
          <w:tcPr>
            <w:tcW w:w="2192" w:type="dxa"/>
          </w:tcPr>
          <w:p w14:paraId="328CE5AC" w14:textId="00B7F856"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Agree with </w:t>
            </w:r>
            <w:r w:rsidR="003662E7">
              <w:rPr>
                <w:rFonts w:eastAsia="Times New Roman" w:cs="Arial"/>
                <w:color w:val="auto"/>
                <w:sz w:val="20"/>
                <w:szCs w:val="20"/>
              </w:rPr>
              <w:t>TIMG</w:t>
            </w:r>
          </w:p>
        </w:tc>
      </w:tr>
      <w:tr w:rsidR="002D6F64" w:rsidRPr="00EE4D44" w14:paraId="12B1DF00" w14:textId="77777777" w:rsidTr="004B0882">
        <w:tc>
          <w:tcPr>
            <w:tcW w:w="846" w:type="dxa"/>
          </w:tcPr>
          <w:p w14:paraId="43CEB79E" w14:textId="77777777" w:rsidR="002D6F64" w:rsidRPr="00EE4D44" w:rsidRDefault="002D6F64" w:rsidP="004B0882">
            <w:pPr>
              <w:spacing w:after="120"/>
              <w:rPr>
                <w:rFonts w:eastAsia="Times New Roman" w:cs="Arial"/>
                <w:color w:val="auto"/>
                <w:sz w:val="20"/>
                <w:szCs w:val="20"/>
              </w:rPr>
            </w:pPr>
            <w:bookmarkStart w:id="97" w:name="_Hlk115784386"/>
            <w:r w:rsidRPr="00EE4D44">
              <w:rPr>
                <w:rFonts w:eastAsia="Times New Roman" w:cs="Arial"/>
                <w:color w:val="auto"/>
                <w:sz w:val="20"/>
                <w:szCs w:val="20"/>
              </w:rPr>
              <w:t>9</w:t>
            </w:r>
          </w:p>
        </w:tc>
        <w:tc>
          <w:tcPr>
            <w:tcW w:w="3214" w:type="dxa"/>
          </w:tcPr>
          <w:p w14:paraId="6C670D79"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Assess the current junction layouts with the 3 forecast year flows before mitigation</w:t>
            </w:r>
          </w:p>
        </w:tc>
        <w:tc>
          <w:tcPr>
            <w:tcW w:w="2764" w:type="dxa"/>
          </w:tcPr>
          <w:p w14:paraId="487CDC6F"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Assess if the junctions or individual links are exceeding any defined limits and may need mitigation</w:t>
            </w:r>
          </w:p>
        </w:tc>
        <w:tc>
          <w:tcPr>
            <w:tcW w:w="2192" w:type="dxa"/>
          </w:tcPr>
          <w:p w14:paraId="7921635D" w14:textId="7C46E769"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This will define if the current junctions can be maintained with an agreed level of over </w:t>
            </w:r>
            <w:r w:rsidRPr="00EE4D44">
              <w:rPr>
                <w:rFonts w:eastAsia="Times New Roman" w:cs="Arial"/>
                <w:color w:val="auto"/>
                <w:sz w:val="20"/>
                <w:szCs w:val="20"/>
              </w:rPr>
              <w:lastRenderedPageBreak/>
              <w:t xml:space="preserve">capacity on the A27 and side </w:t>
            </w:r>
            <w:r w:rsidR="00083A74" w:rsidRPr="00EE4D44">
              <w:rPr>
                <w:rFonts w:eastAsia="Times New Roman" w:cs="Arial"/>
                <w:color w:val="auto"/>
                <w:sz w:val="20"/>
                <w:szCs w:val="20"/>
              </w:rPr>
              <w:t>roads.</w:t>
            </w:r>
          </w:p>
          <w:p w14:paraId="10EDED36" w14:textId="2AE9C2F4"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Agree with </w:t>
            </w:r>
            <w:r w:rsidR="003662E7">
              <w:rPr>
                <w:rFonts w:eastAsia="Times New Roman" w:cs="Arial"/>
                <w:color w:val="auto"/>
                <w:sz w:val="20"/>
                <w:szCs w:val="20"/>
              </w:rPr>
              <w:t>TIMG</w:t>
            </w:r>
          </w:p>
        </w:tc>
      </w:tr>
      <w:tr w:rsidR="002D6F64" w:rsidRPr="00EE4D44" w14:paraId="777DA3F5" w14:textId="77777777" w:rsidTr="004B0882">
        <w:tc>
          <w:tcPr>
            <w:tcW w:w="846" w:type="dxa"/>
          </w:tcPr>
          <w:p w14:paraId="4CC4C72F"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lastRenderedPageBreak/>
              <w:t>10</w:t>
            </w:r>
          </w:p>
        </w:tc>
        <w:tc>
          <w:tcPr>
            <w:tcW w:w="3214" w:type="dxa"/>
          </w:tcPr>
          <w:p w14:paraId="341A3B27"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Assess the proposed junction layouts with the 3 forecast year flows with mitigation </w:t>
            </w:r>
          </w:p>
        </w:tc>
        <w:tc>
          <w:tcPr>
            <w:tcW w:w="2764" w:type="dxa"/>
          </w:tcPr>
          <w:p w14:paraId="6D5C2247"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If the junctions or links are witnessing issues, then consider mitigation</w:t>
            </w:r>
          </w:p>
        </w:tc>
        <w:tc>
          <w:tcPr>
            <w:tcW w:w="2192" w:type="dxa"/>
          </w:tcPr>
          <w:p w14:paraId="029BF934" w14:textId="705BEAB6"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This will define the likely trigger years for the required mitigation, again allowing for an agreed level of over capacity on the A27 and side </w:t>
            </w:r>
            <w:r w:rsidR="00083A74" w:rsidRPr="00EE4D44">
              <w:rPr>
                <w:rFonts w:eastAsia="Times New Roman" w:cs="Arial"/>
                <w:color w:val="auto"/>
                <w:sz w:val="20"/>
                <w:szCs w:val="20"/>
              </w:rPr>
              <w:t>roads.</w:t>
            </w:r>
          </w:p>
          <w:p w14:paraId="34B3F9A9" w14:textId="52B7F534"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Agree with </w:t>
            </w:r>
            <w:r w:rsidR="003662E7">
              <w:rPr>
                <w:rFonts w:eastAsia="Times New Roman" w:cs="Arial"/>
                <w:color w:val="auto"/>
                <w:sz w:val="20"/>
                <w:szCs w:val="20"/>
              </w:rPr>
              <w:t>TIMG</w:t>
            </w:r>
          </w:p>
        </w:tc>
      </w:tr>
      <w:bookmarkEnd w:id="97"/>
    </w:tbl>
    <w:p w14:paraId="2A07DD80" w14:textId="77777777" w:rsidR="002D6F64" w:rsidRDefault="002D6F64" w:rsidP="002D6F64">
      <w:pPr>
        <w:spacing w:after="160" w:line="259" w:lineRule="auto"/>
        <w:rPr>
          <w:rFonts w:cs="Arial"/>
          <w:color w:val="auto"/>
          <w:sz w:val="22"/>
        </w:rPr>
      </w:pPr>
    </w:p>
    <w:tbl>
      <w:tblPr>
        <w:tblStyle w:val="TableGrid1"/>
        <w:tblW w:w="0" w:type="auto"/>
        <w:tblLook w:val="04A0" w:firstRow="1" w:lastRow="0" w:firstColumn="1" w:lastColumn="0" w:noHBand="0" w:noVBand="1"/>
      </w:tblPr>
      <w:tblGrid>
        <w:gridCol w:w="917"/>
        <w:gridCol w:w="3143"/>
        <w:gridCol w:w="2764"/>
        <w:gridCol w:w="2192"/>
      </w:tblGrid>
      <w:tr w:rsidR="002D6F64" w:rsidRPr="00EE4D44" w14:paraId="742B0AF8" w14:textId="77777777" w:rsidTr="004B0882">
        <w:tc>
          <w:tcPr>
            <w:tcW w:w="917" w:type="dxa"/>
          </w:tcPr>
          <w:p w14:paraId="45C6FA9D" w14:textId="77777777" w:rsidR="002D6F64" w:rsidRPr="00EE4D44" w:rsidRDefault="002D6F64" w:rsidP="004B0882">
            <w:pPr>
              <w:spacing w:after="120"/>
              <w:rPr>
                <w:rFonts w:eastAsia="Times New Roman" w:cs="Arial"/>
                <w:b/>
                <w:bCs/>
                <w:color w:val="auto"/>
                <w:sz w:val="20"/>
                <w:szCs w:val="20"/>
              </w:rPr>
            </w:pPr>
            <w:r w:rsidRPr="00EE4D44">
              <w:rPr>
                <w:rFonts w:eastAsia="Times New Roman" w:cs="Arial"/>
                <w:b/>
                <w:bCs/>
                <w:color w:val="auto"/>
                <w:sz w:val="20"/>
                <w:szCs w:val="20"/>
              </w:rPr>
              <w:t>Part 2</w:t>
            </w:r>
          </w:p>
        </w:tc>
        <w:tc>
          <w:tcPr>
            <w:tcW w:w="3143" w:type="dxa"/>
          </w:tcPr>
          <w:p w14:paraId="7D892D53" w14:textId="77777777" w:rsidR="002D6F64" w:rsidRPr="00EE4D44" w:rsidRDefault="002D6F64" w:rsidP="004B0882">
            <w:pPr>
              <w:spacing w:after="120"/>
              <w:rPr>
                <w:rFonts w:eastAsia="Times New Roman" w:cs="Arial"/>
                <w:b/>
                <w:bCs/>
                <w:color w:val="auto"/>
                <w:sz w:val="20"/>
                <w:szCs w:val="20"/>
              </w:rPr>
            </w:pPr>
            <w:r w:rsidRPr="00EE4D44">
              <w:rPr>
                <w:rFonts w:eastAsia="Times New Roman" w:cs="Arial"/>
                <w:b/>
                <w:bCs/>
                <w:color w:val="auto"/>
                <w:sz w:val="20"/>
                <w:szCs w:val="20"/>
              </w:rPr>
              <w:t>Monitor and Mitigation</w:t>
            </w:r>
          </w:p>
        </w:tc>
        <w:tc>
          <w:tcPr>
            <w:tcW w:w="2764" w:type="dxa"/>
          </w:tcPr>
          <w:p w14:paraId="129CD69F" w14:textId="77777777" w:rsidR="002D6F64" w:rsidRPr="00EE4D44" w:rsidRDefault="002D6F64" w:rsidP="004B0882">
            <w:pPr>
              <w:spacing w:after="120"/>
              <w:rPr>
                <w:rFonts w:eastAsia="Times New Roman" w:cs="Arial"/>
                <w:color w:val="auto"/>
                <w:sz w:val="20"/>
                <w:szCs w:val="20"/>
              </w:rPr>
            </w:pPr>
          </w:p>
        </w:tc>
        <w:tc>
          <w:tcPr>
            <w:tcW w:w="2192" w:type="dxa"/>
          </w:tcPr>
          <w:p w14:paraId="25E242D7" w14:textId="77777777" w:rsidR="002D6F64" w:rsidRPr="00EE4D44" w:rsidRDefault="002D6F64" w:rsidP="004B0882">
            <w:pPr>
              <w:spacing w:after="120"/>
              <w:rPr>
                <w:rFonts w:eastAsia="Times New Roman" w:cs="Arial"/>
                <w:color w:val="auto"/>
                <w:sz w:val="20"/>
                <w:szCs w:val="20"/>
              </w:rPr>
            </w:pPr>
          </w:p>
        </w:tc>
      </w:tr>
      <w:tr w:rsidR="002D6F64" w:rsidRPr="00EE4D44" w14:paraId="6C92A676" w14:textId="77777777" w:rsidTr="004B0882">
        <w:tc>
          <w:tcPr>
            <w:tcW w:w="917" w:type="dxa"/>
          </w:tcPr>
          <w:p w14:paraId="3250B645"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Task </w:t>
            </w:r>
          </w:p>
        </w:tc>
        <w:tc>
          <w:tcPr>
            <w:tcW w:w="3143" w:type="dxa"/>
          </w:tcPr>
          <w:p w14:paraId="5D6D3760"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Actions </w:t>
            </w:r>
          </w:p>
        </w:tc>
        <w:tc>
          <w:tcPr>
            <w:tcW w:w="2764" w:type="dxa"/>
          </w:tcPr>
          <w:p w14:paraId="41F25490"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Outputs</w:t>
            </w:r>
          </w:p>
        </w:tc>
        <w:tc>
          <w:tcPr>
            <w:tcW w:w="2192" w:type="dxa"/>
          </w:tcPr>
          <w:p w14:paraId="08A2E75E"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Other Comments</w:t>
            </w:r>
          </w:p>
        </w:tc>
      </w:tr>
      <w:tr w:rsidR="002D6F64" w:rsidRPr="00EE4D44" w14:paraId="2A42DE8B" w14:textId="77777777" w:rsidTr="004B0882">
        <w:tc>
          <w:tcPr>
            <w:tcW w:w="917" w:type="dxa"/>
          </w:tcPr>
          <w:p w14:paraId="5108E83D"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1</w:t>
            </w:r>
          </w:p>
        </w:tc>
        <w:tc>
          <w:tcPr>
            <w:tcW w:w="3143" w:type="dxa"/>
          </w:tcPr>
          <w:p w14:paraId="5DC2513D"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Year 5 Review </w:t>
            </w:r>
          </w:p>
          <w:p w14:paraId="02B36C47"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Replicate the baseline surveys in Part 1 </w:t>
            </w:r>
          </w:p>
        </w:tc>
        <w:tc>
          <w:tcPr>
            <w:tcW w:w="2764" w:type="dxa"/>
          </w:tcPr>
          <w:p w14:paraId="384D8E79" w14:textId="09769E91"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Carry out </w:t>
            </w:r>
            <w:r w:rsidR="009877C8">
              <w:rPr>
                <w:rFonts w:eastAsia="Times New Roman" w:cs="Arial"/>
                <w:color w:val="auto"/>
                <w:sz w:val="20"/>
                <w:szCs w:val="20"/>
              </w:rPr>
              <w:t>as required updated link and traffic s</w:t>
            </w:r>
            <w:r w:rsidRPr="00EE4D44">
              <w:rPr>
                <w:rFonts w:eastAsia="Times New Roman" w:cs="Arial"/>
                <w:color w:val="auto"/>
                <w:sz w:val="20"/>
                <w:szCs w:val="20"/>
              </w:rPr>
              <w:t xml:space="preserve">urveys of the </w:t>
            </w:r>
            <w:r w:rsidR="009877C8">
              <w:rPr>
                <w:rFonts w:eastAsia="Times New Roman" w:cs="Arial"/>
                <w:color w:val="auto"/>
                <w:sz w:val="20"/>
                <w:szCs w:val="20"/>
              </w:rPr>
              <w:t xml:space="preserve">area to verify validation of </w:t>
            </w:r>
            <w:r w:rsidR="00083A74">
              <w:rPr>
                <w:rFonts w:eastAsia="Times New Roman" w:cs="Arial"/>
                <w:color w:val="auto"/>
                <w:sz w:val="20"/>
                <w:szCs w:val="20"/>
              </w:rPr>
              <w:t>model.</w:t>
            </w:r>
            <w:r w:rsidR="009877C8">
              <w:rPr>
                <w:rFonts w:eastAsia="Times New Roman" w:cs="Arial"/>
                <w:color w:val="auto"/>
                <w:sz w:val="20"/>
                <w:szCs w:val="20"/>
              </w:rPr>
              <w:t xml:space="preserve"> </w:t>
            </w:r>
          </w:p>
          <w:p w14:paraId="125F9805" w14:textId="77777777" w:rsidR="002D6F64" w:rsidRPr="00EE4D44" w:rsidRDefault="002D6F64" w:rsidP="00AD1651">
            <w:pPr>
              <w:numPr>
                <w:ilvl w:val="0"/>
                <w:numId w:val="11"/>
              </w:numPr>
              <w:spacing w:after="120"/>
              <w:ind w:left="509"/>
              <w:contextualSpacing/>
              <w:rPr>
                <w:rFonts w:eastAsia="Times New Roman" w:cs="Arial"/>
                <w:color w:val="auto"/>
                <w:sz w:val="20"/>
                <w:szCs w:val="20"/>
              </w:rPr>
            </w:pPr>
            <w:r w:rsidRPr="00EE4D44">
              <w:rPr>
                <w:rFonts w:eastAsia="Times New Roman" w:cs="Arial"/>
                <w:color w:val="auto"/>
                <w:sz w:val="20"/>
                <w:szCs w:val="20"/>
              </w:rPr>
              <w:t>Traffic Flows (all modes)</w:t>
            </w:r>
          </w:p>
          <w:p w14:paraId="7857BD0C" w14:textId="77777777" w:rsidR="002D6F64" w:rsidRPr="00EE4D44" w:rsidRDefault="002D6F64" w:rsidP="00AD1651">
            <w:pPr>
              <w:numPr>
                <w:ilvl w:val="0"/>
                <w:numId w:val="11"/>
              </w:numPr>
              <w:spacing w:after="120"/>
              <w:ind w:left="509"/>
              <w:contextualSpacing/>
              <w:rPr>
                <w:rFonts w:eastAsia="Times New Roman" w:cs="Arial"/>
                <w:color w:val="auto"/>
                <w:sz w:val="20"/>
                <w:szCs w:val="20"/>
              </w:rPr>
            </w:pPr>
            <w:r w:rsidRPr="00EE4D44">
              <w:rPr>
                <w:rFonts w:eastAsia="Times New Roman" w:cs="Arial"/>
                <w:color w:val="auto"/>
                <w:sz w:val="20"/>
                <w:szCs w:val="20"/>
              </w:rPr>
              <w:t>Queue</w:t>
            </w:r>
          </w:p>
          <w:p w14:paraId="58FC6F44" w14:textId="77777777" w:rsidR="002D6F64" w:rsidRPr="00EE4D44" w:rsidRDefault="002D6F64" w:rsidP="00AD1651">
            <w:pPr>
              <w:numPr>
                <w:ilvl w:val="0"/>
                <w:numId w:val="11"/>
              </w:numPr>
              <w:spacing w:after="120"/>
              <w:ind w:left="509"/>
              <w:contextualSpacing/>
              <w:rPr>
                <w:rFonts w:eastAsia="Times New Roman" w:cs="Arial"/>
                <w:color w:val="auto"/>
                <w:sz w:val="20"/>
                <w:szCs w:val="20"/>
              </w:rPr>
            </w:pPr>
            <w:r w:rsidRPr="00EE4D44">
              <w:rPr>
                <w:rFonts w:eastAsia="Times New Roman" w:cs="Arial"/>
                <w:color w:val="auto"/>
                <w:sz w:val="20"/>
                <w:szCs w:val="20"/>
              </w:rPr>
              <w:t>Delay</w:t>
            </w:r>
          </w:p>
          <w:p w14:paraId="674571EC" w14:textId="77777777" w:rsidR="002D6F64" w:rsidRPr="00EE4D44" w:rsidRDefault="002D6F64" w:rsidP="00AD1651">
            <w:pPr>
              <w:numPr>
                <w:ilvl w:val="0"/>
                <w:numId w:val="11"/>
              </w:numPr>
              <w:spacing w:after="120"/>
              <w:ind w:left="509"/>
              <w:contextualSpacing/>
              <w:rPr>
                <w:rFonts w:eastAsia="Times New Roman" w:cs="Arial"/>
                <w:color w:val="auto"/>
                <w:sz w:val="20"/>
                <w:szCs w:val="20"/>
              </w:rPr>
            </w:pPr>
            <w:r w:rsidRPr="00EE4D44">
              <w:rPr>
                <w:rFonts w:eastAsia="Times New Roman" w:cs="Arial"/>
                <w:color w:val="auto"/>
                <w:sz w:val="20"/>
                <w:szCs w:val="20"/>
              </w:rPr>
              <w:t>Sat Flows</w:t>
            </w:r>
          </w:p>
          <w:p w14:paraId="6E304BFD" w14:textId="77777777" w:rsidR="002D6F64" w:rsidRPr="00EE4D44" w:rsidRDefault="002D6F64" w:rsidP="00AD1651">
            <w:pPr>
              <w:numPr>
                <w:ilvl w:val="0"/>
                <w:numId w:val="11"/>
              </w:numPr>
              <w:spacing w:after="120"/>
              <w:ind w:left="509"/>
              <w:contextualSpacing/>
              <w:rPr>
                <w:rFonts w:eastAsia="Times New Roman" w:cs="Arial"/>
                <w:color w:val="auto"/>
                <w:sz w:val="20"/>
                <w:szCs w:val="20"/>
              </w:rPr>
            </w:pPr>
            <w:r w:rsidRPr="00EE4D44">
              <w:rPr>
                <w:rFonts w:eastAsia="Times New Roman" w:cs="Arial"/>
                <w:color w:val="auto"/>
                <w:sz w:val="20"/>
                <w:szCs w:val="20"/>
              </w:rPr>
              <w:t xml:space="preserve"> Journey Times </w:t>
            </w:r>
          </w:p>
        </w:tc>
        <w:tc>
          <w:tcPr>
            <w:tcW w:w="2192" w:type="dxa"/>
          </w:tcPr>
          <w:p w14:paraId="4DE02045" w14:textId="76AFD6A7" w:rsidR="002D6F64" w:rsidRPr="00EE4D44" w:rsidRDefault="003662E7" w:rsidP="004B0882">
            <w:pPr>
              <w:spacing w:after="120"/>
              <w:rPr>
                <w:rFonts w:eastAsia="Times New Roman" w:cs="Arial"/>
                <w:color w:val="auto"/>
                <w:sz w:val="20"/>
                <w:szCs w:val="20"/>
              </w:rPr>
            </w:pPr>
            <w:r>
              <w:rPr>
                <w:rFonts w:eastAsia="Times New Roman" w:cs="Arial"/>
                <w:color w:val="auto"/>
                <w:sz w:val="20"/>
                <w:szCs w:val="20"/>
              </w:rPr>
              <w:t>TIMG</w:t>
            </w:r>
            <w:r w:rsidR="002D6F64" w:rsidRPr="00EE4D44">
              <w:rPr>
                <w:rFonts w:eastAsia="Times New Roman" w:cs="Arial"/>
                <w:color w:val="auto"/>
                <w:sz w:val="20"/>
                <w:szCs w:val="20"/>
              </w:rPr>
              <w:t xml:space="preserve"> to agree survey coverage and content</w:t>
            </w:r>
          </w:p>
        </w:tc>
      </w:tr>
      <w:tr w:rsidR="002D6F64" w:rsidRPr="00EE4D44" w14:paraId="6D054CC1" w14:textId="77777777" w:rsidTr="004B0882">
        <w:tc>
          <w:tcPr>
            <w:tcW w:w="917" w:type="dxa"/>
          </w:tcPr>
          <w:p w14:paraId="62604E6A"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2</w:t>
            </w:r>
          </w:p>
        </w:tc>
        <w:tc>
          <w:tcPr>
            <w:tcW w:w="3143" w:type="dxa"/>
          </w:tcPr>
          <w:p w14:paraId="23AD2322"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Compare the surveyed data with the 2033 forecast year assumptions</w:t>
            </w:r>
          </w:p>
        </w:tc>
        <w:tc>
          <w:tcPr>
            <w:tcW w:w="2764" w:type="dxa"/>
          </w:tcPr>
          <w:p w14:paraId="44299509"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Define the difference in forecast v actual growth</w:t>
            </w:r>
          </w:p>
        </w:tc>
        <w:tc>
          <w:tcPr>
            <w:tcW w:w="2192" w:type="dxa"/>
          </w:tcPr>
          <w:p w14:paraId="0A475144" w14:textId="43FB9E48" w:rsidR="002D6F64" w:rsidRPr="00EE4D44" w:rsidRDefault="003662E7" w:rsidP="004B0882">
            <w:pPr>
              <w:spacing w:after="120"/>
              <w:rPr>
                <w:rFonts w:eastAsia="Times New Roman" w:cs="Arial"/>
                <w:color w:val="auto"/>
                <w:sz w:val="20"/>
                <w:szCs w:val="20"/>
              </w:rPr>
            </w:pPr>
            <w:r>
              <w:rPr>
                <w:rFonts w:eastAsia="Times New Roman" w:cs="Arial"/>
                <w:color w:val="auto"/>
                <w:sz w:val="20"/>
                <w:szCs w:val="20"/>
              </w:rPr>
              <w:t>TIMG</w:t>
            </w:r>
            <w:r w:rsidR="002D6F64" w:rsidRPr="00EE4D44">
              <w:rPr>
                <w:rFonts w:eastAsia="Times New Roman" w:cs="Arial"/>
                <w:color w:val="auto"/>
                <w:sz w:val="20"/>
                <w:szCs w:val="20"/>
              </w:rPr>
              <w:t xml:space="preserve"> to agree any differences and need for action</w:t>
            </w:r>
          </w:p>
        </w:tc>
      </w:tr>
      <w:tr w:rsidR="002D6F64" w:rsidRPr="00EE4D44" w14:paraId="502B335A" w14:textId="77777777" w:rsidTr="004B0882">
        <w:tc>
          <w:tcPr>
            <w:tcW w:w="917" w:type="dxa"/>
          </w:tcPr>
          <w:p w14:paraId="7F5E8B02"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3</w:t>
            </w:r>
          </w:p>
        </w:tc>
        <w:tc>
          <w:tcPr>
            <w:tcW w:w="3143" w:type="dxa"/>
          </w:tcPr>
          <w:p w14:paraId="6907D884"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Re-test the current junction’s layouts with the new data (A27 and City Schemes)</w:t>
            </w:r>
          </w:p>
        </w:tc>
        <w:tc>
          <w:tcPr>
            <w:tcW w:w="2764" w:type="dxa"/>
          </w:tcPr>
          <w:p w14:paraId="6D0A257B"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Assess if the junctions or individual links are exceeding any defined limits and may need mitigation</w:t>
            </w:r>
          </w:p>
        </w:tc>
        <w:tc>
          <w:tcPr>
            <w:tcW w:w="2192" w:type="dxa"/>
          </w:tcPr>
          <w:p w14:paraId="394CBE3E" w14:textId="7B166E78" w:rsidR="002D6F64" w:rsidRPr="00EE4D44" w:rsidRDefault="003662E7" w:rsidP="004B0882">
            <w:pPr>
              <w:spacing w:after="120"/>
              <w:rPr>
                <w:rFonts w:eastAsia="Times New Roman" w:cs="Arial"/>
                <w:color w:val="auto"/>
                <w:sz w:val="20"/>
                <w:szCs w:val="20"/>
              </w:rPr>
            </w:pPr>
            <w:r>
              <w:rPr>
                <w:rFonts w:eastAsia="Times New Roman" w:cs="Arial"/>
                <w:color w:val="auto"/>
                <w:sz w:val="20"/>
                <w:szCs w:val="20"/>
              </w:rPr>
              <w:t>TIMG</w:t>
            </w:r>
            <w:r w:rsidR="002D6F64" w:rsidRPr="00EE4D44">
              <w:rPr>
                <w:rFonts w:eastAsia="Times New Roman" w:cs="Arial"/>
                <w:color w:val="auto"/>
                <w:sz w:val="20"/>
                <w:szCs w:val="20"/>
              </w:rPr>
              <w:t xml:space="preserve"> to assess and verify any need for mitigation</w:t>
            </w:r>
          </w:p>
        </w:tc>
      </w:tr>
      <w:tr w:rsidR="002D6F64" w:rsidRPr="00EE4D44" w14:paraId="2093D5F4" w14:textId="77777777" w:rsidTr="004B0882">
        <w:tc>
          <w:tcPr>
            <w:tcW w:w="917" w:type="dxa"/>
          </w:tcPr>
          <w:p w14:paraId="245DF3F1"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4</w:t>
            </w:r>
          </w:p>
        </w:tc>
        <w:tc>
          <w:tcPr>
            <w:tcW w:w="3143" w:type="dxa"/>
          </w:tcPr>
          <w:p w14:paraId="43641BC6"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Re-test the mitigation junctions with the new data (A27 and City Schemes)</w:t>
            </w:r>
          </w:p>
        </w:tc>
        <w:tc>
          <w:tcPr>
            <w:tcW w:w="2764" w:type="dxa"/>
          </w:tcPr>
          <w:p w14:paraId="728A4FBF"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If the junctions or links are witnessing issues, then consider mitigation</w:t>
            </w:r>
          </w:p>
        </w:tc>
        <w:tc>
          <w:tcPr>
            <w:tcW w:w="2192" w:type="dxa"/>
          </w:tcPr>
          <w:p w14:paraId="3F2243E7" w14:textId="543ED3C1" w:rsidR="002D6F64" w:rsidRPr="00EE4D44" w:rsidRDefault="003662E7" w:rsidP="004B0882">
            <w:pPr>
              <w:spacing w:after="120"/>
              <w:rPr>
                <w:rFonts w:eastAsia="Times New Roman" w:cs="Arial"/>
                <w:color w:val="auto"/>
                <w:sz w:val="20"/>
                <w:szCs w:val="20"/>
              </w:rPr>
            </w:pPr>
            <w:r>
              <w:rPr>
                <w:rFonts w:eastAsia="Times New Roman" w:cs="Arial"/>
                <w:color w:val="auto"/>
                <w:sz w:val="20"/>
                <w:szCs w:val="20"/>
              </w:rPr>
              <w:t>TIMG</w:t>
            </w:r>
            <w:r w:rsidR="002D6F64" w:rsidRPr="00EE4D44">
              <w:rPr>
                <w:rFonts w:eastAsia="Times New Roman" w:cs="Arial"/>
                <w:color w:val="auto"/>
                <w:sz w:val="20"/>
                <w:szCs w:val="20"/>
              </w:rPr>
              <w:t xml:space="preserve"> to agree required mitigation</w:t>
            </w:r>
          </w:p>
        </w:tc>
      </w:tr>
      <w:tr w:rsidR="002D6F64" w:rsidRPr="00EE4D44" w14:paraId="023DEDA1" w14:textId="77777777" w:rsidTr="004B0882">
        <w:tc>
          <w:tcPr>
            <w:tcW w:w="917" w:type="dxa"/>
          </w:tcPr>
          <w:p w14:paraId="6283ADBB"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5</w:t>
            </w:r>
          </w:p>
        </w:tc>
        <w:tc>
          <w:tcPr>
            <w:tcW w:w="3143" w:type="dxa"/>
          </w:tcPr>
          <w:p w14:paraId="70ACD2B2"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Assess the proposed junction layouts with the 2 forecast year flows with mitigation </w:t>
            </w:r>
          </w:p>
        </w:tc>
        <w:tc>
          <w:tcPr>
            <w:tcW w:w="2764" w:type="dxa"/>
          </w:tcPr>
          <w:p w14:paraId="311BE8DB"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With the new baseline and any TEMPro changes forecast the remaining forecast years and assess the junction operations</w:t>
            </w:r>
          </w:p>
        </w:tc>
        <w:tc>
          <w:tcPr>
            <w:tcW w:w="2192" w:type="dxa"/>
          </w:tcPr>
          <w:p w14:paraId="16C0EC82" w14:textId="235A1FEC"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To be used for forecasting only, no action unless </w:t>
            </w:r>
            <w:r w:rsidR="003662E7">
              <w:rPr>
                <w:rFonts w:eastAsia="Times New Roman" w:cs="Arial"/>
                <w:color w:val="auto"/>
                <w:sz w:val="20"/>
                <w:szCs w:val="20"/>
              </w:rPr>
              <w:t>TIMG</w:t>
            </w:r>
            <w:r w:rsidRPr="00EE4D44">
              <w:rPr>
                <w:rFonts w:eastAsia="Times New Roman" w:cs="Arial"/>
                <w:color w:val="auto"/>
                <w:sz w:val="20"/>
                <w:szCs w:val="20"/>
              </w:rPr>
              <w:t xml:space="preserve"> determines need</w:t>
            </w:r>
          </w:p>
        </w:tc>
      </w:tr>
    </w:tbl>
    <w:p w14:paraId="1CD1E805" w14:textId="77777777" w:rsidR="002D6F64" w:rsidRPr="004C4428" w:rsidRDefault="002D6F64" w:rsidP="002D6F64">
      <w:pPr>
        <w:spacing w:after="160" w:line="259" w:lineRule="auto"/>
        <w:rPr>
          <w:rFonts w:cs="Arial"/>
          <w:color w:val="auto"/>
          <w:sz w:val="22"/>
        </w:rPr>
      </w:pPr>
    </w:p>
    <w:tbl>
      <w:tblPr>
        <w:tblStyle w:val="TableGrid1"/>
        <w:tblW w:w="0" w:type="auto"/>
        <w:tblLook w:val="04A0" w:firstRow="1" w:lastRow="0" w:firstColumn="1" w:lastColumn="0" w:noHBand="0" w:noVBand="1"/>
      </w:tblPr>
      <w:tblGrid>
        <w:gridCol w:w="917"/>
        <w:gridCol w:w="3143"/>
        <w:gridCol w:w="2764"/>
        <w:gridCol w:w="2192"/>
      </w:tblGrid>
      <w:tr w:rsidR="002D6F64" w:rsidRPr="00EE4D44" w14:paraId="1915028B" w14:textId="77777777" w:rsidTr="004B0882">
        <w:tc>
          <w:tcPr>
            <w:tcW w:w="917" w:type="dxa"/>
          </w:tcPr>
          <w:p w14:paraId="60402F5B" w14:textId="77777777" w:rsidR="002D6F64" w:rsidRPr="00EE4D44" w:rsidRDefault="002D6F64" w:rsidP="004B0882">
            <w:pPr>
              <w:spacing w:after="120"/>
              <w:rPr>
                <w:rFonts w:eastAsia="Times New Roman" w:cs="Arial"/>
                <w:b/>
                <w:bCs/>
                <w:color w:val="auto"/>
                <w:sz w:val="20"/>
                <w:szCs w:val="20"/>
              </w:rPr>
            </w:pPr>
            <w:r w:rsidRPr="00EE4D44">
              <w:rPr>
                <w:rFonts w:eastAsia="Times New Roman" w:cs="Arial"/>
                <w:b/>
                <w:bCs/>
                <w:color w:val="auto"/>
                <w:sz w:val="20"/>
                <w:szCs w:val="20"/>
              </w:rPr>
              <w:t>Part 3</w:t>
            </w:r>
          </w:p>
        </w:tc>
        <w:tc>
          <w:tcPr>
            <w:tcW w:w="3143" w:type="dxa"/>
          </w:tcPr>
          <w:p w14:paraId="1965AA46" w14:textId="77777777" w:rsidR="002D6F64" w:rsidRPr="00EE4D44" w:rsidRDefault="002D6F64" w:rsidP="004B0882">
            <w:pPr>
              <w:spacing w:after="120"/>
              <w:rPr>
                <w:rFonts w:eastAsia="Times New Roman" w:cs="Arial"/>
                <w:b/>
                <w:bCs/>
                <w:color w:val="auto"/>
                <w:sz w:val="20"/>
                <w:szCs w:val="20"/>
              </w:rPr>
            </w:pPr>
            <w:r w:rsidRPr="00EE4D44">
              <w:rPr>
                <w:rFonts w:eastAsia="Times New Roman" w:cs="Arial"/>
                <w:b/>
                <w:bCs/>
                <w:color w:val="auto"/>
                <w:sz w:val="20"/>
                <w:szCs w:val="20"/>
              </w:rPr>
              <w:t>Monitor and Mitigation</w:t>
            </w:r>
          </w:p>
        </w:tc>
        <w:tc>
          <w:tcPr>
            <w:tcW w:w="2764" w:type="dxa"/>
          </w:tcPr>
          <w:p w14:paraId="6C420EB4" w14:textId="77777777" w:rsidR="002D6F64" w:rsidRPr="00EE4D44" w:rsidRDefault="002D6F64" w:rsidP="004B0882">
            <w:pPr>
              <w:spacing w:after="120"/>
              <w:rPr>
                <w:rFonts w:eastAsia="Times New Roman" w:cs="Arial"/>
                <w:color w:val="auto"/>
                <w:sz w:val="20"/>
                <w:szCs w:val="20"/>
              </w:rPr>
            </w:pPr>
          </w:p>
        </w:tc>
        <w:tc>
          <w:tcPr>
            <w:tcW w:w="2192" w:type="dxa"/>
          </w:tcPr>
          <w:p w14:paraId="3D3AEFF9" w14:textId="77777777" w:rsidR="002D6F64" w:rsidRPr="00EE4D44" w:rsidRDefault="002D6F64" w:rsidP="004B0882">
            <w:pPr>
              <w:spacing w:after="120"/>
              <w:rPr>
                <w:rFonts w:eastAsia="Times New Roman" w:cs="Arial"/>
                <w:color w:val="auto"/>
                <w:sz w:val="20"/>
                <w:szCs w:val="20"/>
              </w:rPr>
            </w:pPr>
          </w:p>
        </w:tc>
      </w:tr>
      <w:tr w:rsidR="002D6F64" w:rsidRPr="00EE4D44" w14:paraId="416C8FE4" w14:textId="77777777" w:rsidTr="004B0882">
        <w:tc>
          <w:tcPr>
            <w:tcW w:w="917" w:type="dxa"/>
          </w:tcPr>
          <w:p w14:paraId="560F553A"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Task </w:t>
            </w:r>
          </w:p>
        </w:tc>
        <w:tc>
          <w:tcPr>
            <w:tcW w:w="3143" w:type="dxa"/>
          </w:tcPr>
          <w:p w14:paraId="25457DE5"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Actions </w:t>
            </w:r>
          </w:p>
        </w:tc>
        <w:tc>
          <w:tcPr>
            <w:tcW w:w="2764" w:type="dxa"/>
          </w:tcPr>
          <w:p w14:paraId="75FB7C46"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Outputs</w:t>
            </w:r>
          </w:p>
        </w:tc>
        <w:tc>
          <w:tcPr>
            <w:tcW w:w="2192" w:type="dxa"/>
          </w:tcPr>
          <w:p w14:paraId="4BDB9193"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Other Comments</w:t>
            </w:r>
          </w:p>
        </w:tc>
      </w:tr>
      <w:tr w:rsidR="002D6F64" w:rsidRPr="00EE4D44" w14:paraId="30C581BD" w14:textId="77777777" w:rsidTr="004B0882">
        <w:tc>
          <w:tcPr>
            <w:tcW w:w="917" w:type="dxa"/>
          </w:tcPr>
          <w:p w14:paraId="7CD8EF59"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1</w:t>
            </w:r>
          </w:p>
        </w:tc>
        <w:tc>
          <w:tcPr>
            <w:tcW w:w="3143" w:type="dxa"/>
          </w:tcPr>
          <w:p w14:paraId="29631B26"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Year 10 Review </w:t>
            </w:r>
          </w:p>
          <w:p w14:paraId="5A155758"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Replicate the baseline surveys in Part 1 and 2</w:t>
            </w:r>
          </w:p>
        </w:tc>
        <w:tc>
          <w:tcPr>
            <w:tcW w:w="2764" w:type="dxa"/>
          </w:tcPr>
          <w:p w14:paraId="2EB41B05" w14:textId="379632A7" w:rsidR="009877C8" w:rsidRPr="00EE4D44" w:rsidRDefault="009877C8" w:rsidP="009877C8">
            <w:pPr>
              <w:spacing w:after="120"/>
              <w:rPr>
                <w:rFonts w:eastAsia="Times New Roman" w:cs="Arial"/>
                <w:color w:val="auto"/>
                <w:sz w:val="20"/>
                <w:szCs w:val="20"/>
              </w:rPr>
            </w:pPr>
            <w:r w:rsidRPr="00EE4D44">
              <w:rPr>
                <w:rFonts w:eastAsia="Times New Roman" w:cs="Arial"/>
                <w:color w:val="auto"/>
                <w:sz w:val="20"/>
                <w:szCs w:val="20"/>
              </w:rPr>
              <w:t xml:space="preserve">Carry out </w:t>
            </w:r>
            <w:r>
              <w:rPr>
                <w:rFonts w:eastAsia="Times New Roman" w:cs="Arial"/>
                <w:color w:val="auto"/>
                <w:sz w:val="20"/>
                <w:szCs w:val="20"/>
              </w:rPr>
              <w:t>as required updated link and traffic s</w:t>
            </w:r>
            <w:r w:rsidRPr="00EE4D44">
              <w:rPr>
                <w:rFonts w:eastAsia="Times New Roman" w:cs="Arial"/>
                <w:color w:val="auto"/>
                <w:sz w:val="20"/>
                <w:szCs w:val="20"/>
              </w:rPr>
              <w:t xml:space="preserve">urveys of the </w:t>
            </w:r>
            <w:r>
              <w:rPr>
                <w:rFonts w:eastAsia="Times New Roman" w:cs="Arial"/>
                <w:color w:val="auto"/>
                <w:sz w:val="20"/>
                <w:szCs w:val="20"/>
              </w:rPr>
              <w:t xml:space="preserve">area to verify validation of </w:t>
            </w:r>
            <w:r w:rsidR="00083A74">
              <w:rPr>
                <w:rFonts w:eastAsia="Times New Roman" w:cs="Arial"/>
                <w:color w:val="auto"/>
                <w:sz w:val="20"/>
                <w:szCs w:val="20"/>
              </w:rPr>
              <w:t>model.</w:t>
            </w:r>
            <w:r>
              <w:rPr>
                <w:rFonts w:eastAsia="Times New Roman" w:cs="Arial"/>
                <w:color w:val="auto"/>
                <w:sz w:val="20"/>
                <w:szCs w:val="20"/>
              </w:rPr>
              <w:t xml:space="preserve"> </w:t>
            </w:r>
          </w:p>
          <w:p w14:paraId="4E7D5386" w14:textId="77777777" w:rsidR="009877C8" w:rsidRPr="00EE4D44" w:rsidRDefault="009877C8" w:rsidP="00AD1651">
            <w:pPr>
              <w:numPr>
                <w:ilvl w:val="0"/>
                <w:numId w:val="11"/>
              </w:numPr>
              <w:spacing w:after="120"/>
              <w:ind w:left="509"/>
              <w:contextualSpacing/>
              <w:rPr>
                <w:rFonts w:eastAsia="Times New Roman" w:cs="Arial"/>
                <w:color w:val="auto"/>
                <w:sz w:val="20"/>
                <w:szCs w:val="20"/>
              </w:rPr>
            </w:pPr>
            <w:r w:rsidRPr="00EE4D44">
              <w:rPr>
                <w:rFonts w:eastAsia="Times New Roman" w:cs="Arial"/>
                <w:color w:val="auto"/>
                <w:sz w:val="20"/>
                <w:szCs w:val="20"/>
              </w:rPr>
              <w:t>Traffic Flows (all modes)</w:t>
            </w:r>
          </w:p>
          <w:p w14:paraId="38FA2B2C" w14:textId="77777777" w:rsidR="009877C8" w:rsidRPr="00EE4D44" w:rsidRDefault="009877C8" w:rsidP="00AD1651">
            <w:pPr>
              <w:numPr>
                <w:ilvl w:val="0"/>
                <w:numId w:val="11"/>
              </w:numPr>
              <w:spacing w:after="120"/>
              <w:ind w:left="509"/>
              <w:contextualSpacing/>
              <w:rPr>
                <w:rFonts w:eastAsia="Times New Roman" w:cs="Arial"/>
                <w:color w:val="auto"/>
                <w:sz w:val="20"/>
                <w:szCs w:val="20"/>
              </w:rPr>
            </w:pPr>
            <w:r w:rsidRPr="00EE4D44">
              <w:rPr>
                <w:rFonts w:eastAsia="Times New Roman" w:cs="Arial"/>
                <w:color w:val="auto"/>
                <w:sz w:val="20"/>
                <w:szCs w:val="20"/>
              </w:rPr>
              <w:t>Queue</w:t>
            </w:r>
          </w:p>
          <w:p w14:paraId="70571B9C" w14:textId="77777777" w:rsidR="009877C8" w:rsidRPr="00EE4D44" w:rsidRDefault="009877C8" w:rsidP="00AD1651">
            <w:pPr>
              <w:numPr>
                <w:ilvl w:val="0"/>
                <w:numId w:val="11"/>
              </w:numPr>
              <w:spacing w:after="120"/>
              <w:ind w:left="509"/>
              <w:contextualSpacing/>
              <w:rPr>
                <w:rFonts w:eastAsia="Times New Roman" w:cs="Arial"/>
                <w:color w:val="auto"/>
                <w:sz w:val="20"/>
                <w:szCs w:val="20"/>
              </w:rPr>
            </w:pPr>
            <w:r w:rsidRPr="00EE4D44">
              <w:rPr>
                <w:rFonts w:eastAsia="Times New Roman" w:cs="Arial"/>
                <w:color w:val="auto"/>
                <w:sz w:val="20"/>
                <w:szCs w:val="20"/>
              </w:rPr>
              <w:t>Delay</w:t>
            </w:r>
          </w:p>
          <w:p w14:paraId="58CB2DB3" w14:textId="77777777" w:rsidR="009877C8" w:rsidRPr="00EE4D44" w:rsidRDefault="009877C8" w:rsidP="00AD1651">
            <w:pPr>
              <w:numPr>
                <w:ilvl w:val="0"/>
                <w:numId w:val="11"/>
              </w:numPr>
              <w:spacing w:after="120"/>
              <w:ind w:left="509"/>
              <w:contextualSpacing/>
              <w:rPr>
                <w:rFonts w:eastAsia="Times New Roman" w:cs="Arial"/>
                <w:color w:val="auto"/>
                <w:sz w:val="20"/>
                <w:szCs w:val="20"/>
              </w:rPr>
            </w:pPr>
            <w:r w:rsidRPr="00EE4D44">
              <w:rPr>
                <w:rFonts w:eastAsia="Times New Roman" w:cs="Arial"/>
                <w:color w:val="auto"/>
                <w:sz w:val="20"/>
                <w:szCs w:val="20"/>
              </w:rPr>
              <w:t>Sat Flows</w:t>
            </w:r>
          </w:p>
          <w:p w14:paraId="41033BC4" w14:textId="05A519F3" w:rsidR="002D6F64" w:rsidRPr="00EE4D44" w:rsidRDefault="009877C8" w:rsidP="00AD1651">
            <w:pPr>
              <w:numPr>
                <w:ilvl w:val="0"/>
                <w:numId w:val="11"/>
              </w:numPr>
              <w:spacing w:after="120"/>
              <w:ind w:left="509"/>
              <w:contextualSpacing/>
              <w:rPr>
                <w:rFonts w:eastAsia="Times New Roman" w:cs="Arial"/>
                <w:color w:val="auto"/>
                <w:sz w:val="20"/>
                <w:szCs w:val="20"/>
              </w:rPr>
            </w:pPr>
            <w:r w:rsidRPr="00EE4D44">
              <w:rPr>
                <w:rFonts w:eastAsia="Times New Roman" w:cs="Arial"/>
                <w:color w:val="auto"/>
                <w:sz w:val="20"/>
                <w:szCs w:val="20"/>
              </w:rPr>
              <w:lastRenderedPageBreak/>
              <w:t xml:space="preserve"> Journey Times</w:t>
            </w:r>
          </w:p>
        </w:tc>
        <w:tc>
          <w:tcPr>
            <w:tcW w:w="2192" w:type="dxa"/>
          </w:tcPr>
          <w:p w14:paraId="3418A6D8" w14:textId="0DFD9C05" w:rsidR="002D6F64" w:rsidRPr="00EE4D44" w:rsidRDefault="003662E7" w:rsidP="004B0882">
            <w:pPr>
              <w:spacing w:after="120"/>
              <w:rPr>
                <w:rFonts w:eastAsia="Times New Roman" w:cs="Arial"/>
                <w:color w:val="auto"/>
                <w:sz w:val="20"/>
                <w:szCs w:val="20"/>
              </w:rPr>
            </w:pPr>
            <w:r>
              <w:rPr>
                <w:rFonts w:eastAsia="Times New Roman" w:cs="Arial"/>
                <w:color w:val="auto"/>
                <w:sz w:val="20"/>
                <w:szCs w:val="20"/>
              </w:rPr>
              <w:lastRenderedPageBreak/>
              <w:t>TIMG</w:t>
            </w:r>
            <w:r w:rsidR="002D6F64" w:rsidRPr="00EE4D44">
              <w:rPr>
                <w:rFonts w:eastAsia="Times New Roman" w:cs="Arial"/>
                <w:color w:val="auto"/>
                <w:sz w:val="20"/>
                <w:szCs w:val="20"/>
              </w:rPr>
              <w:t xml:space="preserve"> to agree survey coverage and content</w:t>
            </w:r>
          </w:p>
        </w:tc>
      </w:tr>
      <w:tr w:rsidR="002D6F64" w:rsidRPr="00EE4D44" w14:paraId="2B323EB9" w14:textId="77777777" w:rsidTr="004B0882">
        <w:tc>
          <w:tcPr>
            <w:tcW w:w="917" w:type="dxa"/>
          </w:tcPr>
          <w:p w14:paraId="240EFE43"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2</w:t>
            </w:r>
          </w:p>
        </w:tc>
        <w:tc>
          <w:tcPr>
            <w:tcW w:w="3143" w:type="dxa"/>
          </w:tcPr>
          <w:p w14:paraId="6E3D1891"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Compare the surveyed data with the 2033 forecast year assumptions</w:t>
            </w:r>
          </w:p>
        </w:tc>
        <w:tc>
          <w:tcPr>
            <w:tcW w:w="2764" w:type="dxa"/>
          </w:tcPr>
          <w:p w14:paraId="38E476C6"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Define the difference in forecast v actual growth</w:t>
            </w:r>
          </w:p>
        </w:tc>
        <w:tc>
          <w:tcPr>
            <w:tcW w:w="2192" w:type="dxa"/>
          </w:tcPr>
          <w:p w14:paraId="2FAD6CC3" w14:textId="0AB16DEA" w:rsidR="002D6F64" w:rsidRPr="00EE4D44" w:rsidRDefault="003662E7" w:rsidP="004B0882">
            <w:pPr>
              <w:spacing w:after="120"/>
              <w:rPr>
                <w:rFonts w:eastAsia="Times New Roman" w:cs="Arial"/>
                <w:color w:val="auto"/>
                <w:sz w:val="20"/>
                <w:szCs w:val="20"/>
              </w:rPr>
            </w:pPr>
            <w:r>
              <w:rPr>
                <w:rFonts w:eastAsia="Times New Roman" w:cs="Arial"/>
                <w:color w:val="auto"/>
                <w:sz w:val="20"/>
                <w:szCs w:val="20"/>
              </w:rPr>
              <w:t>TIMG</w:t>
            </w:r>
            <w:r w:rsidR="002D6F64" w:rsidRPr="00EE4D44">
              <w:rPr>
                <w:rFonts w:eastAsia="Times New Roman" w:cs="Arial"/>
                <w:color w:val="auto"/>
                <w:sz w:val="20"/>
                <w:szCs w:val="20"/>
              </w:rPr>
              <w:t xml:space="preserve"> to agree any differences and need for action</w:t>
            </w:r>
          </w:p>
        </w:tc>
      </w:tr>
      <w:tr w:rsidR="002D6F64" w:rsidRPr="00EE4D44" w14:paraId="37E4E905" w14:textId="77777777" w:rsidTr="004B0882">
        <w:tc>
          <w:tcPr>
            <w:tcW w:w="917" w:type="dxa"/>
          </w:tcPr>
          <w:p w14:paraId="419CF66E"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3</w:t>
            </w:r>
          </w:p>
        </w:tc>
        <w:tc>
          <w:tcPr>
            <w:tcW w:w="3143" w:type="dxa"/>
          </w:tcPr>
          <w:p w14:paraId="3DA6AEC8"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Re-test the current junction’s layouts with the new data (A27 and City Schemes)</w:t>
            </w:r>
          </w:p>
        </w:tc>
        <w:tc>
          <w:tcPr>
            <w:tcW w:w="2764" w:type="dxa"/>
          </w:tcPr>
          <w:p w14:paraId="3E8BF9CF"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Assess if the junctions or individual links are exceeding any defined limits and may need mitigation</w:t>
            </w:r>
          </w:p>
        </w:tc>
        <w:tc>
          <w:tcPr>
            <w:tcW w:w="2192" w:type="dxa"/>
          </w:tcPr>
          <w:p w14:paraId="1AFB5B29" w14:textId="4662265A" w:rsidR="002D6F64" w:rsidRPr="00EE4D44" w:rsidRDefault="003662E7" w:rsidP="004B0882">
            <w:pPr>
              <w:spacing w:after="120"/>
              <w:rPr>
                <w:rFonts w:eastAsia="Times New Roman" w:cs="Arial"/>
                <w:color w:val="auto"/>
                <w:sz w:val="20"/>
                <w:szCs w:val="20"/>
              </w:rPr>
            </w:pPr>
            <w:r>
              <w:rPr>
                <w:rFonts w:eastAsia="Times New Roman" w:cs="Arial"/>
                <w:color w:val="auto"/>
                <w:sz w:val="20"/>
                <w:szCs w:val="20"/>
              </w:rPr>
              <w:t>TIMG</w:t>
            </w:r>
            <w:r w:rsidR="002D6F64" w:rsidRPr="00EE4D44">
              <w:rPr>
                <w:rFonts w:eastAsia="Times New Roman" w:cs="Arial"/>
                <w:color w:val="auto"/>
                <w:sz w:val="20"/>
                <w:szCs w:val="20"/>
              </w:rPr>
              <w:t xml:space="preserve"> to assess and verify any need for mitigation</w:t>
            </w:r>
          </w:p>
        </w:tc>
      </w:tr>
      <w:tr w:rsidR="002D6F64" w:rsidRPr="00EE4D44" w14:paraId="508BABE5" w14:textId="77777777" w:rsidTr="004B0882">
        <w:tc>
          <w:tcPr>
            <w:tcW w:w="917" w:type="dxa"/>
          </w:tcPr>
          <w:p w14:paraId="63CC3656"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4</w:t>
            </w:r>
          </w:p>
        </w:tc>
        <w:tc>
          <w:tcPr>
            <w:tcW w:w="3143" w:type="dxa"/>
          </w:tcPr>
          <w:p w14:paraId="2C4D730F"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Re-test the mitigation junctions with the new data (A27 and City Schemes)</w:t>
            </w:r>
          </w:p>
        </w:tc>
        <w:tc>
          <w:tcPr>
            <w:tcW w:w="2764" w:type="dxa"/>
          </w:tcPr>
          <w:p w14:paraId="3243DCEB"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If the junctions or links are witnessing issues, then consider mitigation</w:t>
            </w:r>
          </w:p>
        </w:tc>
        <w:tc>
          <w:tcPr>
            <w:tcW w:w="2192" w:type="dxa"/>
          </w:tcPr>
          <w:p w14:paraId="707EEE5F" w14:textId="6E5B1B89" w:rsidR="002D6F64" w:rsidRPr="00EE4D44" w:rsidRDefault="003662E7" w:rsidP="004B0882">
            <w:pPr>
              <w:spacing w:after="120"/>
              <w:rPr>
                <w:rFonts w:eastAsia="Times New Roman" w:cs="Arial"/>
                <w:color w:val="auto"/>
                <w:sz w:val="20"/>
                <w:szCs w:val="20"/>
              </w:rPr>
            </w:pPr>
            <w:r>
              <w:rPr>
                <w:rFonts w:eastAsia="Times New Roman" w:cs="Arial"/>
                <w:color w:val="auto"/>
                <w:sz w:val="20"/>
                <w:szCs w:val="20"/>
              </w:rPr>
              <w:t>TIMG</w:t>
            </w:r>
            <w:r w:rsidR="002D6F64" w:rsidRPr="00EE4D44">
              <w:rPr>
                <w:rFonts w:eastAsia="Times New Roman" w:cs="Arial"/>
                <w:color w:val="auto"/>
                <w:sz w:val="20"/>
                <w:szCs w:val="20"/>
              </w:rPr>
              <w:t xml:space="preserve"> to agree required mitigation</w:t>
            </w:r>
          </w:p>
        </w:tc>
      </w:tr>
      <w:tr w:rsidR="002D6F64" w:rsidRPr="00EE4D44" w14:paraId="38F9E3CF" w14:textId="77777777" w:rsidTr="004B0882">
        <w:tc>
          <w:tcPr>
            <w:tcW w:w="917" w:type="dxa"/>
          </w:tcPr>
          <w:p w14:paraId="194E53EC"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5</w:t>
            </w:r>
          </w:p>
        </w:tc>
        <w:tc>
          <w:tcPr>
            <w:tcW w:w="3143" w:type="dxa"/>
          </w:tcPr>
          <w:p w14:paraId="6CF65581"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Assess the proposed junction layouts with the final forecast year flows with mitigation </w:t>
            </w:r>
          </w:p>
        </w:tc>
        <w:tc>
          <w:tcPr>
            <w:tcW w:w="2764" w:type="dxa"/>
          </w:tcPr>
          <w:p w14:paraId="413B2EB9"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With the new baseline and any TEMPro changes forecast the remaining forecast years and assess the junction operations</w:t>
            </w:r>
          </w:p>
        </w:tc>
        <w:tc>
          <w:tcPr>
            <w:tcW w:w="2192" w:type="dxa"/>
          </w:tcPr>
          <w:p w14:paraId="167C4899" w14:textId="7C23D42C"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To be used for forecasting only, no action unless </w:t>
            </w:r>
            <w:r w:rsidR="003662E7">
              <w:rPr>
                <w:rFonts w:eastAsia="Times New Roman" w:cs="Arial"/>
                <w:color w:val="auto"/>
                <w:sz w:val="20"/>
                <w:szCs w:val="20"/>
              </w:rPr>
              <w:t>TIMG</w:t>
            </w:r>
            <w:r w:rsidRPr="00EE4D44">
              <w:rPr>
                <w:rFonts w:eastAsia="Times New Roman" w:cs="Arial"/>
                <w:color w:val="auto"/>
                <w:sz w:val="20"/>
                <w:szCs w:val="20"/>
              </w:rPr>
              <w:t xml:space="preserve"> determines need</w:t>
            </w:r>
          </w:p>
        </w:tc>
      </w:tr>
      <w:tr w:rsidR="009877C8" w:rsidRPr="00EE4D44" w14:paraId="5FAA2D11" w14:textId="77777777" w:rsidTr="004B0882">
        <w:tc>
          <w:tcPr>
            <w:tcW w:w="917" w:type="dxa"/>
          </w:tcPr>
          <w:p w14:paraId="3E7117C2" w14:textId="1E8FC5D6" w:rsidR="009877C8" w:rsidRPr="00EE4D44" w:rsidRDefault="009877C8" w:rsidP="009877C8">
            <w:pPr>
              <w:spacing w:after="120"/>
              <w:rPr>
                <w:rFonts w:eastAsia="Times New Roman" w:cs="Arial"/>
                <w:color w:val="auto"/>
                <w:szCs w:val="20"/>
              </w:rPr>
            </w:pPr>
            <w:r>
              <w:rPr>
                <w:rFonts w:eastAsia="Times New Roman" w:cs="Arial"/>
                <w:color w:val="auto"/>
                <w:szCs w:val="20"/>
              </w:rPr>
              <w:t>6</w:t>
            </w:r>
          </w:p>
        </w:tc>
        <w:tc>
          <w:tcPr>
            <w:tcW w:w="3143" w:type="dxa"/>
          </w:tcPr>
          <w:p w14:paraId="13A94F09" w14:textId="612A4829" w:rsidR="009877C8" w:rsidRPr="00EE4D44" w:rsidRDefault="009877C8" w:rsidP="009877C8">
            <w:pPr>
              <w:spacing w:after="120"/>
              <w:rPr>
                <w:rFonts w:eastAsia="Times New Roman" w:cs="Arial"/>
                <w:color w:val="auto"/>
                <w:szCs w:val="20"/>
              </w:rPr>
            </w:pPr>
            <w:r>
              <w:rPr>
                <w:rFonts w:eastAsia="Times New Roman" w:cs="Arial"/>
                <w:color w:val="auto"/>
                <w:sz w:val="20"/>
                <w:szCs w:val="20"/>
              </w:rPr>
              <w:t xml:space="preserve">On Going Approach for Local Plan </w:t>
            </w:r>
          </w:p>
        </w:tc>
        <w:tc>
          <w:tcPr>
            <w:tcW w:w="2764" w:type="dxa"/>
          </w:tcPr>
          <w:p w14:paraId="6149D2C6" w14:textId="1CB07C8F" w:rsidR="009877C8" w:rsidRPr="00EE4D44" w:rsidRDefault="009877C8" w:rsidP="009877C8">
            <w:pPr>
              <w:spacing w:after="120"/>
              <w:rPr>
                <w:rFonts w:eastAsia="Times New Roman" w:cs="Arial"/>
                <w:color w:val="auto"/>
                <w:szCs w:val="20"/>
              </w:rPr>
            </w:pPr>
            <w:r>
              <w:rPr>
                <w:rFonts w:eastAsia="Times New Roman" w:cs="Arial"/>
                <w:color w:val="auto"/>
                <w:sz w:val="20"/>
                <w:szCs w:val="20"/>
              </w:rPr>
              <w:t xml:space="preserve">Begin to discuss </w:t>
            </w:r>
            <w:r w:rsidR="00083A74">
              <w:rPr>
                <w:rFonts w:eastAsia="Times New Roman" w:cs="Arial"/>
                <w:color w:val="auto"/>
                <w:sz w:val="20"/>
                <w:szCs w:val="20"/>
              </w:rPr>
              <w:t xml:space="preserve">new </w:t>
            </w:r>
            <w:r w:rsidR="00083A74" w:rsidRPr="00EE4D44">
              <w:rPr>
                <w:rFonts w:eastAsia="Times New Roman" w:cs="Arial"/>
                <w:color w:val="auto"/>
                <w:sz w:val="20"/>
                <w:szCs w:val="20"/>
              </w:rPr>
              <w:t>methodology</w:t>
            </w:r>
            <w:r w:rsidRPr="00EE4D44">
              <w:rPr>
                <w:rFonts w:eastAsia="Times New Roman" w:cs="Arial"/>
                <w:color w:val="auto"/>
                <w:sz w:val="20"/>
                <w:szCs w:val="20"/>
              </w:rPr>
              <w:t xml:space="preserve"> </w:t>
            </w:r>
            <w:r>
              <w:rPr>
                <w:rFonts w:eastAsia="Times New Roman" w:cs="Arial"/>
                <w:color w:val="auto"/>
                <w:sz w:val="20"/>
                <w:szCs w:val="20"/>
              </w:rPr>
              <w:t>for Local plan approach for end of period (work up in period 10-15)</w:t>
            </w:r>
          </w:p>
        </w:tc>
        <w:tc>
          <w:tcPr>
            <w:tcW w:w="2192" w:type="dxa"/>
          </w:tcPr>
          <w:p w14:paraId="6827F335" w14:textId="6B86CA0F" w:rsidR="009877C8" w:rsidRPr="00EE4D44" w:rsidRDefault="009877C8" w:rsidP="009877C8">
            <w:pPr>
              <w:spacing w:after="120"/>
              <w:rPr>
                <w:rFonts w:eastAsia="Times New Roman" w:cs="Arial"/>
                <w:color w:val="auto"/>
                <w:szCs w:val="20"/>
              </w:rPr>
            </w:pPr>
            <w:r w:rsidRPr="00EE4D44">
              <w:rPr>
                <w:rFonts w:eastAsia="Times New Roman" w:cs="Arial"/>
                <w:color w:val="auto"/>
                <w:sz w:val="20"/>
                <w:szCs w:val="20"/>
              </w:rPr>
              <w:t xml:space="preserve">Ongoing need for </w:t>
            </w:r>
            <w:r>
              <w:rPr>
                <w:rFonts w:eastAsia="Times New Roman" w:cs="Arial"/>
                <w:color w:val="auto"/>
                <w:sz w:val="20"/>
                <w:szCs w:val="20"/>
              </w:rPr>
              <w:t>TIMG</w:t>
            </w:r>
            <w:r w:rsidRPr="00EE4D44">
              <w:rPr>
                <w:rFonts w:eastAsia="Times New Roman" w:cs="Arial"/>
                <w:color w:val="auto"/>
                <w:sz w:val="20"/>
                <w:szCs w:val="20"/>
              </w:rPr>
              <w:t xml:space="preserve"> to be reviewed subject to requirement</w:t>
            </w:r>
          </w:p>
        </w:tc>
      </w:tr>
    </w:tbl>
    <w:p w14:paraId="65A547F3" w14:textId="77777777" w:rsidR="002D6F64" w:rsidRDefault="002D6F64" w:rsidP="002D6F64">
      <w:pPr>
        <w:spacing w:after="160" w:line="259" w:lineRule="auto"/>
        <w:rPr>
          <w:rFonts w:cs="Arial"/>
          <w:color w:val="auto"/>
          <w:sz w:val="22"/>
        </w:rPr>
      </w:pPr>
    </w:p>
    <w:p w14:paraId="14A0F24B" w14:textId="77777777" w:rsidR="009877C8" w:rsidRDefault="009877C8" w:rsidP="002D6F64">
      <w:pPr>
        <w:spacing w:after="160" w:line="259" w:lineRule="auto"/>
        <w:rPr>
          <w:rFonts w:cs="Arial"/>
          <w:color w:val="auto"/>
          <w:sz w:val="22"/>
        </w:rPr>
      </w:pPr>
    </w:p>
    <w:tbl>
      <w:tblPr>
        <w:tblStyle w:val="TableGrid1"/>
        <w:tblW w:w="0" w:type="auto"/>
        <w:tblLook w:val="04A0" w:firstRow="1" w:lastRow="0" w:firstColumn="1" w:lastColumn="0" w:noHBand="0" w:noVBand="1"/>
      </w:tblPr>
      <w:tblGrid>
        <w:gridCol w:w="917"/>
        <w:gridCol w:w="3143"/>
        <w:gridCol w:w="2764"/>
        <w:gridCol w:w="2192"/>
      </w:tblGrid>
      <w:tr w:rsidR="009877C8" w:rsidRPr="00EE4D44" w14:paraId="149D919C" w14:textId="77777777" w:rsidTr="005D2C53">
        <w:tc>
          <w:tcPr>
            <w:tcW w:w="9016" w:type="dxa"/>
            <w:gridSpan w:val="4"/>
          </w:tcPr>
          <w:p w14:paraId="7AEA9686" w14:textId="7B9B042D" w:rsidR="009877C8" w:rsidRPr="009877C8" w:rsidRDefault="009877C8" w:rsidP="004B0882">
            <w:pPr>
              <w:spacing w:after="120"/>
              <w:rPr>
                <w:rFonts w:eastAsia="Times New Roman" w:cs="Arial"/>
                <w:b/>
                <w:bCs/>
                <w:color w:val="auto"/>
                <w:szCs w:val="20"/>
              </w:rPr>
            </w:pPr>
            <w:r w:rsidRPr="009877C8">
              <w:rPr>
                <w:rFonts w:eastAsia="Times New Roman" w:cs="Arial"/>
                <w:b/>
                <w:bCs/>
                <w:color w:val="auto"/>
                <w:szCs w:val="20"/>
              </w:rPr>
              <w:t>Subject to Item 6 of 10 Year Review – New Approach</w:t>
            </w:r>
          </w:p>
        </w:tc>
      </w:tr>
      <w:tr w:rsidR="002D6F64" w:rsidRPr="00EE4D44" w14:paraId="331D48B9" w14:textId="77777777" w:rsidTr="004B0882">
        <w:tc>
          <w:tcPr>
            <w:tcW w:w="917" w:type="dxa"/>
          </w:tcPr>
          <w:p w14:paraId="001AAC37" w14:textId="77777777" w:rsidR="002D6F64" w:rsidRPr="00EE4D44" w:rsidRDefault="002D6F64" w:rsidP="004B0882">
            <w:pPr>
              <w:spacing w:after="120"/>
              <w:rPr>
                <w:rFonts w:eastAsia="Times New Roman" w:cs="Arial"/>
                <w:b/>
                <w:bCs/>
                <w:color w:val="auto"/>
                <w:sz w:val="20"/>
                <w:szCs w:val="20"/>
              </w:rPr>
            </w:pPr>
            <w:r w:rsidRPr="00EE4D44">
              <w:rPr>
                <w:rFonts w:eastAsia="Times New Roman" w:cs="Arial"/>
                <w:b/>
                <w:bCs/>
                <w:color w:val="auto"/>
                <w:sz w:val="20"/>
                <w:szCs w:val="20"/>
              </w:rPr>
              <w:t>Part 4</w:t>
            </w:r>
          </w:p>
        </w:tc>
        <w:tc>
          <w:tcPr>
            <w:tcW w:w="3143" w:type="dxa"/>
          </w:tcPr>
          <w:p w14:paraId="1A4D6883" w14:textId="77777777" w:rsidR="002D6F64" w:rsidRPr="00EE4D44" w:rsidRDefault="002D6F64" w:rsidP="004B0882">
            <w:pPr>
              <w:spacing w:after="120"/>
              <w:rPr>
                <w:rFonts w:eastAsia="Times New Roman" w:cs="Arial"/>
                <w:b/>
                <w:bCs/>
                <w:color w:val="auto"/>
                <w:sz w:val="20"/>
                <w:szCs w:val="20"/>
              </w:rPr>
            </w:pPr>
            <w:r w:rsidRPr="00EE4D44">
              <w:rPr>
                <w:rFonts w:eastAsia="Times New Roman" w:cs="Arial"/>
                <w:b/>
                <w:bCs/>
                <w:color w:val="auto"/>
                <w:sz w:val="20"/>
                <w:szCs w:val="20"/>
              </w:rPr>
              <w:t>Monitor and Mitigation</w:t>
            </w:r>
          </w:p>
        </w:tc>
        <w:tc>
          <w:tcPr>
            <w:tcW w:w="2764" w:type="dxa"/>
          </w:tcPr>
          <w:p w14:paraId="26AF3BB7" w14:textId="77777777" w:rsidR="002D6F64" w:rsidRPr="00EE4D44" w:rsidRDefault="002D6F64" w:rsidP="004B0882">
            <w:pPr>
              <w:spacing w:after="120"/>
              <w:rPr>
                <w:rFonts w:eastAsia="Times New Roman" w:cs="Arial"/>
                <w:color w:val="auto"/>
                <w:sz w:val="20"/>
                <w:szCs w:val="20"/>
              </w:rPr>
            </w:pPr>
          </w:p>
        </w:tc>
        <w:tc>
          <w:tcPr>
            <w:tcW w:w="2192" w:type="dxa"/>
          </w:tcPr>
          <w:p w14:paraId="2B92A053" w14:textId="77777777" w:rsidR="002D6F64" w:rsidRPr="00EE4D44" w:rsidRDefault="002D6F64" w:rsidP="004B0882">
            <w:pPr>
              <w:spacing w:after="120"/>
              <w:rPr>
                <w:rFonts w:eastAsia="Times New Roman" w:cs="Arial"/>
                <w:color w:val="auto"/>
                <w:sz w:val="20"/>
                <w:szCs w:val="20"/>
              </w:rPr>
            </w:pPr>
          </w:p>
        </w:tc>
      </w:tr>
      <w:tr w:rsidR="002D6F64" w:rsidRPr="00EE4D44" w14:paraId="40B592B2" w14:textId="77777777" w:rsidTr="004B0882">
        <w:tc>
          <w:tcPr>
            <w:tcW w:w="917" w:type="dxa"/>
          </w:tcPr>
          <w:p w14:paraId="057BC05F"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Task </w:t>
            </w:r>
          </w:p>
        </w:tc>
        <w:tc>
          <w:tcPr>
            <w:tcW w:w="3143" w:type="dxa"/>
          </w:tcPr>
          <w:p w14:paraId="778FA3D9"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Actions </w:t>
            </w:r>
          </w:p>
        </w:tc>
        <w:tc>
          <w:tcPr>
            <w:tcW w:w="2764" w:type="dxa"/>
          </w:tcPr>
          <w:p w14:paraId="5C8DA388"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Outputs</w:t>
            </w:r>
          </w:p>
        </w:tc>
        <w:tc>
          <w:tcPr>
            <w:tcW w:w="2192" w:type="dxa"/>
          </w:tcPr>
          <w:p w14:paraId="40C7813B"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Other Comments</w:t>
            </w:r>
          </w:p>
        </w:tc>
      </w:tr>
      <w:tr w:rsidR="002D6F64" w:rsidRPr="00EE4D44" w14:paraId="321FB330" w14:textId="77777777" w:rsidTr="004B0882">
        <w:tc>
          <w:tcPr>
            <w:tcW w:w="917" w:type="dxa"/>
          </w:tcPr>
          <w:p w14:paraId="10C97D79"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1</w:t>
            </w:r>
          </w:p>
        </w:tc>
        <w:tc>
          <w:tcPr>
            <w:tcW w:w="3143" w:type="dxa"/>
          </w:tcPr>
          <w:p w14:paraId="1CDF5763"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Year 15 Review </w:t>
            </w:r>
          </w:p>
          <w:p w14:paraId="3F282EEE"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Replicate the baseline surveys in Part 1, 2 and 3</w:t>
            </w:r>
          </w:p>
        </w:tc>
        <w:tc>
          <w:tcPr>
            <w:tcW w:w="2764" w:type="dxa"/>
          </w:tcPr>
          <w:p w14:paraId="33C00E58" w14:textId="11893F8B" w:rsidR="009877C8" w:rsidRPr="00EE4D44" w:rsidRDefault="009877C8" w:rsidP="009877C8">
            <w:pPr>
              <w:spacing w:after="120"/>
              <w:rPr>
                <w:rFonts w:eastAsia="Times New Roman" w:cs="Arial"/>
                <w:color w:val="auto"/>
                <w:sz w:val="20"/>
                <w:szCs w:val="20"/>
              </w:rPr>
            </w:pPr>
            <w:r w:rsidRPr="00EE4D44">
              <w:rPr>
                <w:rFonts w:eastAsia="Times New Roman" w:cs="Arial"/>
                <w:color w:val="auto"/>
                <w:sz w:val="20"/>
                <w:szCs w:val="20"/>
              </w:rPr>
              <w:t xml:space="preserve">Carry out </w:t>
            </w:r>
            <w:r>
              <w:rPr>
                <w:rFonts w:eastAsia="Times New Roman" w:cs="Arial"/>
                <w:color w:val="auto"/>
                <w:sz w:val="20"/>
                <w:szCs w:val="20"/>
              </w:rPr>
              <w:t>as required updated link and traffic s</w:t>
            </w:r>
            <w:r w:rsidRPr="00EE4D44">
              <w:rPr>
                <w:rFonts w:eastAsia="Times New Roman" w:cs="Arial"/>
                <w:color w:val="auto"/>
                <w:sz w:val="20"/>
                <w:szCs w:val="20"/>
              </w:rPr>
              <w:t xml:space="preserve">urveys of the </w:t>
            </w:r>
            <w:r>
              <w:rPr>
                <w:rFonts w:eastAsia="Times New Roman" w:cs="Arial"/>
                <w:color w:val="auto"/>
                <w:sz w:val="20"/>
                <w:szCs w:val="20"/>
              </w:rPr>
              <w:t xml:space="preserve">area to verify validation of </w:t>
            </w:r>
            <w:r w:rsidR="00083A74">
              <w:rPr>
                <w:rFonts w:eastAsia="Times New Roman" w:cs="Arial"/>
                <w:color w:val="auto"/>
                <w:sz w:val="20"/>
                <w:szCs w:val="20"/>
              </w:rPr>
              <w:t>model.</w:t>
            </w:r>
            <w:r>
              <w:rPr>
                <w:rFonts w:eastAsia="Times New Roman" w:cs="Arial"/>
                <w:color w:val="auto"/>
                <w:sz w:val="20"/>
                <w:szCs w:val="20"/>
              </w:rPr>
              <w:t xml:space="preserve"> </w:t>
            </w:r>
          </w:p>
          <w:p w14:paraId="69F320A1" w14:textId="77777777" w:rsidR="009877C8" w:rsidRPr="00EE4D44" w:rsidRDefault="009877C8" w:rsidP="00AD1651">
            <w:pPr>
              <w:numPr>
                <w:ilvl w:val="0"/>
                <w:numId w:val="11"/>
              </w:numPr>
              <w:spacing w:after="120"/>
              <w:ind w:left="509"/>
              <w:contextualSpacing/>
              <w:rPr>
                <w:rFonts w:eastAsia="Times New Roman" w:cs="Arial"/>
                <w:color w:val="auto"/>
                <w:sz w:val="20"/>
                <w:szCs w:val="20"/>
              </w:rPr>
            </w:pPr>
            <w:r w:rsidRPr="00EE4D44">
              <w:rPr>
                <w:rFonts w:eastAsia="Times New Roman" w:cs="Arial"/>
                <w:color w:val="auto"/>
                <w:sz w:val="20"/>
                <w:szCs w:val="20"/>
              </w:rPr>
              <w:t>Traffic Flows (all modes)</w:t>
            </w:r>
          </w:p>
          <w:p w14:paraId="2F37B873" w14:textId="77777777" w:rsidR="009877C8" w:rsidRPr="00EE4D44" w:rsidRDefault="009877C8" w:rsidP="00AD1651">
            <w:pPr>
              <w:numPr>
                <w:ilvl w:val="0"/>
                <w:numId w:val="11"/>
              </w:numPr>
              <w:spacing w:after="120"/>
              <w:ind w:left="509"/>
              <w:contextualSpacing/>
              <w:rPr>
                <w:rFonts w:eastAsia="Times New Roman" w:cs="Arial"/>
                <w:color w:val="auto"/>
                <w:sz w:val="20"/>
                <w:szCs w:val="20"/>
              </w:rPr>
            </w:pPr>
            <w:r w:rsidRPr="00EE4D44">
              <w:rPr>
                <w:rFonts w:eastAsia="Times New Roman" w:cs="Arial"/>
                <w:color w:val="auto"/>
                <w:sz w:val="20"/>
                <w:szCs w:val="20"/>
              </w:rPr>
              <w:t>Queue</w:t>
            </w:r>
          </w:p>
          <w:p w14:paraId="07ABE634" w14:textId="77777777" w:rsidR="009877C8" w:rsidRPr="00EE4D44" w:rsidRDefault="009877C8" w:rsidP="00AD1651">
            <w:pPr>
              <w:numPr>
                <w:ilvl w:val="0"/>
                <w:numId w:val="11"/>
              </w:numPr>
              <w:spacing w:after="120"/>
              <w:ind w:left="509"/>
              <w:contextualSpacing/>
              <w:rPr>
                <w:rFonts w:eastAsia="Times New Roman" w:cs="Arial"/>
                <w:color w:val="auto"/>
                <w:sz w:val="20"/>
                <w:szCs w:val="20"/>
              </w:rPr>
            </w:pPr>
            <w:r w:rsidRPr="00EE4D44">
              <w:rPr>
                <w:rFonts w:eastAsia="Times New Roman" w:cs="Arial"/>
                <w:color w:val="auto"/>
                <w:sz w:val="20"/>
                <w:szCs w:val="20"/>
              </w:rPr>
              <w:t>Delay</w:t>
            </w:r>
          </w:p>
          <w:p w14:paraId="68AB04DF" w14:textId="77777777" w:rsidR="009877C8" w:rsidRPr="00EE4D44" w:rsidRDefault="009877C8" w:rsidP="00AD1651">
            <w:pPr>
              <w:numPr>
                <w:ilvl w:val="0"/>
                <w:numId w:val="11"/>
              </w:numPr>
              <w:spacing w:after="120"/>
              <w:ind w:left="509"/>
              <w:contextualSpacing/>
              <w:rPr>
                <w:rFonts w:eastAsia="Times New Roman" w:cs="Arial"/>
                <w:color w:val="auto"/>
                <w:sz w:val="20"/>
                <w:szCs w:val="20"/>
              </w:rPr>
            </w:pPr>
            <w:r w:rsidRPr="00EE4D44">
              <w:rPr>
                <w:rFonts w:eastAsia="Times New Roman" w:cs="Arial"/>
                <w:color w:val="auto"/>
                <w:sz w:val="20"/>
                <w:szCs w:val="20"/>
              </w:rPr>
              <w:t>Sat Flows</w:t>
            </w:r>
          </w:p>
          <w:p w14:paraId="3E687CE8" w14:textId="03E6D0C2" w:rsidR="002D6F64" w:rsidRPr="00EE4D44" w:rsidRDefault="009877C8" w:rsidP="00AD1651">
            <w:pPr>
              <w:numPr>
                <w:ilvl w:val="0"/>
                <w:numId w:val="11"/>
              </w:numPr>
              <w:spacing w:after="120"/>
              <w:ind w:left="367"/>
              <w:contextualSpacing/>
              <w:rPr>
                <w:rFonts w:eastAsia="Times New Roman" w:cs="Arial"/>
                <w:color w:val="auto"/>
                <w:sz w:val="20"/>
                <w:szCs w:val="20"/>
              </w:rPr>
            </w:pPr>
            <w:r w:rsidRPr="00EE4D44">
              <w:rPr>
                <w:rFonts w:eastAsia="Times New Roman" w:cs="Arial"/>
                <w:color w:val="auto"/>
                <w:sz w:val="20"/>
                <w:szCs w:val="20"/>
              </w:rPr>
              <w:t xml:space="preserve"> Journey Times</w:t>
            </w:r>
          </w:p>
        </w:tc>
        <w:tc>
          <w:tcPr>
            <w:tcW w:w="2192" w:type="dxa"/>
          </w:tcPr>
          <w:p w14:paraId="498C9AE9" w14:textId="6F53E72F" w:rsidR="002D6F64" w:rsidRPr="00EE4D44" w:rsidRDefault="003662E7" w:rsidP="004B0882">
            <w:pPr>
              <w:spacing w:after="120"/>
              <w:rPr>
                <w:rFonts w:eastAsia="Times New Roman" w:cs="Arial"/>
                <w:color w:val="auto"/>
                <w:sz w:val="20"/>
                <w:szCs w:val="20"/>
              </w:rPr>
            </w:pPr>
            <w:r>
              <w:rPr>
                <w:rFonts w:eastAsia="Times New Roman" w:cs="Arial"/>
                <w:color w:val="auto"/>
                <w:sz w:val="20"/>
                <w:szCs w:val="20"/>
              </w:rPr>
              <w:t>TIMG</w:t>
            </w:r>
            <w:r w:rsidR="002D6F64" w:rsidRPr="00EE4D44">
              <w:rPr>
                <w:rFonts w:eastAsia="Times New Roman" w:cs="Arial"/>
                <w:color w:val="auto"/>
                <w:sz w:val="20"/>
                <w:szCs w:val="20"/>
              </w:rPr>
              <w:t xml:space="preserve"> to agree survey coverage and content</w:t>
            </w:r>
          </w:p>
        </w:tc>
      </w:tr>
      <w:tr w:rsidR="002D6F64" w:rsidRPr="00EE4D44" w14:paraId="216F75EC" w14:textId="77777777" w:rsidTr="004B0882">
        <w:tc>
          <w:tcPr>
            <w:tcW w:w="917" w:type="dxa"/>
          </w:tcPr>
          <w:p w14:paraId="052A0A6A"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2</w:t>
            </w:r>
          </w:p>
        </w:tc>
        <w:tc>
          <w:tcPr>
            <w:tcW w:w="3143" w:type="dxa"/>
          </w:tcPr>
          <w:p w14:paraId="38DE2D0B"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Compare the surveyed data with the 2039 forecast year assumptions</w:t>
            </w:r>
          </w:p>
        </w:tc>
        <w:tc>
          <w:tcPr>
            <w:tcW w:w="2764" w:type="dxa"/>
          </w:tcPr>
          <w:p w14:paraId="3E72E31A"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Define the difference in forecast v actual growth</w:t>
            </w:r>
          </w:p>
        </w:tc>
        <w:tc>
          <w:tcPr>
            <w:tcW w:w="2192" w:type="dxa"/>
          </w:tcPr>
          <w:p w14:paraId="587F29B2" w14:textId="19F7A6F6" w:rsidR="002D6F64" w:rsidRPr="00EE4D44" w:rsidRDefault="003662E7" w:rsidP="004B0882">
            <w:pPr>
              <w:spacing w:after="120"/>
              <w:rPr>
                <w:rFonts w:eastAsia="Times New Roman" w:cs="Arial"/>
                <w:color w:val="auto"/>
                <w:sz w:val="20"/>
                <w:szCs w:val="20"/>
              </w:rPr>
            </w:pPr>
            <w:r>
              <w:rPr>
                <w:rFonts w:eastAsia="Times New Roman" w:cs="Arial"/>
                <w:color w:val="auto"/>
                <w:sz w:val="20"/>
                <w:szCs w:val="20"/>
              </w:rPr>
              <w:t>TIMG</w:t>
            </w:r>
            <w:r w:rsidR="002D6F64" w:rsidRPr="00EE4D44">
              <w:rPr>
                <w:rFonts w:eastAsia="Times New Roman" w:cs="Arial"/>
                <w:color w:val="auto"/>
                <w:sz w:val="20"/>
                <w:szCs w:val="20"/>
              </w:rPr>
              <w:t xml:space="preserve"> to agree any differences and need for action</w:t>
            </w:r>
          </w:p>
        </w:tc>
      </w:tr>
      <w:tr w:rsidR="002D6F64" w:rsidRPr="00EE4D44" w14:paraId="46AC6B5F" w14:textId="77777777" w:rsidTr="004B0882">
        <w:tc>
          <w:tcPr>
            <w:tcW w:w="917" w:type="dxa"/>
          </w:tcPr>
          <w:p w14:paraId="4C0B938F"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3</w:t>
            </w:r>
          </w:p>
        </w:tc>
        <w:tc>
          <w:tcPr>
            <w:tcW w:w="3143" w:type="dxa"/>
          </w:tcPr>
          <w:p w14:paraId="7328B0F5"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Re-test the current junction’s layouts with the new data (A27 and City Schemes)</w:t>
            </w:r>
          </w:p>
        </w:tc>
        <w:tc>
          <w:tcPr>
            <w:tcW w:w="2764" w:type="dxa"/>
          </w:tcPr>
          <w:p w14:paraId="7B19A94D"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Assess if the junctions or individual links are exceeding any defined limits and may need mitigation</w:t>
            </w:r>
          </w:p>
        </w:tc>
        <w:tc>
          <w:tcPr>
            <w:tcW w:w="2192" w:type="dxa"/>
          </w:tcPr>
          <w:p w14:paraId="2280EA62" w14:textId="6A8B01C5" w:rsidR="002D6F64" w:rsidRPr="00EE4D44" w:rsidRDefault="003662E7" w:rsidP="004B0882">
            <w:pPr>
              <w:spacing w:after="120"/>
              <w:rPr>
                <w:rFonts w:eastAsia="Times New Roman" w:cs="Arial"/>
                <w:color w:val="auto"/>
                <w:sz w:val="20"/>
                <w:szCs w:val="20"/>
              </w:rPr>
            </w:pPr>
            <w:r>
              <w:rPr>
                <w:rFonts w:eastAsia="Times New Roman" w:cs="Arial"/>
                <w:color w:val="auto"/>
                <w:sz w:val="20"/>
                <w:szCs w:val="20"/>
              </w:rPr>
              <w:t>TIMG</w:t>
            </w:r>
            <w:r w:rsidR="002D6F64" w:rsidRPr="00EE4D44">
              <w:rPr>
                <w:rFonts w:eastAsia="Times New Roman" w:cs="Arial"/>
                <w:color w:val="auto"/>
                <w:sz w:val="20"/>
                <w:szCs w:val="20"/>
              </w:rPr>
              <w:t xml:space="preserve"> to assess and verify any need for mitigation</w:t>
            </w:r>
          </w:p>
        </w:tc>
      </w:tr>
      <w:tr w:rsidR="002D6F64" w:rsidRPr="00EE4D44" w14:paraId="6E562CA9" w14:textId="77777777" w:rsidTr="004B0882">
        <w:tc>
          <w:tcPr>
            <w:tcW w:w="917" w:type="dxa"/>
          </w:tcPr>
          <w:p w14:paraId="5F9FF713"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4</w:t>
            </w:r>
          </w:p>
        </w:tc>
        <w:tc>
          <w:tcPr>
            <w:tcW w:w="3143" w:type="dxa"/>
          </w:tcPr>
          <w:p w14:paraId="16D66C65"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Re-test the mitigation junctions with the new data (A27 and City Schemes)</w:t>
            </w:r>
          </w:p>
        </w:tc>
        <w:tc>
          <w:tcPr>
            <w:tcW w:w="2764" w:type="dxa"/>
          </w:tcPr>
          <w:p w14:paraId="3B092606"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If the junctions or links are witnessing issues, then consider mitigation</w:t>
            </w:r>
          </w:p>
        </w:tc>
        <w:tc>
          <w:tcPr>
            <w:tcW w:w="2192" w:type="dxa"/>
          </w:tcPr>
          <w:p w14:paraId="69048B05" w14:textId="4C3BF3C5" w:rsidR="002D6F64" w:rsidRPr="00EE4D44" w:rsidRDefault="003662E7" w:rsidP="004B0882">
            <w:pPr>
              <w:spacing w:after="120"/>
              <w:rPr>
                <w:rFonts w:eastAsia="Times New Roman" w:cs="Arial"/>
                <w:color w:val="auto"/>
                <w:sz w:val="20"/>
                <w:szCs w:val="20"/>
              </w:rPr>
            </w:pPr>
            <w:r>
              <w:rPr>
                <w:rFonts w:eastAsia="Times New Roman" w:cs="Arial"/>
                <w:color w:val="auto"/>
                <w:sz w:val="20"/>
                <w:szCs w:val="20"/>
              </w:rPr>
              <w:t>TIMG</w:t>
            </w:r>
            <w:r w:rsidR="002D6F64" w:rsidRPr="00EE4D44">
              <w:rPr>
                <w:rFonts w:eastAsia="Times New Roman" w:cs="Arial"/>
                <w:color w:val="auto"/>
                <w:sz w:val="20"/>
                <w:szCs w:val="20"/>
              </w:rPr>
              <w:t xml:space="preserve"> to agree required mitigation</w:t>
            </w:r>
          </w:p>
        </w:tc>
      </w:tr>
      <w:tr w:rsidR="002D6F64" w:rsidRPr="00EE4D44" w14:paraId="1B96AAA7" w14:textId="77777777" w:rsidTr="004B0882">
        <w:tc>
          <w:tcPr>
            <w:tcW w:w="917" w:type="dxa"/>
          </w:tcPr>
          <w:p w14:paraId="7AFC342B"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5</w:t>
            </w:r>
          </w:p>
        </w:tc>
        <w:tc>
          <w:tcPr>
            <w:tcW w:w="3143" w:type="dxa"/>
          </w:tcPr>
          <w:p w14:paraId="386A61AA" w14:textId="77777777"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End of Local Plan Period</w:t>
            </w:r>
          </w:p>
        </w:tc>
        <w:tc>
          <w:tcPr>
            <w:tcW w:w="2764" w:type="dxa"/>
          </w:tcPr>
          <w:p w14:paraId="64317CF7" w14:textId="451A4765"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New methodology to </w:t>
            </w:r>
            <w:r w:rsidR="009877C8">
              <w:rPr>
                <w:rFonts w:eastAsia="Times New Roman" w:cs="Arial"/>
                <w:color w:val="auto"/>
                <w:sz w:val="20"/>
                <w:szCs w:val="20"/>
              </w:rPr>
              <w:t>implemented</w:t>
            </w:r>
            <w:r w:rsidRPr="00EE4D44">
              <w:rPr>
                <w:rFonts w:eastAsia="Times New Roman" w:cs="Arial"/>
                <w:color w:val="auto"/>
                <w:sz w:val="20"/>
                <w:szCs w:val="20"/>
              </w:rPr>
              <w:t xml:space="preserve"> </w:t>
            </w:r>
          </w:p>
        </w:tc>
        <w:tc>
          <w:tcPr>
            <w:tcW w:w="2192" w:type="dxa"/>
          </w:tcPr>
          <w:p w14:paraId="5993F123" w14:textId="2C30CB2E" w:rsidR="002D6F64" w:rsidRPr="00EE4D44" w:rsidRDefault="002D6F64" w:rsidP="004B0882">
            <w:pPr>
              <w:spacing w:after="120"/>
              <w:rPr>
                <w:rFonts w:eastAsia="Times New Roman" w:cs="Arial"/>
                <w:color w:val="auto"/>
                <w:sz w:val="20"/>
                <w:szCs w:val="20"/>
              </w:rPr>
            </w:pPr>
            <w:r w:rsidRPr="00EE4D44">
              <w:rPr>
                <w:rFonts w:eastAsia="Times New Roman" w:cs="Arial"/>
                <w:color w:val="auto"/>
                <w:sz w:val="20"/>
                <w:szCs w:val="20"/>
              </w:rPr>
              <w:t xml:space="preserve">Ongoing need for </w:t>
            </w:r>
            <w:r w:rsidR="003662E7">
              <w:rPr>
                <w:rFonts w:eastAsia="Times New Roman" w:cs="Arial"/>
                <w:color w:val="auto"/>
                <w:sz w:val="20"/>
                <w:szCs w:val="20"/>
              </w:rPr>
              <w:t>TIMG</w:t>
            </w:r>
            <w:r w:rsidRPr="00EE4D44">
              <w:rPr>
                <w:rFonts w:eastAsia="Times New Roman" w:cs="Arial"/>
                <w:color w:val="auto"/>
                <w:sz w:val="20"/>
                <w:szCs w:val="20"/>
              </w:rPr>
              <w:t xml:space="preserve"> to be reviewed subject to requirement</w:t>
            </w:r>
          </w:p>
        </w:tc>
      </w:tr>
    </w:tbl>
    <w:p w14:paraId="382A1F42" w14:textId="77777777" w:rsidR="00F56B4C" w:rsidRDefault="00F56B4C" w:rsidP="00EE4D44">
      <w:pPr>
        <w:pStyle w:val="BodyText"/>
        <w:ind w:left="0"/>
      </w:pPr>
      <w:bookmarkStart w:id="98" w:name="_Toc348016126"/>
      <w:bookmarkStart w:id="99" w:name="_Toc348016547"/>
      <w:bookmarkStart w:id="100" w:name="_Toc348682132"/>
      <w:bookmarkEnd w:id="98"/>
      <w:bookmarkEnd w:id="99"/>
      <w:bookmarkEnd w:id="100"/>
    </w:p>
    <w:p w14:paraId="444DA7B1" w14:textId="77777777" w:rsidR="00767094" w:rsidRDefault="00767094" w:rsidP="00EE4D44">
      <w:pPr>
        <w:pStyle w:val="BodyText"/>
        <w:ind w:left="0"/>
      </w:pPr>
    </w:p>
    <w:p w14:paraId="5E9E38DA" w14:textId="3C875502" w:rsidR="00767094" w:rsidRDefault="00767094" w:rsidP="00767094">
      <w:pPr>
        <w:pStyle w:val="AppendixHeading1"/>
      </w:pPr>
      <w:bookmarkStart w:id="101" w:name="_Toc165538496"/>
      <w:bookmarkStart w:id="102" w:name="_Toc165539491"/>
      <w:bookmarkStart w:id="103" w:name="_Toc165544783"/>
      <w:bookmarkStart w:id="104" w:name="_Toc165546096"/>
      <w:r>
        <w:lastRenderedPageBreak/>
        <w:t>Provisional Cost Summary</w:t>
      </w:r>
      <w:bookmarkEnd w:id="101"/>
      <w:bookmarkEnd w:id="102"/>
      <w:bookmarkEnd w:id="103"/>
      <w:bookmarkEnd w:id="104"/>
    </w:p>
    <w:p w14:paraId="78975959" w14:textId="614BA996" w:rsidR="00316720" w:rsidRDefault="00316720">
      <w:r>
        <w:br w:type="page"/>
      </w:r>
    </w:p>
    <w:tbl>
      <w:tblPr>
        <w:tblW w:w="10206" w:type="dxa"/>
        <w:tblLayout w:type="fixed"/>
        <w:tblLook w:val="04A0" w:firstRow="1" w:lastRow="0" w:firstColumn="1" w:lastColumn="0" w:noHBand="0" w:noVBand="1"/>
      </w:tblPr>
      <w:tblGrid>
        <w:gridCol w:w="1276"/>
        <w:gridCol w:w="1241"/>
        <w:gridCol w:w="1300"/>
        <w:gridCol w:w="1528"/>
        <w:gridCol w:w="1445"/>
        <w:gridCol w:w="1574"/>
        <w:gridCol w:w="1842"/>
      </w:tblGrid>
      <w:tr w:rsidR="00316720" w:rsidRPr="0092762D" w14:paraId="184F7445" w14:textId="77777777" w:rsidTr="00316720">
        <w:trPr>
          <w:trHeight w:val="370"/>
        </w:trPr>
        <w:tc>
          <w:tcPr>
            <w:tcW w:w="2517" w:type="dxa"/>
            <w:gridSpan w:val="2"/>
            <w:tcBorders>
              <w:top w:val="nil"/>
              <w:left w:val="nil"/>
              <w:bottom w:val="nil"/>
              <w:right w:val="nil"/>
            </w:tcBorders>
            <w:shd w:val="clear" w:color="auto" w:fill="auto"/>
            <w:noWrap/>
            <w:vAlign w:val="bottom"/>
            <w:hideMark/>
          </w:tcPr>
          <w:p w14:paraId="05D04C99" w14:textId="77777777" w:rsidR="00316720" w:rsidRPr="0092762D" w:rsidRDefault="00316720" w:rsidP="00316720">
            <w:pPr>
              <w:rPr>
                <w:rFonts w:eastAsia="Times New Roman" w:cs="Arial"/>
                <w:b/>
                <w:bCs/>
                <w:color w:val="000000"/>
                <w:sz w:val="22"/>
                <w:lang w:eastAsia="en-GB"/>
              </w:rPr>
            </w:pPr>
            <w:r w:rsidRPr="0092762D">
              <w:rPr>
                <w:rFonts w:eastAsia="Times New Roman" w:cs="Arial"/>
                <w:b/>
                <w:bCs/>
                <w:color w:val="000000"/>
                <w:sz w:val="22"/>
                <w:lang w:eastAsia="en-GB"/>
              </w:rPr>
              <w:lastRenderedPageBreak/>
              <w:t xml:space="preserve">CDC Local Plan </w:t>
            </w:r>
          </w:p>
        </w:tc>
        <w:tc>
          <w:tcPr>
            <w:tcW w:w="1300" w:type="dxa"/>
            <w:tcBorders>
              <w:top w:val="nil"/>
              <w:left w:val="nil"/>
              <w:bottom w:val="nil"/>
              <w:right w:val="nil"/>
            </w:tcBorders>
            <w:shd w:val="clear" w:color="auto" w:fill="auto"/>
            <w:noWrap/>
            <w:vAlign w:val="bottom"/>
            <w:hideMark/>
          </w:tcPr>
          <w:p w14:paraId="23173CC3" w14:textId="77777777" w:rsidR="00316720" w:rsidRPr="0092762D" w:rsidRDefault="00316720" w:rsidP="00316720">
            <w:pPr>
              <w:rPr>
                <w:rFonts w:eastAsia="Times New Roman" w:cs="Arial"/>
                <w:b/>
                <w:bCs/>
                <w:color w:val="000000"/>
                <w:sz w:val="22"/>
                <w:lang w:eastAsia="en-GB"/>
              </w:rPr>
            </w:pPr>
          </w:p>
        </w:tc>
        <w:tc>
          <w:tcPr>
            <w:tcW w:w="1528" w:type="dxa"/>
            <w:tcBorders>
              <w:top w:val="nil"/>
              <w:left w:val="nil"/>
              <w:bottom w:val="nil"/>
              <w:right w:val="nil"/>
            </w:tcBorders>
            <w:shd w:val="clear" w:color="auto" w:fill="auto"/>
            <w:noWrap/>
            <w:vAlign w:val="bottom"/>
            <w:hideMark/>
          </w:tcPr>
          <w:p w14:paraId="4D82BAA3" w14:textId="77777777" w:rsidR="00316720" w:rsidRPr="0092762D" w:rsidRDefault="00316720" w:rsidP="00316720">
            <w:pPr>
              <w:jc w:val="center"/>
              <w:rPr>
                <w:rFonts w:eastAsia="Times New Roman" w:cs="Arial"/>
                <w:color w:val="auto"/>
                <w:sz w:val="22"/>
                <w:lang w:eastAsia="en-GB"/>
              </w:rPr>
            </w:pPr>
          </w:p>
        </w:tc>
        <w:tc>
          <w:tcPr>
            <w:tcW w:w="1445" w:type="dxa"/>
            <w:tcBorders>
              <w:top w:val="nil"/>
              <w:left w:val="nil"/>
              <w:bottom w:val="nil"/>
              <w:right w:val="nil"/>
            </w:tcBorders>
            <w:shd w:val="clear" w:color="auto" w:fill="auto"/>
            <w:noWrap/>
            <w:vAlign w:val="bottom"/>
            <w:hideMark/>
          </w:tcPr>
          <w:p w14:paraId="2B3EE917" w14:textId="77777777" w:rsidR="00316720" w:rsidRPr="0092762D" w:rsidRDefault="00316720" w:rsidP="00316720">
            <w:pPr>
              <w:rPr>
                <w:rFonts w:eastAsia="Times New Roman" w:cs="Arial"/>
                <w:color w:val="auto"/>
                <w:sz w:val="22"/>
                <w:lang w:eastAsia="en-GB"/>
              </w:rPr>
            </w:pPr>
          </w:p>
        </w:tc>
        <w:tc>
          <w:tcPr>
            <w:tcW w:w="1574" w:type="dxa"/>
            <w:tcBorders>
              <w:top w:val="nil"/>
              <w:left w:val="nil"/>
              <w:bottom w:val="nil"/>
              <w:right w:val="nil"/>
            </w:tcBorders>
            <w:shd w:val="clear" w:color="auto" w:fill="auto"/>
            <w:noWrap/>
            <w:vAlign w:val="bottom"/>
            <w:hideMark/>
          </w:tcPr>
          <w:p w14:paraId="2780E415" w14:textId="77777777" w:rsidR="00316720" w:rsidRPr="0092762D" w:rsidRDefault="00316720" w:rsidP="00316720">
            <w:pPr>
              <w:jc w:val="center"/>
              <w:rPr>
                <w:rFonts w:eastAsia="Times New Roman" w:cs="Arial"/>
                <w:color w:val="auto"/>
                <w:sz w:val="22"/>
                <w:lang w:eastAsia="en-GB"/>
              </w:rPr>
            </w:pPr>
          </w:p>
        </w:tc>
        <w:tc>
          <w:tcPr>
            <w:tcW w:w="1842" w:type="dxa"/>
            <w:tcBorders>
              <w:top w:val="nil"/>
              <w:left w:val="nil"/>
              <w:bottom w:val="nil"/>
              <w:right w:val="nil"/>
            </w:tcBorders>
            <w:shd w:val="clear" w:color="auto" w:fill="auto"/>
            <w:noWrap/>
            <w:vAlign w:val="bottom"/>
            <w:hideMark/>
          </w:tcPr>
          <w:p w14:paraId="16BAD379" w14:textId="77777777" w:rsidR="00316720" w:rsidRPr="0092762D" w:rsidRDefault="00316720" w:rsidP="00316720">
            <w:pPr>
              <w:jc w:val="center"/>
              <w:rPr>
                <w:rFonts w:eastAsia="Times New Roman" w:cs="Arial"/>
                <w:color w:val="auto"/>
                <w:sz w:val="22"/>
                <w:lang w:eastAsia="en-GB"/>
              </w:rPr>
            </w:pPr>
          </w:p>
        </w:tc>
      </w:tr>
      <w:tr w:rsidR="00316720" w:rsidRPr="0092762D" w14:paraId="2D3B2EF7" w14:textId="77777777" w:rsidTr="00316720">
        <w:trPr>
          <w:trHeight w:val="370"/>
        </w:trPr>
        <w:tc>
          <w:tcPr>
            <w:tcW w:w="5345" w:type="dxa"/>
            <w:gridSpan w:val="4"/>
            <w:tcBorders>
              <w:top w:val="nil"/>
              <w:left w:val="nil"/>
              <w:bottom w:val="nil"/>
              <w:right w:val="nil"/>
            </w:tcBorders>
            <w:shd w:val="clear" w:color="auto" w:fill="auto"/>
            <w:noWrap/>
            <w:vAlign w:val="bottom"/>
            <w:hideMark/>
          </w:tcPr>
          <w:p w14:paraId="3B2C2E18" w14:textId="77777777" w:rsidR="00316720" w:rsidRPr="0092762D" w:rsidRDefault="00316720" w:rsidP="00316720">
            <w:pPr>
              <w:rPr>
                <w:rFonts w:eastAsia="Times New Roman" w:cs="Arial"/>
                <w:b/>
                <w:bCs/>
                <w:color w:val="000000"/>
                <w:sz w:val="22"/>
                <w:lang w:eastAsia="en-GB"/>
              </w:rPr>
            </w:pPr>
            <w:r w:rsidRPr="0092762D">
              <w:rPr>
                <w:rFonts w:eastAsia="Times New Roman" w:cs="Arial"/>
                <w:b/>
                <w:bCs/>
                <w:color w:val="000000"/>
                <w:sz w:val="22"/>
                <w:lang w:eastAsia="en-GB"/>
              </w:rPr>
              <w:t xml:space="preserve">Summary of ALL Transport Related Schemes </w:t>
            </w:r>
          </w:p>
        </w:tc>
        <w:tc>
          <w:tcPr>
            <w:tcW w:w="1445" w:type="dxa"/>
            <w:tcBorders>
              <w:top w:val="nil"/>
              <w:left w:val="nil"/>
              <w:bottom w:val="nil"/>
              <w:right w:val="nil"/>
            </w:tcBorders>
            <w:shd w:val="clear" w:color="auto" w:fill="auto"/>
            <w:noWrap/>
            <w:vAlign w:val="bottom"/>
            <w:hideMark/>
          </w:tcPr>
          <w:p w14:paraId="28F11CF2" w14:textId="77777777" w:rsidR="00316720" w:rsidRPr="0092762D" w:rsidRDefault="00316720" w:rsidP="00316720">
            <w:pPr>
              <w:rPr>
                <w:rFonts w:eastAsia="Times New Roman" w:cs="Arial"/>
                <w:b/>
                <w:bCs/>
                <w:color w:val="000000"/>
                <w:sz w:val="22"/>
                <w:lang w:eastAsia="en-GB"/>
              </w:rPr>
            </w:pPr>
          </w:p>
        </w:tc>
        <w:tc>
          <w:tcPr>
            <w:tcW w:w="1574" w:type="dxa"/>
            <w:tcBorders>
              <w:top w:val="nil"/>
              <w:left w:val="nil"/>
              <w:bottom w:val="nil"/>
              <w:right w:val="nil"/>
            </w:tcBorders>
            <w:shd w:val="clear" w:color="auto" w:fill="auto"/>
            <w:noWrap/>
            <w:vAlign w:val="bottom"/>
            <w:hideMark/>
          </w:tcPr>
          <w:p w14:paraId="44F03BAB" w14:textId="77777777" w:rsidR="00316720" w:rsidRPr="0092762D" w:rsidRDefault="00316720" w:rsidP="00316720">
            <w:pPr>
              <w:jc w:val="center"/>
              <w:rPr>
                <w:rFonts w:eastAsia="Times New Roman" w:cs="Arial"/>
                <w:color w:val="auto"/>
                <w:sz w:val="22"/>
                <w:lang w:eastAsia="en-GB"/>
              </w:rPr>
            </w:pPr>
          </w:p>
        </w:tc>
        <w:tc>
          <w:tcPr>
            <w:tcW w:w="1842" w:type="dxa"/>
            <w:tcBorders>
              <w:top w:val="nil"/>
              <w:left w:val="nil"/>
              <w:bottom w:val="nil"/>
              <w:right w:val="nil"/>
            </w:tcBorders>
            <w:shd w:val="clear" w:color="auto" w:fill="auto"/>
            <w:noWrap/>
            <w:vAlign w:val="bottom"/>
            <w:hideMark/>
          </w:tcPr>
          <w:p w14:paraId="4F2DDB19" w14:textId="77777777" w:rsidR="00316720" w:rsidRPr="0092762D" w:rsidRDefault="00316720" w:rsidP="00316720">
            <w:pPr>
              <w:jc w:val="center"/>
              <w:rPr>
                <w:rFonts w:eastAsia="Times New Roman" w:cs="Arial"/>
                <w:color w:val="auto"/>
                <w:sz w:val="22"/>
                <w:lang w:eastAsia="en-GB"/>
              </w:rPr>
            </w:pPr>
          </w:p>
        </w:tc>
      </w:tr>
      <w:tr w:rsidR="00316720" w:rsidRPr="0092762D" w14:paraId="5265CBB2" w14:textId="77777777" w:rsidTr="00316720">
        <w:trPr>
          <w:trHeight w:val="370"/>
        </w:trPr>
        <w:tc>
          <w:tcPr>
            <w:tcW w:w="5345" w:type="dxa"/>
            <w:gridSpan w:val="4"/>
            <w:tcBorders>
              <w:top w:val="nil"/>
              <w:left w:val="nil"/>
              <w:bottom w:val="nil"/>
              <w:right w:val="nil"/>
            </w:tcBorders>
            <w:shd w:val="clear" w:color="auto" w:fill="auto"/>
            <w:noWrap/>
            <w:vAlign w:val="bottom"/>
            <w:hideMark/>
          </w:tcPr>
          <w:p w14:paraId="52858E40" w14:textId="77777777" w:rsidR="00316720" w:rsidRPr="0092762D" w:rsidRDefault="00316720" w:rsidP="00316720">
            <w:pPr>
              <w:rPr>
                <w:rFonts w:eastAsia="Times New Roman" w:cs="Arial"/>
                <w:b/>
                <w:bCs/>
                <w:color w:val="000000"/>
                <w:sz w:val="22"/>
                <w:lang w:eastAsia="en-GB"/>
              </w:rPr>
            </w:pPr>
            <w:r w:rsidRPr="0092762D">
              <w:rPr>
                <w:rFonts w:eastAsia="Times New Roman" w:cs="Arial"/>
                <w:b/>
                <w:bCs/>
                <w:color w:val="000000"/>
                <w:sz w:val="22"/>
                <w:lang w:eastAsia="en-GB"/>
              </w:rPr>
              <w:t>Working Document V3 - Feb 24</w:t>
            </w:r>
          </w:p>
        </w:tc>
        <w:tc>
          <w:tcPr>
            <w:tcW w:w="1445" w:type="dxa"/>
            <w:tcBorders>
              <w:top w:val="nil"/>
              <w:left w:val="nil"/>
              <w:bottom w:val="nil"/>
              <w:right w:val="nil"/>
            </w:tcBorders>
            <w:shd w:val="clear" w:color="auto" w:fill="auto"/>
            <w:noWrap/>
            <w:vAlign w:val="bottom"/>
            <w:hideMark/>
          </w:tcPr>
          <w:p w14:paraId="68AF02E4" w14:textId="77777777" w:rsidR="00316720" w:rsidRPr="0092762D" w:rsidRDefault="00316720" w:rsidP="00316720">
            <w:pPr>
              <w:rPr>
                <w:rFonts w:eastAsia="Times New Roman" w:cs="Arial"/>
                <w:b/>
                <w:bCs/>
                <w:color w:val="000000"/>
                <w:sz w:val="22"/>
                <w:lang w:eastAsia="en-GB"/>
              </w:rPr>
            </w:pPr>
          </w:p>
        </w:tc>
        <w:tc>
          <w:tcPr>
            <w:tcW w:w="1574" w:type="dxa"/>
            <w:tcBorders>
              <w:top w:val="nil"/>
              <w:left w:val="nil"/>
              <w:bottom w:val="nil"/>
              <w:right w:val="nil"/>
            </w:tcBorders>
            <w:shd w:val="clear" w:color="auto" w:fill="auto"/>
            <w:noWrap/>
            <w:vAlign w:val="bottom"/>
            <w:hideMark/>
          </w:tcPr>
          <w:p w14:paraId="1D0ED646" w14:textId="77777777" w:rsidR="00316720" w:rsidRPr="0092762D" w:rsidRDefault="00316720" w:rsidP="00316720">
            <w:pPr>
              <w:jc w:val="center"/>
              <w:rPr>
                <w:rFonts w:eastAsia="Times New Roman" w:cs="Arial"/>
                <w:color w:val="auto"/>
                <w:sz w:val="22"/>
                <w:lang w:eastAsia="en-GB"/>
              </w:rPr>
            </w:pPr>
          </w:p>
        </w:tc>
        <w:tc>
          <w:tcPr>
            <w:tcW w:w="1842" w:type="dxa"/>
            <w:tcBorders>
              <w:top w:val="nil"/>
              <w:left w:val="nil"/>
              <w:bottom w:val="nil"/>
              <w:right w:val="nil"/>
            </w:tcBorders>
            <w:shd w:val="clear" w:color="auto" w:fill="auto"/>
            <w:noWrap/>
            <w:vAlign w:val="bottom"/>
            <w:hideMark/>
          </w:tcPr>
          <w:p w14:paraId="5D3EEF0E" w14:textId="77777777" w:rsidR="00316720" w:rsidRPr="0092762D" w:rsidRDefault="00316720" w:rsidP="00316720">
            <w:pPr>
              <w:jc w:val="center"/>
              <w:rPr>
                <w:rFonts w:eastAsia="Times New Roman" w:cs="Arial"/>
                <w:color w:val="auto"/>
                <w:sz w:val="22"/>
                <w:lang w:eastAsia="en-GB"/>
              </w:rPr>
            </w:pPr>
          </w:p>
        </w:tc>
      </w:tr>
      <w:tr w:rsidR="00316720" w:rsidRPr="00316720" w14:paraId="756254E8" w14:textId="77777777" w:rsidTr="00FF6513">
        <w:trPr>
          <w:trHeight w:val="300"/>
        </w:trPr>
        <w:tc>
          <w:tcPr>
            <w:tcW w:w="1276" w:type="dxa"/>
            <w:tcBorders>
              <w:top w:val="nil"/>
              <w:left w:val="nil"/>
              <w:bottom w:val="nil"/>
              <w:right w:val="nil"/>
            </w:tcBorders>
            <w:shd w:val="clear" w:color="auto" w:fill="auto"/>
            <w:noWrap/>
            <w:vAlign w:val="center"/>
            <w:hideMark/>
          </w:tcPr>
          <w:p w14:paraId="26443CD0" w14:textId="77777777" w:rsidR="00316720" w:rsidRPr="0092762D" w:rsidRDefault="00316720" w:rsidP="00316720">
            <w:pPr>
              <w:rPr>
                <w:rFonts w:eastAsia="Times New Roman" w:cs="Arial"/>
                <w:color w:val="auto"/>
                <w:szCs w:val="20"/>
                <w:lang w:eastAsia="en-GB"/>
              </w:rPr>
            </w:pPr>
          </w:p>
        </w:tc>
        <w:tc>
          <w:tcPr>
            <w:tcW w:w="1241" w:type="dxa"/>
            <w:tcBorders>
              <w:top w:val="nil"/>
              <w:left w:val="nil"/>
              <w:bottom w:val="nil"/>
              <w:right w:val="nil"/>
            </w:tcBorders>
            <w:shd w:val="clear" w:color="auto" w:fill="auto"/>
            <w:noWrap/>
            <w:vAlign w:val="center"/>
            <w:hideMark/>
          </w:tcPr>
          <w:p w14:paraId="22DDC68A" w14:textId="77777777" w:rsidR="00316720" w:rsidRPr="0092762D" w:rsidRDefault="00316720" w:rsidP="00316720">
            <w:pPr>
              <w:jc w:val="center"/>
              <w:rPr>
                <w:rFonts w:eastAsia="Times New Roman" w:cs="Arial"/>
                <w:color w:val="auto"/>
                <w:szCs w:val="20"/>
                <w:lang w:eastAsia="en-GB"/>
              </w:rPr>
            </w:pPr>
          </w:p>
        </w:tc>
        <w:tc>
          <w:tcPr>
            <w:tcW w:w="1300" w:type="dxa"/>
            <w:tcBorders>
              <w:top w:val="nil"/>
              <w:left w:val="nil"/>
              <w:bottom w:val="nil"/>
              <w:right w:val="nil"/>
            </w:tcBorders>
            <w:shd w:val="clear" w:color="auto" w:fill="auto"/>
            <w:noWrap/>
            <w:vAlign w:val="center"/>
            <w:hideMark/>
          </w:tcPr>
          <w:p w14:paraId="311660D8" w14:textId="77777777" w:rsidR="00316720" w:rsidRPr="0092762D" w:rsidRDefault="00316720" w:rsidP="00316720">
            <w:pPr>
              <w:jc w:val="center"/>
              <w:rPr>
                <w:rFonts w:eastAsia="Times New Roman" w:cs="Arial"/>
                <w:color w:val="auto"/>
                <w:szCs w:val="20"/>
                <w:lang w:eastAsia="en-GB"/>
              </w:rPr>
            </w:pPr>
          </w:p>
        </w:tc>
        <w:tc>
          <w:tcPr>
            <w:tcW w:w="1528" w:type="dxa"/>
            <w:tcBorders>
              <w:top w:val="nil"/>
              <w:left w:val="nil"/>
              <w:bottom w:val="nil"/>
              <w:right w:val="nil"/>
            </w:tcBorders>
            <w:shd w:val="clear" w:color="auto" w:fill="auto"/>
            <w:noWrap/>
            <w:vAlign w:val="bottom"/>
            <w:hideMark/>
          </w:tcPr>
          <w:p w14:paraId="428E0799" w14:textId="77777777" w:rsidR="00316720" w:rsidRPr="0092762D" w:rsidRDefault="00316720" w:rsidP="00316720">
            <w:pPr>
              <w:jc w:val="center"/>
              <w:rPr>
                <w:rFonts w:eastAsia="Times New Roman" w:cs="Arial"/>
                <w:color w:val="auto"/>
                <w:szCs w:val="20"/>
                <w:lang w:eastAsia="en-GB"/>
              </w:rPr>
            </w:pPr>
          </w:p>
        </w:tc>
        <w:tc>
          <w:tcPr>
            <w:tcW w:w="1445" w:type="dxa"/>
            <w:tcBorders>
              <w:top w:val="nil"/>
              <w:left w:val="nil"/>
              <w:bottom w:val="nil"/>
              <w:right w:val="nil"/>
            </w:tcBorders>
            <w:shd w:val="clear" w:color="auto" w:fill="auto"/>
            <w:noWrap/>
            <w:vAlign w:val="bottom"/>
            <w:hideMark/>
          </w:tcPr>
          <w:p w14:paraId="5DC65D36" w14:textId="77777777" w:rsidR="00316720" w:rsidRPr="0092762D" w:rsidRDefault="00316720" w:rsidP="00316720">
            <w:pPr>
              <w:rPr>
                <w:rFonts w:eastAsia="Times New Roman" w:cs="Arial"/>
                <w:color w:val="auto"/>
                <w:szCs w:val="20"/>
                <w:lang w:eastAsia="en-GB"/>
              </w:rPr>
            </w:pPr>
          </w:p>
        </w:tc>
        <w:tc>
          <w:tcPr>
            <w:tcW w:w="1574" w:type="dxa"/>
            <w:tcBorders>
              <w:top w:val="nil"/>
              <w:left w:val="nil"/>
              <w:bottom w:val="nil"/>
              <w:right w:val="nil"/>
            </w:tcBorders>
            <w:shd w:val="clear" w:color="auto" w:fill="auto"/>
            <w:noWrap/>
            <w:vAlign w:val="bottom"/>
            <w:hideMark/>
          </w:tcPr>
          <w:p w14:paraId="1DF2B849" w14:textId="77777777" w:rsidR="00316720" w:rsidRPr="0092762D" w:rsidRDefault="00316720" w:rsidP="00316720">
            <w:pPr>
              <w:jc w:val="center"/>
              <w:rPr>
                <w:rFonts w:eastAsia="Times New Roman" w:cs="Arial"/>
                <w:color w:val="auto"/>
                <w:szCs w:val="20"/>
                <w:lang w:eastAsia="en-GB"/>
              </w:rPr>
            </w:pPr>
          </w:p>
        </w:tc>
        <w:tc>
          <w:tcPr>
            <w:tcW w:w="1842" w:type="dxa"/>
            <w:tcBorders>
              <w:top w:val="nil"/>
              <w:left w:val="nil"/>
              <w:bottom w:val="nil"/>
              <w:right w:val="nil"/>
            </w:tcBorders>
            <w:shd w:val="clear" w:color="auto" w:fill="auto"/>
            <w:noWrap/>
            <w:vAlign w:val="bottom"/>
            <w:hideMark/>
          </w:tcPr>
          <w:p w14:paraId="03948FEE" w14:textId="77777777" w:rsidR="00316720" w:rsidRPr="0092762D" w:rsidRDefault="00316720" w:rsidP="00316720">
            <w:pPr>
              <w:jc w:val="center"/>
              <w:rPr>
                <w:rFonts w:eastAsia="Times New Roman" w:cs="Arial"/>
                <w:color w:val="auto"/>
                <w:szCs w:val="20"/>
                <w:lang w:eastAsia="en-GB"/>
              </w:rPr>
            </w:pPr>
          </w:p>
        </w:tc>
      </w:tr>
      <w:tr w:rsidR="00316720" w:rsidRPr="00316720" w14:paraId="7C2C2D89" w14:textId="77777777" w:rsidTr="00FF6513">
        <w:trPr>
          <w:trHeight w:val="1170"/>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603201"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Stantec Ref</w:t>
            </w:r>
          </w:p>
        </w:tc>
        <w:tc>
          <w:tcPr>
            <w:tcW w:w="1241" w:type="dxa"/>
            <w:tcBorders>
              <w:top w:val="single" w:sz="8" w:space="0" w:color="auto"/>
              <w:left w:val="nil"/>
              <w:bottom w:val="single" w:sz="8" w:space="0" w:color="auto"/>
              <w:right w:val="single" w:sz="8" w:space="0" w:color="auto"/>
            </w:tcBorders>
            <w:shd w:val="clear" w:color="auto" w:fill="auto"/>
            <w:vAlign w:val="center"/>
            <w:hideMark/>
          </w:tcPr>
          <w:p w14:paraId="7D6B3597"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WSCC Ref</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4F3CAE8"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IDP</w:t>
            </w:r>
          </w:p>
        </w:tc>
        <w:tc>
          <w:tcPr>
            <w:tcW w:w="1528" w:type="dxa"/>
            <w:tcBorders>
              <w:top w:val="single" w:sz="8" w:space="0" w:color="auto"/>
              <w:left w:val="nil"/>
              <w:bottom w:val="single" w:sz="8" w:space="0" w:color="auto"/>
              <w:right w:val="single" w:sz="8" w:space="0" w:color="auto"/>
            </w:tcBorders>
            <w:shd w:val="clear" w:color="auto" w:fill="auto"/>
            <w:vAlign w:val="center"/>
            <w:hideMark/>
          </w:tcPr>
          <w:p w14:paraId="67BBF33B" w14:textId="77777777" w:rsidR="00316720" w:rsidRPr="0092762D" w:rsidRDefault="00316720" w:rsidP="00316720">
            <w:pPr>
              <w:rPr>
                <w:rFonts w:eastAsia="Times New Roman" w:cs="Arial"/>
                <w:b/>
                <w:bCs/>
                <w:color w:val="auto"/>
                <w:szCs w:val="20"/>
                <w:lang w:eastAsia="en-GB"/>
              </w:rPr>
            </w:pPr>
            <w:r w:rsidRPr="0092762D">
              <w:rPr>
                <w:rFonts w:eastAsia="Times New Roman" w:cs="Arial"/>
                <w:b/>
                <w:bCs/>
                <w:color w:val="auto"/>
                <w:szCs w:val="20"/>
                <w:lang w:eastAsia="en-GB"/>
              </w:rPr>
              <w:t xml:space="preserve">Scheme </w:t>
            </w:r>
          </w:p>
        </w:tc>
        <w:tc>
          <w:tcPr>
            <w:tcW w:w="1445" w:type="dxa"/>
            <w:tcBorders>
              <w:top w:val="single" w:sz="8" w:space="0" w:color="auto"/>
              <w:left w:val="nil"/>
              <w:bottom w:val="single" w:sz="8" w:space="0" w:color="auto"/>
              <w:right w:val="single" w:sz="8" w:space="0" w:color="auto"/>
            </w:tcBorders>
            <w:shd w:val="clear" w:color="auto" w:fill="auto"/>
            <w:vAlign w:val="bottom"/>
            <w:hideMark/>
          </w:tcPr>
          <w:p w14:paraId="306F0D2E"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Lower</w:t>
            </w:r>
          </w:p>
        </w:tc>
        <w:tc>
          <w:tcPr>
            <w:tcW w:w="1574" w:type="dxa"/>
            <w:tcBorders>
              <w:top w:val="single" w:sz="8" w:space="0" w:color="auto"/>
              <w:left w:val="nil"/>
              <w:bottom w:val="single" w:sz="8" w:space="0" w:color="auto"/>
              <w:right w:val="single" w:sz="8" w:space="0" w:color="auto"/>
            </w:tcBorders>
            <w:shd w:val="clear" w:color="auto" w:fill="auto"/>
            <w:vAlign w:val="bottom"/>
            <w:hideMark/>
          </w:tcPr>
          <w:p w14:paraId="76BAB5E3"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Upper/</w:t>
            </w:r>
          </w:p>
          <w:p w14:paraId="2F596305" w14:textId="4183C21D"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 xml:space="preserve">Estimated </w:t>
            </w:r>
          </w:p>
        </w:tc>
        <w:tc>
          <w:tcPr>
            <w:tcW w:w="1842" w:type="dxa"/>
            <w:tcBorders>
              <w:top w:val="single" w:sz="8" w:space="0" w:color="auto"/>
              <w:left w:val="nil"/>
              <w:bottom w:val="single" w:sz="8" w:space="0" w:color="auto"/>
              <w:right w:val="single" w:sz="8" w:space="0" w:color="auto"/>
            </w:tcBorders>
            <w:shd w:val="clear" w:color="auto" w:fill="auto"/>
            <w:noWrap/>
            <w:vAlign w:val="bottom"/>
            <w:hideMark/>
          </w:tcPr>
          <w:p w14:paraId="13389155"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Comments</w:t>
            </w:r>
          </w:p>
        </w:tc>
      </w:tr>
      <w:tr w:rsidR="00316720" w:rsidRPr="00316720" w14:paraId="0008B780"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5DBE1CC"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Part 1</w:t>
            </w:r>
          </w:p>
        </w:tc>
        <w:tc>
          <w:tcPr>
            <w:tcW w:w="1241" w:type="dxa"/>
            <w:tcBorders>
              <w:top w:val="nil"/>
              <w:left w:val="nil"/>
              <w:bottom w:val="single" w:sz="8" w:space="0" w:color="auto"/>
              <w:right w:val="single" w:sz="8" w:space="0" w:color="auto"/>
            </w:tcBorders>
            <w:shd w:val="clear" w:color="auto" w:fill="auto"/>
            <w:vAlign w:val="center"/>
            <w:hideMark/>
          </w:tcPr>
          <w:p w14:paraId="1F7220DC"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center"/>
            <w:hideMark/>
          </w:tcPr>
          <w:p w14:paraId="786351EA"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154A6E7A" w14:textId="77777777" w:rsidR="00316720" w:rsidRPr="0092762D" w:rsidRDefault="00316720" w:rsidP="00316720">
            <w:pPr>
              <w:rPr>
                <w:rFonts w:eastAsia="Times New Roman" w:cs="Arial"/>
                <w:b/>
                <w:bCs/>
                <w:color w:val="auto"/>
                <w:szCs w:val="20"/>
                <w:lang w:eastAsia="en-GB"/>
              </w:rPr>
            </w:pPr>
            <w:r w:rsidRPr="0092762D">
              <w:rPr>
                <w:rFonts w:eastAsia="Times New Roman" w:cs="Arial"/>
                <w:b/>
                <w:bCs/>
                <w:color w:val="auto"/>
                <w:szCs w:val="20"/>
                <w:lang w:eastAsia="en-GB"/>
              </w:rPr>
              <w:t> </w:t>
            </w:r>
          </w:p>
        </w:tc>
        <w:tc>
          <w:tcPr>
            <w:tcW w:w="1445" w:type="dxa"/>
            <w:tcBorders>
              <w:top w:val="nil"/>
              <w:left w:val="nil"/>
              <w:bottom w:val="single" w:sz="8" w:space="0" w:color="auto"/>
              <w:right w:val="single" w:sz="8" w:space="0" w:color="auto"/>
            </w:tcBorders>
            <w:shd w:val="clear" w:color="auto" w:fill="auto"/>
            <w:vAlign w:val="bottom"/>
            <w:hideMark/>
          </w:tcPr>
          <w:p w14:paraId="637D0A85"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bottom"/>
            <w:hideMark/>
          </w:tcPr>
          <w:p w14:paraId="4F09861A"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 </w:t>
            </w:r>
          </w:p>
        </w:tc>
        <w:tc>
          <w:tcPr>
            <w:tcW w:w="1842" w:type="dxa"/>
            <w:tcBorders>
              <w:top w:val="nil"/>
              <w:left w:val="nil"/>
              <w:bottom w:val="single" w:sz="8" w:space="0" w:color="auto"/>
              <w:right w:val="single" w:sz="8" w:space="0" w:color="auto"/>
            </w:tcBorders>
            <w:shd w:val="clear" w:color="auto" w:fill="auto"/>
            <w:vAlign w:val="bottom"/>
            <w:hideMark/>
          </w:tcPr>
          <w:p w14:paraId="3B6A81F7"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6D8DCD3F"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9746A03"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nil"/>
              <w:right w:val="single" w:sz="8" w:space="0" w:color="auto"/>
            </w:tcBorders>
            <w:shd w:val="clear" w:color="auto" w:fill="auto"/>
            <w:vAlign w:val="center"/>
            <w:hideMark/>
          </w:tcPr>
          <w:p w14:paraId="3213DDFE"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center"/>
            <w:hideMark/>
          </w:tcPr>
          <w:p w14:paraId="3F3825C7"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680E083A" w14:textId="77777777" w:rsidR="00316720" w:rsidRPr="0092762D" w:rsidRDefault="00316720" w:rsidP="00316720">
            <w:pPr>
              <w:rPr>
                <w:rFonts w:eastAsia="Times New Roman" w:cs="Arial"/>
                <w:b/>
                <w:bCs/>
                <w:color w:val="auto"/>
                <w:szCs w:val="20"/>
                <w:lang w:eastAsia="en-GB"/>
              </w:rPr>
            </w:pPr>
            <w:r w:rsidRPr="0092762D">
              <w:rPr>
                <w:rFonts w:eastAsia="Times New Roman" w:cs="Arial"/>
                <w:b/>
                <w:bCs/>
                <w:color w:val="auto"/>
                <w:szCs w:val="20"/>
                <w:lang w:eastAsia="en-GB"/>
              </w:rPr>
              <w:t>Active Travel</w:t>
            </w:r>
          </w:p>
        </w:tc>
        <w:tc>
          <w:tcPr>
            <w:tcW w:w="1445" w:type="dxa"/>
            <w:tcBorders>
              <w:top w:val="nil"/>
              <w:left w:val="nil"/>
              <w:bottom w:val="single" w:sz="8" w:space="0" w:color="auto"/>
              <w:right w:val="single" w:sz="8" w:space="0" w:color="auto"/>
            </w:tcBorders>
            <w:shd w:val="clear" w:color="auto" w:fill="auto"/>
            <w:vAlign w:val="center"/>
            <w:hideMark/>
          </w:tcPr>
          <w:p w14:paraId="7D5E771A"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2C0C1F13"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842" w:type="dxa"/>
            <w:tcBorders>
              <w:top w:val="nil"/>
              <w:left w:val="nil"/>
              <w:bottom w:val="single" w:sz="8" w:space="0" w:color="auto"/>
              <w:right w:val="single" w:sz="8" w:space="0" w:color="auto"/>
            </w:tcBorders>
            <w:shd w:val="clear" w:color="auto" w:fill="auto"/>
            <w:vAlign w:val="bottom"/>
            <w:hideMark/>
          </w:tcPr>
          <w:p w14:paraId="6810F4D7"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743C64DA"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407CE5D"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AT1</w:t>
            </w:r>
          </w:p>
        </w:tc>
        <w:tc>
          <w:tcPr>
            <w:tcW w:w="1241" w:type="dxa"/>
            <w:tcBorders>
              <w:top w:val="single" w:sz="8" w:space="0" w:color="auto"/>
              <w:left w:val="nil"/>
              <w:bottom w:val="single" w:sz="8" w:space="0" w:color="auto"/>
              <w:right w:val="single" w:sz="8" w:space="0" w:color="auto"/>
            </w:tcBorders>
            <w:shd w:val="clear" w:color="auto" w:fill="auto"/>
            <w:vAlign w:val="center"/>
            <w:hideMark/>
          </w:tcPr>
          <w:p w14:paraId="6A84B5F3"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1</w:t>
            </w:r>
          </w:p>
        </w:tc>
        <w:tc>
          <w:tcPr>
            <w:tcW w:w="1300" w:type="dxa"/>
            <w:tcBorders>
              <w:top w:val="nil"/>
              <w:left w:val="nil"/>
              <w:bottom w:val="single" w:sz="8" w:space="0" w:color="auto"/>
              <w:right w:val="single" w:sz="8" w:space="0" w:color="auto"/>
            </w:tcBorders>
            <w:shd w:val="clear" w:color="auto" w:fill="auto"/>
            <w:noWrap/>
            <w:vAlign w:val="center"/>
            <w:hideMark/>
          </w:tcPr>
          <w:p w14:paraId="00452856"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IBP/341</w:t>
            </w:r>
          </w:p>
        </w:tc>
        <w:tc>
          <w:tcPr>
            <w:tcW w:w="1528" w:type="dxa"/>
            <w:tcBorders>
              <w:top w:val="nil"/>
              <w:left w:val="nil"/>
              <w:bottom w:val="single" w:sz="8" w:space="0" w:color="auto"/>
              <w:right w:val="single" w:sz="8" w:space="0" w:color="auto"/>
            </w:tcBorders>
            <w:shd w:val="clear" w:color="auto" w:fill="auto"/>
            <w:vAlign w:val="center"/>
            <w:hideMark/>
          </w:tcPr>
          <w:p w14:paraId="782924C9"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Graylingwell Cycle Route</w:t>
            </w:r>
          </w:p>
        </w:tc>
        <w:tc>
          <w:tcPr>
            <w:tcW w:w="1445" w:type="dxa"/>
            <w:tcBorders>
              <w:top w:val="nil"/>
              <w:left w:val="nil"/>
              <w:bottom w:val="single" w:sz="8" w:space="0" w:color="auto"/>
              <w:right w:val="single" w:sz="8" w:space="0" w:color="auto"/>
            </w:tcBorders>
            <w:shd w:val="clear" w:color="auto" w:fill="auto"/>
            <w:vAlign w:val="center"/>
            <w:hideMark/>
          </w:tcPr>
          <w:p w14:paraId="5D75200A"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715B12F2"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£900,000</w:t>
            </w:r>
          </w:p>
        </w:tc>
        <w:tc>
          <w:tcPr>
            <w:tcW w:w="1842" w:type="dxa"/>
            <w:tcBorders>
              <w:top w:val="nil"/>
              <w:left w:val="nil"/>
              <w:bottom w:val="single" w:sz="8" w:space="0" w:color="auto"/>
              <w:right w:val="single" w:sz="8" w:space="0" w:color="auto"/>
            </w:tcBorders>
            <w:shd w:val="clear" w:color="auto" w:fill="auto"/>
            <w:vAlign w:val="bottom"/>
            <w:hideMark/>
          </w:tcPr>
          <w:p w14:paraId="4DF2BCA8"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0BAEFA76"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BF5E7A5"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33C486E0"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2</w:t>
            </w:r>
          </w:p>
        </w:tc>
        <w:tc>
          <w:tcPr>
            <w:tcW w:w="1300" w:type="dxa"/>
            <w:tcBorders>
              <w:top w:val="nil"/>
              <w:left w:val="nil"/>
              <w:bottom w:val="single" w:sz="8" w:space="0" w:color="auto"/>
              <w:right w:val="single" w:sz="8" w:space="0" w:color="auto"/>
            </w:tcBorders>
            <w:shd w:val="clear" w:color="auto" w:fill="auto"/>
            <w:noWrap/>
            <w:vAlign w:val="center"/>
            <w:hideMark/>
          </w:tcPr>
          <w:p w14:paraId="1577025D"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IBP/342</w:t>
            </w:r>
          </w:p>
        </w:tc>
        <w:tc>
          <w:tcPr>
            <w:tcW w:w="1528" w:type="dxa"/>
            <w:tcBorders>
              <w:top w:val="nil"/>
              <w:left w:val="nil"/>
              <w:bottom w:val="single" w:sz="8" w:space="0" w:color="auto"/>
              <w:right w:val="single" w:sz="8" w:space="0" w:color="auto"/>
            </w:tcBorders>
            <w:shd w:val="clear" w:color="auto" w:fill="auto"/>
            <w:vAlign w:val="center"/>
            <w:hideMark/>
          </w:tcPr>
          <w:p w14:paraId="11A26C1A"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Oaklands Way Toucan Crossing</w:t>
            </w:r>
          </w:p>
        </w:tc>
        <w:tc>
          <w:tcPr>
            <w:tcW w:w="1445" w:type="dxa"/>
            <w:tcBorders>
              <w:top w:val="nil"/>
              <w:left w:val="nil"/>
              <w:bottom w:val="single" w:sz="8" w:space="0" w:color="auto"/>
              <w:right w:val="single" w:sz="8" w:space="0" w:color="auto"/>
            </w:tcBorders>
            <w:shd w:val="clear" w:color="auto" w:fill="auto"/>
            <w:vAlign w:val="center"/>
            <w:hideMark/>
          </w:tcPr>
          <w:p w14:paraId="1F19CB68"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3B9D23D5"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£700,000</w:t>
            </w:r>
          </w:p>
        </w:tc>
        <w:tc>
          <w:tcPr>
            <w:tcW w:w="1842" w:type="dxa"/>
            <w:tcBorders>
              <w:top w:val="nil"/>
              <w:left w:val="nil"/>
              <w:bottom w:val="single" w:sz="8" w:space="0" w:color="auto"/>
              <w:right w:val="single" w:sz="8" w:space="0" w:color="auto"/>
            </w:tcBorders>
            <w:shd w:val="clear" w:color="auto" w:fill="auto"/>
            <w:vAlign w:val="bottom"/>
            <w:hideMark/>
          </w:tcPr>
          <w:p w14:paraId="16746E0F"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4DE2462B"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2CB3F82"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AT2</w:t>
            </w:r>
          </w:p>
        </w:tc>
        <w:tc>
          <w:tcPr>
            <w:tcW w:w="1241" w:type="dxa"/>
            <w:tcBorders>
              <w:top w:val="nil"/>
              <w:left w:val="nil"/>
              <w:bottom w:val="single" w:sz="8" w:space="0" w:color="auto"/>
              <w:right w:val="single" w:sz="8" w:space="0" w:color="auto"/>
            </w:tcBorders>
            <w:shd w:val="clear" w:color="auto" w:fill="auto"/>
            <w:vAlign w:val="center"/>
            <w:hideMark/>
          </w:tcPr>
          <w:p w14:paraId="5A50325F"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3</w:t>
            </w:r>
          </w:p>
        </w:tc>
        <w:tc>
          <w:tcPr>
            <w:tcW w:w="1300" w:type="dxa"/>
            <w:tcBorders>
              <w:top w:val="nil"/>
              <w:left w:val="nil"/>
              <w:bottom w:val="single" w:sz="8" w:space="0" w:color="auto"/>
              <w:right w:val="single" w:sz="8" w:space="0" w:color="auto"/>
            </w:tcBorders>
            <w:shd w:val="clear" w:color="auto" w:fill="auto"/>
            <w:noWrap/>
            <w:vAlign w:val="center"/>
            <w:hideMark/>
          </w:tcPr>
          <w:p w14:paraId="51A93FAD"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64FCAF87"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Westgate Cycle Route (K)</w:t>
            </w:r>
          </w:p>
        </w:tc>
        <w:tc>
          <w:tcPr>
            <w:tcW w:w="1445" w:type="dxa"/>
            <w:tcBorders>
              <w:top w:val="nil"/>
              <w:left w:val="nil"/>
              <w:bottom w:val="single" w:sz="8" w:space="0" w:color="auto"/>
              <w:right w:val="single" w:sz="8" w:space="0" w:color="auto"/>
            </w:tcBorders>
            <w:shd w:val="clear" w:color="auto" w:fill="auto"/>
            <w:vAlign w:val="center"/>
            <w:hideMark/>
          </w:tcPr>
          <w:p w14:paraId="4CE6CC85"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4D40FB88"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£1,600,000</w:t>
            </w:r>
          </w:p>
        </w:tc>
        <w:tc>
          <w:tcPr>
            <w:tcW w:w="1842" w:type="dxa"/>
            <w:tcBorders>
              <w:top w:val="nil"/>
              <w:left w:val="nil"/>
              <w:bottom w:val="single" w:sz="8" w:space="0" w:color="auto"/>
              <w:right w:val="single" w:sz="8" w:space="0" w:color="auto"/>
            </w:tcBorders>
            <w:shd w:val="clear" w:color="auto" w:fill="auto"/>
            <w:vAlign w:val="bottom"/>
            <w:hideMark/>
          </w:tcPr>
          <w:p w14:paraId="50FE7BDA"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01FE9081"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CAAAFA4"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3B21267B"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4</w:t>
            </w:r>
          </w:p>
        </w:tc>
        <w:tc>
          <w:tcPr>
            <w:tcW w:w="1300" w:type="dxa"/>
            <w:tcBorders>
              <w:top w:val="nil"/>
              <w:left w:val="nil"/>
              <w:bottom w:val="single" w:sz="8" w:space="0" w:color="auto"/>
              <w:right w:val="single" w:sz="8" w:space="0" w:color="auto"/>
            </w:tcBorders>
            <w:shd w:val="clear" w:color="auto" w:fill="auto"/>
            <w:noWrap/>
            <w:vAlign w:val="center"/>
            <w:hideMark/>
          </w:tcPr>
          <w:p w14:paraId="01CE18ED"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5A9EE036"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St. Paul's Cycle Route (L)</w:t>
            </w:r>
          </w:p>
        </w:tc>
        <w:tc>
          <w:tcPr>
            <w:tcW w:w="1445" w:type="dxa"/>
            <w:tcBorders>
              <w:top w:val="nil"/>
              <w:left w:val="nil"/>
              <w:bottom w:val="single" w:sz="8" w:space="0" w:color="auto"/>
              <w:right w:val="single" w:sz="8" w:space="0" w:color="auto"/>
            </w:tcBorders>
            <w:shd w:val="clear" w:color="auto" w:fill="auto"/>
            <w:vAlign w:val="center"/>
            <w:hideMark/>
          </w:tcPr>
          <w:p w14:paraId="1C0C6697"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22C879B6"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£1,600,000</w:t>
            </w:r>
          </w:p>
        </w:tc>
        <w:tc>
          <w:tcPr>
            <w:tcW w:w="1842" w:type="dxa"/>
            <w:tcBorders>
              <w:top w:val="nil"/>
              <w:left w:val="nil"/>
              <w:bottom w:val="single" w:sz="8" w:space="0" w:color="auto"/>
              <w:right w:val="single" w:sz="8" w:space="0" w:color="auto"/>
            </w:tcBorders>
            <w:shd w:val="clear" w:color="auto" w:fill="auto"/>
            <w:vAlign w:val="bottom"/>
            <w:hideMark/>
          </w:tcPr>
          <w:p w14:paraId="7FF20033"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5FE8B1D1"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DFA4E9A"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26A62418"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5</w:t>
            </w:r>
          </w:p>
        </w:tc>
        <w:tc>
          <w:tcPr>
            <w:tcW w:w="1300" w:type="dxa"/>
            <w:tcBorders>
              <w:top w:val="nil"/>
              <w:left w:val="nil"/>
              <w:bottom w:val="single" w:sz="8" w:space="0" w:color="auto"/>
              <w:right w:val="single" w:sz="8" w:space="0" w:color="auto"/>
            </w:tcBorders>
            <w:shd w:val="clear" w:color="auto" w:fill="auto"/>
            <w:noWrap/>
            <w:vAlign w:val="center"/>
            <w:hideMark/>
          </w:tcPr>
          <w:p w14:paraId="4EC37566"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3B7BAB3D"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Parklands Cycle Route (T)</w:t>
            </w:r>
          </w:p>
        </w:tc>
        <w:tc>
          <w:tcPr>
            <w:tcW w:w="1445" w:type="dxa"/>
            <w:tcBorders>
              <w:top w:val="nil"/>
              <w:left w:val="nil"/>
              <w:bottom w:val="single" w:sz="8" w:space="0" w:color="auto"/>
              <w:right w:val="single" w:sz="8" w:space="0" w:color="auto"/>
            </w:tcBorders>
            <w:shd w:val="clear" w:color="auto" w:fill="auto"/>
            <w:vAlign w:val="center"/>
            <w:hideMark/>
          </w:tcPr>
          <w:p w14:paraId="12650D31"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49B7D5F6"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£1,100,000</w:t>
            </w:r>
          </w:p>
        </w:tc>
        <w:tc>
          <w:tcPr>
            <w:tcW w:w="1842" w:type="dxa"/>
            <w:tcBorders>
              <w:top w:val="nil"/>
              <w:left w:val="nil"/>
              <w:bottom w:val="single" w:sz="8" w:space="0" w:color="auto"/>
              <w:right w:val="single" w:sz="8" w:space="0" w:color="auto"/>
            </w:tcBorders>
            <w:shd w:val="clear" w:color="auto" w:fill="auto"/>
            <w:vAlign w:val="bottom"/>
            <w:hideMark/>
          </w:tcPr>
          <w:p w14:paraId="2C980AF2"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3F368150"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CFA78D6"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2FFAA8BF"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6</w:t>
            </w:r>
          </w:p>
        </w:tc>
        <w:tc>
          <w:tcPr>
            <w:tcW w:w="1300" w:type="dxa"/>
            <w:tcBorders>
              <w:top w:val="nil"/>
              <w:left w:val="nil"/>
              <w:bottom w:val="single" w:sz="8" w:space="0" w:color="auto"/>
              <w:right w:val="single" w:sz="8" w:space="0" w:color="auto"/>
            </w:tcBorders>
            <w:shd w:val="clear" w:color="auto" w:fill="auto"/>
            <w:noWrap/>
            <w:vAlign w:val="center"/>
            <w:hideMark/>
          </w:tcPr>
          <w:p w14:paraId="3E287CBB"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IBP/361</w:t>
            </w:r>
          </w:p>
        </w:tc>
        <w:tc>
          <w:tcPr>
            <w:tcW w:w="1528" w:type="dxa"/>
            <w:tcBorders>
              <w:top w:val="nil"/>
              <w:left w:val="nil"/>
              <w:bottom w:val="single" w:sz="8" w:space="0" w:color="auto"/>
              <w:right w:val="single" w:sz="8" w:space="0" w:color="auto"/>
            </w:tcBorders>
            <w:shd w:val="clear" w:color="auto" w:fill="auto"/>
            <w:vAlign w:val="center"/>
            <w:hideMark/>
          </w:tcPr>
          <w:p w14:paraId="3245E781"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Chichester-Selsey Cycle Route</w:t>
            </w:r>
          </w:p>
        </w:tc>
        <w:tc>
          <w:tcPr>
            <w:tcW w:w="1445" w:type="dxa"/>
            <w:tcBorders>
              <w:top w:val="nil"/>
              <w:left w:val="nil"/>
              <w:bottom w:val="single" w:sz="8" w:space="0" w:color="auto"/>
              <w:right w:val="single" w:sz="8" w:space="0" w:color="auto"/>
            </w:tcBorders>
            <w:shd w:val="clear" w:color="auto" w:fill="auto"/>
            <w:vAlign w:val="center"/>
            <w:hideMark/>
          </w:tcPr>
          <w:p w14:paraId="3ECF03F9"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26D84592"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£12,200,000</w:t>
            </w:r>
          </w:p>
        </w:tc>
        <w:tc>
          <w:tcPr>
            <w:tcW w:w="1842" w:type="dxa"/>
            <w:tcBorders>
              <w:top w:val="nil"/>
              <w:left w:val="nil"/>
              <w:bottom w:val="single" w:sz="8" w:space="0" w:color="auto"/>
              <w:right w:val="single" w:sz="8" w:space="0" w:color="auto"/>
            </w:tcBorders>
            <w:shd w:val="clear" w:color="auto" w:fill="auto"/>
            <w:vAlign w:val="bottom"/>
            <w:hideMark/>
          </w:tcPr>
          <w:p w14:paraId="51F1AAE9"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6B78A8C3"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90BBDA5"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AT4</w:t>
            </w:r>
          </w:p>
        </w:tc>
        <w:tc>
          <w:tcPr>
            <w:tcW w:w="1241" w:type="dxa"/>
            <w:tcBorders>
              <w:top w:val="nil"/>
              <w:left w:val="nil"/>
              <w:bottom w:val="single" w:sz="8" w:space="0" w:color="auto"/>
              <w:right w:val="single" w:sz="8" w:space="0" w:color="auto"/>
            </w:tcBorders>
            <w:shd w:val="clear" w:color="auto" w:fill="auto"/>
            <w:vAlign w:val="center"/>
            <w:hideMark/>
          </w:tcPr>
          <w:p w14:paraId="427725C7"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7</w:t>
            </w:r>
          </w:p>
        </w:tc>
        <w:tc>
          <w:tcPr>
            <w:tcW w:w="1300" w:type="dxa"/>
            <w:tcBorders>
              <w:top w:val="nil"/>
              <w:left w:val="nil"/>
              <w:bottom w:val="single" w:sz="8" w:space="0" w:color="auto"/>
              <w:right w:val="single" w:sz="8" w:space="0" w:color="auto"/>
            </w:tcBorders>
            <w:shd w:val="clear" w:color="auto" w:fill="auto"/>
            <w:noWrap/>
            <w:vAlign w:val="center"/>
            <w:hideMark/>
          </w:tcPr>
          <w:p w14:paraId="6FF11E07"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IBP/840</w:t>
            </w:r>
          </w:p>
        </w:tc>
        <w:tc>
          <w:tcPr>
            <w:tcW w:w="1528" w:type="dxa"/>
            <w:tcBorders>
              <w:top w:val="nil"/>
              <w:left w:val="nil"/>
              <w:bottom w:val="single" w:sz="8" w:space="0" w:color="auto"/>
              <w:right w:val="single" w:sz="8" w:space="0" w:color="auto"/>
            </w:tcBorders>
            <w:shd w:val="clear" w:color="auto" w:fill="auto"/>
            <w:vAlign w:val="center"/>
            <w:hideMark/>
          </w:tcPr>
          <w:p w14:paraId="1019F17A"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Oaklands Way Cycle Route</w:t>
            </w:r>
          </w:p>
        </w:tc>
        <w:tc>
          <w:tcPr>
            <w:tcW w:w="1445" w:type="dxa"/>
            <w:tcBorders>
              <w:top w:val="nil"/>
              <w:left w:val="nil"/>
              <w:bottom w:val="single" w:sz="8" w:space="0" w:color="auto"/>
              <w:right w:val="single" w:sz="8" w:space="0" w:color="auto"/>
            </w:tcBorders>
            <w:shd w:val="clear" w:color="auto" w:fill="auto"/>
            <w:vAlign w:val="center"/>
            <w:hideMark/>
          </w:tcPr>
          <w:p w14:paraId="4E517D68"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2744DF71"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£2,600,000</w:t>
            </w:r>
          </w:p>
        </w:tc>
        <w:tc>
          <w:tcPr>
            <w:tcW w:w="1842" w:type="dxa"/>
            <w:tcBorders>
              <w:top w:val="nil"/>
              <w:left w:val="nil"/>
              <w:bottom w:val="single" w:sz="8" w:space="0" w:color="auto"/>
              <w:right w:val="single" w:sz="8" w:space="0" w:color="auto"/>
            </w:tcBorders>
            <w:shd w:val="clear" w:color="auto" w:fill="auto"/>
            <w:vAlign w:val="bottom"/>
            <w:hideMark/>
          </w:tcPr>
          <w:p w14:paraId="183CB1AB"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033C74EB"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EEF3129"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AT5</w:t>
            </w:r>
          </w:p>
        </w:tc>
        <w:tc>
          <w:tcPr>
            <w:tcW w:w="1241" w:type="dxa"/>
            <w:tcBorders>
              <w:top w:val="nil"/>
              <w:left w:val="nil"/>
              <w:bottom w:val="single" w:sz="8" w:space="0" w:color="auto"/>
              <w:right w:val="single" w:sz="8" w:space="0" w:color="auto"/>
            </w:tcBorders>
            <w:shd w:val="clear" w:color="auto" w:fill="auto"/>
            <w:vAlign w:val="center"/>
            <w:hideMark/>
          </w:tcPr>
          <w:p w14:paraId="093DB02A"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8</w:t>
            </w:r>
          </w:p>
        </w:tc>
        <w:tc>
          <w:tcPr>
            <w:tcW w:w="1300" w:type="dxa"/>
            <w:tcBorders>
              <w:top w:val="nil"/>
              <w:left w:val="nil"/>
              <w:bottom w:val="single" w:sz="8" w:space="0" w:color="auto"/>
              <w:right w:val="single" w:sz="8" w:space="0" w:color="auto"/>
            </w:tcBorders>
            <w:shd w:val="clear" w:color="auto" w:fill="auto"/>
            <w:noWrap/>
            <w:vAlign w:val="center"/>
            <w:hideMark/>
          </w:tcPr>
          <w:p w14:paraId="1E9BEC90"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IBP/544</w:t>
            </w:r>
          </w:p>
        </w:tc>
        <w:tc>
          <w:tcPr>
            <w:tcW w:w="1528" w:type="dxa"/>
            <w:tcBorders>
              <w:top w:val="nil"/>
              <w:left w:val="nil"/>
              <w:bottom w:val="single" w:sz="8" w:space="0" w:color="auto"/>
              <w:right w:val="single" w:sz="8" w:space="0" w:color="auto"/>
            </w:tcBorders>
            <w:shd w:val="clear" w:color="auto" w:fill="auto"/>
            <w:vAlign w:val="center"/>
            <w:hideMark/>
          </w:tcPr>
          <w:p w14:paraId="5ECF17B8"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Hunston Road Cycle Route</w:t>
            </w:r>
          </w:p>
        </w:tc>
        <w:tc>
          <w:tcPr>
            <w:tcW w:w="1445" w:type="dxa"/>
            <w:tcBorders>
              <w:top w:val="nil"/>
              <w:left w:val="nil"/>
              <w:bottom w:val="single" w:sz="8" w:space="0" w:color="auto"/>
              <w:right w:val="single" w:sz="8" w:space="0" w:color="auto"/>
            </w:tcBorders>
            <w:shd w:val="clear" w:color="auto" w:fill="auto"/>
            <w:vAlign w:val="center"/>
            <w:hideMark/>
          </w:tcPr>
          <w:p w14:paraId="49CDCBA7"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770AAF64"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£1,800,000</w:t>
            </w:r>
          </w:p>
        </w:tc>
        <w:tc>
          <w:tcPr>
            <w:tcW w:w="1842" w:type="dxa"/>
            <w:tcBorders>
              <w:top w:val="nil"/>
              <w:left w:val="nil"/>
              <w:bottom w:val="single" w:sz="8" w:space="0" w:color="auto"/>
              <w:right w:val="single" w:sz="8" w:space="0" w:color="auto"/>
            </w:tcBorders>
            <w:shd w:val="clear" w:color="auto" w:fill="auto"/>
            <w:vAlign w:val="bottom"/>
            <w:hideMark/>
          </w:tcPr>
          <w:p w14:paraId="6FF7747B"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2D8B6721"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15E13F1"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AT3</w:t>
            </w:r>
          </w:p>
        </w:tc>
        <w:tc>
          <w:tcPr>
            <w:tcW w:w="1241" w:type="dxa"/>
            <w:tcBorders>
              <w:top w:val="nil"/>
              <w:left w:val="nil"/>
              <w:bottom w:val="single" w:sz="8" w:space="0" w:color="auto"/>
              <w:right w:val="single" w:sz="8" w:space="0" w:color="auto"/>
            </w:tcBorders>
            <w:shd w:val="clear" w:color="auto" w:fill="auto"/>
            <w:vAlign w:val="center"/>
            <w:hideMark/>
          </w:tcPr>
          <w:p w14:paraId="512FE3B6"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TBC</w:t>
            </w:r>
          </w:p>
        </w:tc>
        <w:tc>
          <w:tcPr>
            <w:tcW w:w="1300" w:type="dxa"/>
            <w:tcBorders>
              <w:top w:val="nil"/>
              <w:left w:val="nil"/>
              <w:bottom w:val="single" w:sz="8" w:space="0" w:color="auto"/>
              <w:right w:val="single" w:sz="8" w:space="0" w:color="auto"/>
            </w:tcBorders>
            <w:shd w:val="clear" w:color="auto" w:fill="auto"/>
            <w:noWrap/>
            <w:vAlign w:val="center"/>
            <w:hideMark/>
          </w:tcPr>
          <w:p w14:paraId="353FA1D2"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IBP/884</w:t>
            </w:r>
          </w:p>
        </w:tc>
        <w:tc>
          <w:tcPr>
            <w:tcW w:w="1528" w:type="dxa"/>
            <w:tcBorders>
              <w:top w:val="nil"/>
              <w:left w:val="nil"/>
              <w:bottom w:val="single" w:sz="8" w:space="0" w:color="auto"/>
              <w:right w:val="single" w:sz="8" w:space="0" w:color="auto"/>
            </w:tcBorders>
            <w:shd w:val="clear" w:color="auto" w:fill="auto"/>
            <w:noWrap/>
            <w:vAlign w:val="bottom"/>
            <w:hideMark/>
          </w:tcPr>
          <w:p w14:paraId="652FD3EC"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Chichester to Emsworth Cycle</w:t>
            </w:r>
          </w:p>
        </w:tc>
        <w:tc>
          <w:tcPr>
            <w:tcW w:w="1445" w:type="dxa"/>
            <w:tcBorders>
              <w:top w:val="nil"/>
              <w:left w:val="nil"/>
              <w:bottom w:val="single" w:sz="8" w:space="0" w:color="auto"/>
              <w:right w:val="single" w:sz="8" w:space="0" w:color="auto"/>
            </w:tcBorders>
            <w:shd w:val="clear" w:color="auto" w:fill="auto"/>
            <w:vAlign w:val="center"/>
            <w:hideMark/>
          </w:tcPr>
          <w:p w14:paraId="76E1EE61"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noWrap/>
            <w:vAlign w:val="bottom"/>
            <w:hideMark/>
          </w:tcPr>
          <w:p w14:paraId="548303C9"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£5,000,000</w:t>
            </w:r>
          </w:p>
        </w:tc>
        <w:tc>
          <w:tcPr>
            <w:tcW w:w="1842" w:type="dxa"/>
            <w:tcBorders>
              <w:top w:val="nil"/>
              <w:left w:val="nil"/>
              <w:bottom w:val="single" w:sz="8" w:space="0" w:color="auto"/>
              <w:right w:val="single" w:sz="8" w:space="0" w:color="auto"/>
            </w:tcBorders>
            <w:shd w:val="clear" w:color="auto" w:fill="auto"/>
            <w:vAlign w:val="bottom"/>
            <w:hideMark/>
          </w:tcPr>
          <w:p w14:paraId="41351C4C"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566C4A04"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8001675"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166A6C8F"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center"/>
            <w:hideMark/>
          </w:tcPr>
          <w:p w14:paraId="0BD36C90"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48F89625" w14:textId="77777777" w:rsidR="00316720" w:rsidRPr="0092762D" w:rsidRDefault="00316720" w:rsidP="00316720">
            <w:pPr>
              <w:rPr>
                <w:rFonts w:eastAsia="Times New Roman" w:cs="Arial"/>
                <w:b/>
                <w:bCs/>
                <w:color w:val="auto"/>
                <w:szCs w:val="20"/>
                <w:lang w:eastAsia="en-GB"/>
              </w:rPr>
            </w:pPr>
            <w:r w:rsidRPr="0092762D">
              <w:rPr>
                <w:rFonts w:eastAsia="Times New Roman" w:cs="Arial"/>
                <w:b/>
                <w:bCs/>
                <w:color w:val="auto"/>
                <w:szCs w:val="20"/>
                <w:lang w:eastAsia="en-GB"/>
              </w:rPr>
              <w:t xml:space="preserve">Total </w:t>
            </w:r>
          </w:p>
        </w:tc>
        <w:tc>
          <w:tcPr>
            <w:tcW w:w="1445" w:type="dxa"/>
            <w:tcBorders>
              <w:top w:val="nil"/>
              <w:left w:val="nil"/>
              <w:bottom w:val="single" w:sz="8" w:space="0" w:color="auto"/>
              <w:right w:val="single" w:sz="8" w:space="0" w:color="auto"/>
            </w:tcBorders>
            <w:shd w:val="clear" w:color="auto" w:fill="auto"/>
            <w:vAlign w:val="center"/>
            <w:hideMark/>
          </w:tcPr>
          <w:p w14:paraId="03A4EE60"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69597FB0"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£27,500,000</w:t>
            </w:r>
          </w:p>
        </w:tc>
        <w:tc>
          <w:tcPr>
            <w:tcW w:w="1842" w:type="dxa"/>
            <w:tcBorders>
              <w:top w:val="nil"/>
              <w:left w:val="nil"/>
              <w:bottom w:val="single" w:sz="8" w:space="0" w:color="auto"/>
              <w:right w:val="single" w:sz="8" w:space="0" w:color="auto"/>
            </w:tcBorders>
            <w:shd w:val="clear" w:color="auto" w:fill="auto"/>
            <w:vAlign w:val="bottom"/>
            <w:hideMark/>
          </w:tcPr>
          <w:p w14:paraId="2984603A"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63C25F14"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3605718"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71F9ECD0"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center"/>
            <w:hideMark/>
          </w:tcPr>
          <w:p w14:paraId="1BFED124"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19AA0302" w14:textId="77777777" w:rsidR="00316720" w:rsidRPr="0092762D" w:rsidRDefault="00316720" w:rsidP="00316720">
            <w:pPr>
              <w:rPr>
                <w:rFonts w:eastAsia="Times New Roman" w:cs="Arial"/>
                <w:b/>
                <w:bCs/>
                <w:color w:val="auto"/>
                <w:szCs w:val="20"/>
                <w:lang w:eastAsia="en-GB"/>
              </w:rPr>
            </w:pPr>
            <w:r w:rsidRPr="0092762D">
              <w:rPr>
                <w:rFonts w:eastAsia="Times New Roman" w:cs="Arial"/>
                <w:b/>
                <w:bCs/>
                <w:color w:val="auto"/>
                <w:szCs w:val="20"/>
                <w:lang w:eastAsia="en-GB"/>
              </w:rPr>
              <w:t>Multi-modal</w:t>
            </w:r>
          </w:p>
        </w:tc>
        <w:tc>
          <w:tcPr>
            <w:tcW w:w="1445" w:type="dxa"/>
            <w:tcBorders>
              <w:top w:val="nil"/>
              <w:left w:val="nil"/>
              <w:bottom w:val="single" w:sz="8" w:space="0" w:color="auto"/>
              <w:right w:val="single" w:sz="8" w:space="0" w:color="auto"/>
            </w:tcBorders>
            <w:shd w:val="clear" w:color="auto" w:fill="auto"/>
            <w:vAlign w:val="center"/>
            <w:hideMark/>
          </w:tcPr>
          <w:p w14:paraId="2A422EA8"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4804AF15"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 </w:t>
            </w:r>
          </w:p>
        </w:tc>
        <w:tc>
          <w:tcPr>
            <w:tcW w:w="1842" w:type="dxa"/>
            <w:tcBorders>
              <w:top w:val="nil"/>
              <w:left w:val="nil"/>
              <w:bottom w:val="single" w:sz="8" w:space="0" w:color="auto"/>
              <w:right w:val="single" w:sz="8" w:space="0" w:color="auto"/>
            </w:tcBorders>
            <w:shd w:val="clear" w:color="auto" w:fill="auto"/>
            <w:vAlign w:val="bottom"/>
            <w:hideMark/>
          </w:tcPr>
          <w:p w14:paraId="76BDA07A"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7FB56CDA" w14:textId="77777777" w:rsidTr="00FF6513">
        <w:trPr>
          <w:trHeight w:val="5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2C67EB9"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AT6</w:t>
            </w:r>
          </w:p>
        </w:tc>
        <w:tc>
          <w:tcPr>
            <w:tcW w:w="1241" w:type="dxa"/>
            <w:tcBorders>
              <w:top w:val="nil"/>
              <w:left w:val="nil"/>
              <w:bottom w:val="single" w:sz="8" w:space="0" w:color="auto"/>
              <w:right w:val="single" w:sz="8" w:space="0" w:color="auto"/>
            </w:tcBorders>
            <w:shd w:val="clear" w:color="auto" w:fill="auto"/>
            <w:vAlign w:val="center"/>
            <w:hideMark/>
          </w:tcPr>
          <w:p w14:paraId="03F84DBC"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1</w:t>
            </w:r>
          </w:p>
        </w:tc>
        <w:tc>
          <w:tcPr>
            <w:tcW w:w="1300" w:type="dxa"/>
            <w:tcBorders>
              <w:top w:val="nil"/>
              <w:left w:val="nil"/>
              <w:bottom w:val="single" w:sz="8" w:space="0" w:color="auto"/>
              <w:right w:val="single" w:sz="8" w:space="0" w:color="auto"/>
            </w:tcBorders>
            <w:shd w:val="clear" w:color="auto" w:fill="auto"/>
            <w:noWrap/>
            <w:vAlign w:val="center"/>
            <w:hideMark/>
          </w:tcPr>
          <w:p w14:paraId="67CAE68F"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IBP/353</w:t>
            </w:r>
          </w:p>
        </w:tc>
        <w:tc>
          <w:tcPr>
            <w:tcW w:w="1528" w:type="dxa"/>
            <w:tcBorders>
              <w:top w:val="nil"/>
              <w:left w:val="nil"/>
              <w:bottom w:val="single" w:sz="8" w:space="0" w:color="auto"/>
              <w:right w:val="single" w:sz="8" w:space="0" w:color="auto"/>
            </w:tcBorders>
            <w:shd w:val="clear" w:color="auto" w:fill="auto"/>
            <w:vAlign w:val="center"/>
            <w:hideMark/>
          </w:tcPr>
          <w:p w14:paraId="6DFBDDCE"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A285 Chichester – Tangmere Sustainable Transport Corridor</w:t>
            </w:r>
          </w:p>
        </w:tc>
        <w:tc>
          <w:tcPr>
            <w:tcW w:w="1445" w:type="dxa"/>
            <w:tcBorders>
              <w:top w:val="nil"/>
              <w:left w:val="nil"/>
              <w:bottom w:val="single" w:sz="8" w:space="0" w:color="auto"/>
              <w:right w:val="single" w:sz="8" w:space="0" w:color="auto"/>
            </w:tcBorders>
            <w:shd w:val="clear" w:color="auto" w:fill="auto"/>
            <w:vAlign w:val="center"/>
            <w:hideMark/>
          </w:tcPr>
          <w:p w14:paraId="72790A37"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2889CCDA"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£6,600,000</w:t>
            </w:r>
          </w:p>
        </w:tc>
        <w:tc>
          <w:tcPr>
            <w:tcW w:w="1842" w:type="dxa"/>
            <w:tcBorders>
              <w:top w:val="nil"/>
              <w:left w:val="nil"/>
              <w:bottom w:val="single" w:sz="8" w:space="0" w:color="auto"/>
              <w:right w:val="single" w:sz="8" w:space="0" w:color="auto"/>
            </w:tcBorders>
            <w:shd w:val="clear" w:color="auto" w:fill="auto"/>
            <w:vAlign w:val="bottom"/>
            <w:hideMark/>
          </w:tcPr>
          <w:p w14:paraId="49849E30"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777BF710" w14:textId="77777777" w:rsidTr="00FF6513">
        <w:trPr>
          <w:trHeight w:val="88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E1DEA18"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AT7</w:t>
            </w:r>
          </w:p>
        </w:tc>
        <w:tc>
          <w:tcPr>
            <w:tcW w:w="1241" w:type="dxa"/>
            <w:tcBorders>
              <w:top w:val="nil"/>
              <w:left w:val="nil"/>
              <w:bottom w:val="single" w:sz="8" w:space="0" w:color="auto"/>
              <w:right w:val="single" w:sz="8" w:space="0" w:color="auto"/>
            </w:tcBorders>
            <w:shd w:val="clear" w:color="auto" w:fill="auto"/>
            <w:vAlign w:val="center"/>
            <w:hideMark/>
          </w:tcPr>
          <w:p w14:paraId="0CAA8126"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2</w:t>
            </w:r>
          </w:p>
        </w:tc>
        <w:tc>
          <w:tcPr>
            <w:tcW w:w="1300" w:type="dxa"/>
            <w:tcBorders>
              <w:top w:val="nil"/>
              <w:left w:val="nil"/>
              <w:bottom w:val="single" w:sz="8" w:space="0" w:color="auto"/>
              <w:right w:val="single" w:sz="8" w:space="0" w:color="auto"/>
            </w:tcBorders>
            <w:shd w:val="clear" w:color="auto" w:fill="auto"/>
            <w:noWrap/>
            <w:vAlign w:val="center"/>
            <w:hideMark/>
          </w:tcPr>
          <w:p w14:paraId="04294DF9"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IBP/656</w:t>
            </w:r>
          </w:p>
        </w:tc>
        <w:tc>
          <w:tcPr>
            <w:tcW w:w="1528" w:type="dxa"/>
            <w:tcBorders>
              <w:top w:val="nil"/>
              <w:left w:val="nil"/>
              <w:bottom w:val="single" w:sz="8" w:space="0" w:color="auto"/>
              <w:right w:val="single" w:sz="8" w:space="0" w:color="auto"/>
            </w:tcBorders>
            <w:shd w:val="clear" w:color="auto" w:fill="auto"/>
            <w:vAlign w:val="center"/>
            <w:hideMark/>
          </w:tcPr>
          <w:p w14:paraId="3FA101A7"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City Centre to Portfield (via Oving Rd) Sustainable Transport Corridor</w:t>
            </w:r>
          </w:p>
        </w:tc>
        <w:tc>
          <w:tcPr>
            <w:tcW w:w="1445" w:type="dxa"/>
            <w:tcBorders>
              <w:top w:val="nil"/>
              <w:left w:val="nil"/>
              <w:bottom w:val="single" w:sz="8" w:space="0" w:color="auto"/>
              <w:right w:val="single" w:sz="8" w:space="0" w:color="auto"/>
            </w:tcBorders>
            <w:shd w:val="clear" w:color="auto" w:fill="auto"/>
            <w:vAlign w:val="center"/>
            <w:hideMark/>
          </w:tcPr>
          <w:p w14:paraId="1EC9465A"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2A9CA6A4"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£3,500,000</w:t>
            </w:r>
          </w:p>
        </w:tc>
        <w:tc>
          <w:tcPr>
            <w:tcW w:w="1842" w:type="dxa"/>
            <w:tcBorders>
              <w:top w:val="nil"/>
              <w:left w:val="nil"/>
              <w:bottom w:val="single" w:sz="8" w:space="0" w:color="auto"/>
              <w:right w:val="single" w:sz="8" w:space="0" w:color="auto"/>
            </w:tcBorders>
            <w:shd w:val="clear" w:color="auto" w:fill="auto"/>
            <w:vAlign w:val="bottom"/>
            <w:hideMark/>
          </w:tcPr>
          <w:p w14:paraId="56B1A10B"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2B3508C1" w14:textId="77777777" w:rsidTr="00FF6513">
        <w:trPr>
          <w:trHeight w:val="5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9C2195F"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AT8</w:t>
            </w:r>
          </w:p>
        </w:tc>
        <w:tc>
          <w:tcPr>
            <w:tcW w:w="1241" w:type="dxa"/>
            <w:tcBorders>
              <w:top w:val="nil"/>
              <w:left w:val="nil"/>
              <w:bottom w:val="single" w:sz="8" w:space="0" w:color="auto"/>
              <w:right w:val="single" w:sz="8" w:space="0" w:color="auto"/>
            </w:tcBorders>
            <w:shd w:val="clear" w:color="auto" w:fill="auto"/>
            <w:vAlign w:val="center"/>
            <w:hideMark/>
          </w:tcPr>
          <w:p w14:paraId="56543564"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3</w:t>
            </w:r>
          </w:p>
        </w:tc>
        <w:tc>
          <w:tcPr>
            <w:tcW w:w="1300" w:type="dxa"/>
            <w:tcBorders>
              <w:top w:val="nil"/>
              <w:left w:val="nil"/>
              <w:bottom w:val="single" w:sz="8" w:space="0" w:color="auto"/>
              <w:right w:val="single" w:sz="8" w:space="0" w:color="auto"/>
            </w:tcBorders>
            <w:shd w:val="clear" w:color="auto" w:fill="auto"/>
            <w:noWrap/>
            <w:vAlign w:val="center"/>
            <w:hideMark/>
          </w:tcPr>
          <w:p w14:paraId="77911C09"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IBP/352</w:t>
            </w:r>
          </w:p>
        </w:tc>
        <w:tc>
          <w:tcPr>
            <w:tcW w:w="1528" w:type="dxa"/>
            <w:tcBorders>
              <w:top w:val="nil"/>
              <w:left w:val="nil"/>
              <w:bottom w:val="single" w:sz="8" w:space="0" w:color="auto"/>
              <w:right w:val="single" w:sz="8" w:space="0" w:color="auto"/>
            </w:tcBorders>
            <w:shd w:val="clear" w:color="auto" w:fill="auto"/>
            <w:vAlign w:val="center"/>
            <w:hideMark/>
          </w:tcPr>
          <w:p w14:paraId="14ED75E4"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Northgate Gyratory Improvement</w:t>
            </w:r>
          </w:p>
        </w:tc>
        <w:tc>
          <w:tcPr>
            <w:tcW w:w="1445" w:type="dxa"/>
            <w:tcBorders>
              <w:top w:val="nil"/>
              <w:left w:val="nil"/>
              <w:bottom w:val="single" w:sz="8" w:space="0" w:color="auto"/>
              <w:right w:val="single" w:sz="8" w:space="0" w:color="auto"/>
            </w:tcBorders>
            <w:shd w:val="clear" w:color="auto" w:fill="auto"/>
            <w:vAlign w:val="center"/>
            <w:hideMark/>
          </w:tcPr>
          <w:p w14:paraId="74D05F9A"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78F0847D"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£7,300,000</w:t>
            </w:r>
          </w:p>
        </w:tc>
        <w:tc>
          <w:tcPr>
            <w:tcW w:w="1842" w:type="dxa"/>
            <w:tcBorders>
              <w:top w:val="nil"/>
              <w:left w:val="nil"/>
              <w:bottom w:val="single" w:sz="8" w:space="0" w:color="auto"/>
              <w:right w:val="single" w:sz="8" w:space="0" w:color="auto"/>
            </w:tcBorders>
            <w:shd w:val="clear" w:color="auto" w:fill="auto"/>
            <w:vAlign w:val="bottom"/>
            <w:hideMark/>
          </w:tcPr>
          <w:p w14:paraId="3E179ED4"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7E7D47A4" w14:textId="77777777" w:rsidTr="00FF6513">
        <w:trPr>
          <w:trHeight w:val="88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C9D9082"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PT1</w:t>
            </w:r>
          </w:p>
        </w:tc>
        <w:tc>
          <w:tcPr>
            <w:tcW w:w="1241" w:type="dxa"/>
            <w:tcBorders>
              <w:top w:val="nil"/>
              <w:left w:val="nil"/>
              <w:bottom w:val="single" w:sz="8" w:space="0" w:color="auto"/>
              <w:right w:val="single" w:sz="8" w:space="0" w:color="auto"/>
            </w:tcBorders>
            <w:shd w:val="clear" w:color="auto" w:fill="auto"/>
            <w:vAlign w:val="center"/>
            <w:hideMark/>
          </w:tcPr>
          <w:p w14:paraId="33BD8E23"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4</w:t>
            </w:r>
          </w:p>
        </w:tc>
        <w:tc>
          <w:tcPr>
            <w:tcW w:w="1300" w:type="dxa"/>
            <w:tcBorders>
              <w:top w:val="nil"/>
              <w:left w:val="nil"/>
              <w:bottom w:val="single" w:sz="8" w:space="0" w:color="auto"/>
              <w:right w:val="single" w:sz="8" w:space="0" w:color="auto"/>
            </w:tcBorders>
            <w:shd w:val="clear" w:color="auto" w:fill="auto"/>
            <w:noWrap/>
            <w:vAlign w:val="center"/>
            <w:hideMark/>
          </w:tcPr>
          <w:p w14:paraId="0A02B66D"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IBP/354</w:t>
            </w:r>
          </w:p>
        </w:tc>
        <w:tc>
          <w:tcPr>
            <w:tcW w:w="1528" w:type="dxa"/>
            <w:tcBorders>
              <w:top w:val="nil"/>
              <w:left w:val="nil"/>
              <w:bottom w:val="single" w:sz="8" w:space="0" w:color="auto"/>
              <w:right w:val="single" w:sz="8" w:space="0" w:color="auto"/>
            </w:tcBorders>
            <w:shd w:val="clear" w:color="auto" w:fill="auto"/>
            <w:vAlign w:val="center"/>
            <w:hideMark/>
          </w:tcPr>
          <w:p w14:paraId="251D21AE"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 xml:space="preserve">A259 Chichester to Bognor Regis Sustainable </w:t>
            </w:r>
            <w:r w:rsidRPr="0092762D">
              <w:rPr>
                <w:rFonts w:eastAsia="Times New Roman" w:cs="Arial"/>
                <w:color w:val="auto"/>
                <w:szCs w:val="20"/>
                <w:lang w:eastAsia="en-GB"/>
              </w:rPr>
              <w:lastRenderedPageBreak/>
              <w:t>Transport Corridor</w:t>
            </w:r>
          </w:p>
        </w:tc>
        <w:tc>
          <w:tcPr>
            <w:tcW w:w="1445" w:type="dxa"/>
            <w:tcBorders>
              <w:top w:val="nil"/>
              <w:left w:val="nil"/>
              <w:bottom w:val="single" w:sz="8" w:space="0" w:color="auto"/>
              <w:right w:val="single" w:sz="8" w:space="0" w:color="auto"/>
            </w:tcBorders>
            <w:shd w:val="clear" w:color="auto" w:fill="auto"/>
            <w:vAlign w:val="center"/>
            <w:hideMark/>
          </w:tcPr>
          <w:p w14:paraId="69A1DEE2"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lastRenderedPageBreak/>
              <w:t> </w:t>
            </w:r>
          </w:p>
        </w:tc>
        <w:tc>
          <w:tcPr>
            <w:tcW w:w="1574" w:type="dxa"/>
            <w:tcBorders>
              <w:top w:val="nil"/>
              <w:left w:val="nil"/>
              <w:bottom w:val="single" w:sz="8" w:space="0" w:color="auto"/>
              <w:right w:val="single" w:sz="8" w:space="0" w:color="auto"/>
            </w:tcBorders>
            <w:shd w:val="clear" w:color="auto" w:fill="auto"/>
            <w:vAlign w:val="center"/>
            <w:hideMark/>
          </w:tcPr>
          <w:p w14:paraId="01F079AB"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£17,700,000</w:t>
            </w:r>
          </w:p>
        </w:tc>
        <w:tc>
          <w:tcPr>
            <w:tcW w:w="1842" w:type="dxa"/>
            <w:tcBorders>
              <w:top w:val="nil"/>
              <w:left w:val="nil"/>
              <w:bottom w:val="single" w:sz="8" w:space="0" w:color="auto"/>
              <w:right w:val="single" w:sz="8" w:space="0" w:color="auto"/>
            </w:tcBorders>
            <w:shd w:val="clear" w:color="auto" w:fill="auto"/>
            <w:vAlign w:val="bottom"/>
            <w:hideMark/>
          </w:tcPr>
          <w:p w14:paraId="01784860"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24E1B6D0"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7325B54"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51E67CCE"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center"/>
            <w:hideMark/>
          </w:tcPr>
          <w:p w14:paraId="124EDC21"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765FAA0A" w14:textId="77777777" w:rsidR="00316720" w:rsidRPr="0092762D" w:rsidRDefault="00316720" w:rsidP="00316720">
            <w:pPr>
              <w:rPr>
                <w:rFonts w:eastAsia="Times New Roman" w:cs="Arial"/>
                <w:b/>
                <w:bCs/>
                <w:color w:val="auto"/>
                <w:szCs w:val="20"/>
                <w:lang w:eastAsia="en-GB"/>
              </w:rPr>
            </w:pPr>
            <w:r w:rsidRPr="0092762D">
              <w:rPr>
                <w:rFonts w:eastAsia="Times New Roman" w:cs="Arial"/>
                <w:b/>
                <w:bCs/>
                <w:color w:val="auto"/>
                <w:szCs w:val="20"/>
                <w:lang w:eastAsia="en-GB"/>
              </w:rPr>
              <w:t xml:space="preserve">Total </w:t>
            </w:r>
          </w:p>
        </w:tc>
        <w:tc>
          <w:tcPr>
            <w:tcW w:w="1445" w:type="dxa"/>
            <w:tcBorders>
              <w:top w:val="nil"/>
              <w:left w:val="nil"/>
              <w:bottom w:val="single" w:sz="8" w:space="0" w:color="auto"/>
              <w:right w:val="single" w:sz="8" w:space="0" w:color="auto"/>
            </w:tcBorders>
            <w:shd w:val="clear" w:color="auto" w:fill="auto"/>
            <w:vAlign w:val="center"/>
            <w:hideMark/>
          </w:tcPr>
          <w:p w14:paraId="4F0B297C"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7A434A97"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£35,100,000</w:t>
            </w:r>
          </w:p>
        </w:tc>
        <w:tc>
          <w:tcPr>
            <w:tcW w:w="1842" w:type="dxa"/>
            <w:tcBorders>
              <w:top w:val="nil"/>
              <w:left w:val="nil"/>
              <w:bottom w:val="single" w:sz="8" w:space="0" w:color="auto"/>
              <w:right w:val="single" w:sz="8" w:space="0" w:color="auto"/>
            </w:tcBorders>
            <w:shd w:val="clear" w:color="auto" w:fill="auto"/>
            <w:vAlign w:val="bottom"/>
            <w:hideMark/>
          </w:tcPr>
          <w:p w14:paraId="02918D2D"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3F48907A"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22F1DA3"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6490B90D"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center"/>
            <w:hideMark/>
          </w:tcPr>
          <w:p w14:paraId="1F180277"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7723586F" w14:textId="77777777" w:rsidR="00316720" w:rsidRPr="0092762D" w:rsidRDefault="00316720" w:rsidP="00316720">
            <w:pPr>
              <w:rPr>
                <w:rFonts w:eastAsia="Times New Roman" w:cs="Arial"/>
                <w:b/>
                <w:bCs/>
                <w:color w:val="auto"/>
                <w:szCs w:val="20"/>
                <w:lang w:eastAsia="en-GB"/>
              </w:rPr>
            </w:pPr>
            <w:r w:rsidRPr="0092762D">
              <w:rPr>
                <w:rFonts w:eastAsia="Times New Roman" w:cs="Arial"/>
                <w:b/>
                <w:bCs/>
                <w:color w:val="auto"/>
                <w:szCs w:val="20"/>
                <w:lang w:eastAsia="en-GB"/>
              </w:rPr>
              <w:t>Public Transport</w:t>
            </w:r>
          </w:p>
        </w:tc>
        <w:tc>
          <w:tcPr>
            <w:tcW w:w="1445" w:type="dxa"/>
            <w:tcBorders>
              <w:top w:val="nil"/>
              <w:left w:val="nil"/>
              <w:bottom w:val="single" w:sz="8" w:space="0" w:color="auto"/>
              <w:right w:val="single" w:sz="8" w:space="0" w:color="auto"/>
            </w:tcBorders>
            <w:shd w:val="clear" w:color="auto" w:fill="auto"/>
            <w:vAlign w:val="center"/>
            <w:hideMark/>
          </w:tcPr>
          <w:p w14:paraId="220485EC"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22928248"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842" w:type="dxa"/>
            <w:tcBorders>
              <w:top w:val="nil"/>
              <w:left w:val="nil"/>
              <w:bottom w:val="single" w:sz="8" w:space="0" w:color="auto"/>
              <w:right w:val="single" w:sz="8" w:space="0" w:color="auto"/>
            </w:tcBorders>
            <w:shd w:val="clear" w:color="auto" w:fill="auto"/>
            <w:vAlign w:val="bottom"/>
            <w:hideMark/>
          </w:tcPr>
          <w:p w14:paraId="699CCBEF"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71CFA39C" w14:textId="77777777" w:rsidTr="00FF6513">
        <w:trPr>
          <w:trHeight w:val="5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DDB6D70"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460248B7"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1</w:t>
            </w:r>
          </w:p>
        </w:tc>
        <w:tc>
          <w:tcPr>
            <w:tcW w:w="1300" w:type="dxa"/>
            <w:tcBorders>
              <w:top w:val="nil"/>
              <w:left w:val="nil"/>
              <w:bottom w:val="single" w:sz="8" w:space="0" w:color="auto"/>
              <w:right w:val="single" w:sz="8" w:space="0" w:color="auto"/>
            </w:tcBorders>
            <w:shd w:val="clear" w:color="auto" w:fill="auto"/>
            <w:noWrap/>
            <w:vAlign w:val="center"/>
            <w:hideMark/>
          </w:tcPr>
          <w:p w14:paraId="60AC64F4"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50A9C1A0"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New Chichester to Littlehampton bus service</w:t>
            </w:r>
          </w:p>
        </w:tc>
        <w:tc>
          <w:tcPr>
            <w:tcW w:w="1445" w:type="dxa"/>
            <w:tcBorders>
              <w:top w:val="nil"/>
              <w:left w:val="nil"/>
              <w:bottom w:val="single" w:sz="8" w:space="0" w:color="auto"/>
              <w:right w:val="single" w:sz="8" w:space="0" w:color="auto"/>
            </w:tcBorders>
            <w:shd w:val="clear" w:color="auto" w:fill="auto"/>
            <w:vAlign w:val="center"/>
            <w:hideMark/>
          </w:tcPr>
          <w:p w14:paraId="1B7600ED"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190E49DC"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£500,000</w:t>
            </w:r>
          </w:p>
        </w:tc>
        <w:tc>
          <w:tcPr>
            <w:tcW w:w="1842" w:type="dxa"/>
            <w:tcBorders>
              <w:top w:val="nil"/>
              <w:left w:val="nil"/>
              <w:bottom w:val="single" w:sz="8" w:space="0" w:color="auto"/>
              <w:right w:val="single" w:sz="8" w:space="0" w:color="auto"/>
            </w:tcBorders>
            <w:shd w:val="clear" w:color="auto" w:fill="auto"/>
            <w:vAlign w:val="bottom"/>
            <w:hideMark/>
          </w:tcPr>
          <w:p w14:paraId="54343485"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137174A2" w14:textId="77777777" w:rsidTr="00FF6513">
        <w:trPr>
          <w:trHeight w:val="88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45C49AF2"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227918BF"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2</w:t>
            </w:r>
          </w:p>
        </w:tc>
        <w:tc>
          <w:tcPr>
            <w:tcW w:w="1300" w:type="dxa"/>
            <w:tcBorders>
              <w:top w:val="nil"/>
              <w:left w:val="nil"/>
              <w:bottom w:val="single" w:sz="8" w:space="0" w:color="auto"/>
              <w:right w:val="single" w:sz="8" w:space="0" w:color="auto"/>
            </w:tcBorders>
            <w:shd w:val="clear" w:color="auto" w:fill="auto"/>
            <w:noWrap/>
            <w:vAlign w:val="center"/>
            <w:hideMark/>
          </w:tcPr>
          <w:p w14:paraId="1AB72145"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IBP/542</w:t>
            </w:r>
          </w:p>
        </w:tc>
        <w:tc>
          <w:tcPr>
            <w:tcW w:w="1528" w:type="dxa"/>
            <w:tcBorders>
              <w:top w:val="nil"/>
              <w:left w:val="nil"/>
              <w:bottom w:val="single" w:sz="8" w:space="0" w:color="auto"/>
              <w:right w:val="single" w:sz="8" w:space="0" w:color="auto"/>
            </w:tcBorders>
            <w:shd w:val="clear" w:color="auto" w:fill="auto"/>
            <w:vAlign w:val="center"/>
            <w:hideMark/>
          </w:tcPr>
          <w:p w14:paraId="7E840B49"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West of Chichester development bus service enhancement</w:t>
            </w:r>
          </w:p>
        </w:tc>
        <w:tc>
          <w:tcPr>
            <w:tcW w:w="1445" w:type="dxa"/>
            <w:tcBorders>
              <w:top w:val="nil"/>
              <w:left w:val="nil"/>
              <w:bottom w:val="single" w:sz="8" w:space="0" w:color="auto"/>
              <w:right w:val="single" w:sz="8" w:space="0" w:color="auto"/>
            </w:tcBorders>
            <w:shd w:val="clear" w:color="auto" w:fill="auto"/>
            <w:vAlign w:val="center"/>
            <w:hideMark/>
          </w:tcPr>
          <w:p w14:paraId="2AB1EAB4"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0685C68C"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£1,226,400</w:t>
            </w:r>
          </w:p>
        </w:tc>
        <w:tc>
          <w:tcPr>
            <w:tcW w:w="1842" w:type="dxa"/>
            <w:tcBorders>
              <w:top w:val="nil"/>
              <w:left w:val="nil"/>
              <w:bottom w:val="single" w:sz="8" w:space="0" w:color="auto"/>
              <w:right w:val="single" w:sz="8" w:space="0" w:color="auto"/>
            </w:tcBorders>
            <w:shd w:val="clear" w:color="auto" w:fill="auto"/>
            <w:vAlign w:val="bottom"/>
            <w:hideMark/>
          </w:tcPr>
          <w:p w14:paraId="551EA374"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3A1FC127" w14:textId="77777777" w:rsidTr="00FF6513">
        <w:trPr>
          <w:trHeight w:val="117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2941604"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061D3C8C"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3</w:t>
            </w:r>
          </w:p>
        </w:tc>
        <w:tc>
          <w:tcPr>
            <w:tcW w:w="1300" w:type="dxa"/>
            <w:tcBorders>
              <w:top w:val="nil"/>
              <w:left w:val="nil"/>
              <w:bottom w:val="single" w:sz="8" w:space="0" w:color="auto"/>
              <w:right w:val="single" w:sz="8" w:space="0" w:color="auto"/>
            </w:tcBorders>
            <w:shd w:val="clear" w:color="auto" w:fill="auto"/>
            <w:noWrap/>
            <w:vAlign w:val="center"/>
            <w:hideMark/>
          </w:tcPr>
          <w:p w14:paraId="2AA876F8"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1BE8C3BB"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Land East of Chichester development bus service enhancement (Kingsmead Ave &amp; Madgwick Lane)</w:t>
            </w:r>
          </w:p>
        </w:tc>
        <w:tc>
          <w:tcPr>
            <w:tcW w:w="1445" w:type="dxa"/>
            <w:tcBorders>
              <w:top w:val="nil"/>
              <w:left w:val="nil"/>
              <w:bottom w:val="single" w:sz="8" w:space="0" w:color="auto"/>
              <w:right w:val="single" w:sz="8" w:space="0" w:color="auto"/>
            </w:tcBorders>
            <w:shd w:val="clear" w:color="auto" w:fill="auto"/>
            <w:vAlign w:val="center"/>
            <w:hideMark/>
          </w:tcPr>
          <w:p w14:paraId="4BA997A4"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442B4156"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£0</w:t>
            </w:r>
          </w:p>
        </w:tc>
        <w:tc>
          <w:tcPr>
            <w:tcW w:w="1842" w:type="dxa"/>
            <w:tcBorders>
              <w:top w:val="nil"/>
              <w:left w:val="nil"/>
              <w:bottom w:val="single" w:sz="8" w:space="0" w:color="auto"/>
              <w:right w:val="single" w:sz="8" w:space="0" w:color="auto"/>
            </w:tcBorders>
            <w:shd w:val="clear" w:color="auto" w:fill="auto"/>
            <w:vAlign w:val="center"/>
            <w:hideMark/>
          </w:tcPr>
          <w:p w14:paraId="4A765ECD"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0D21FE32" w14:textId="77777777" w:rsidTr="00FF6513">
        <w:trPr>
          <w:trHeight w:val="5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F41D779"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4BF422C9"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4</w:t>
            </w:r>
          </w:p>
        </w:tc>
        <w:tc>
          <w:tcPr>
            <w:tcW w:w="1300" w:type="dxa"/>
            <w:tcBorders>
              <w:top w:val="nil"/>
              <w:left w:val="nil"/>
              <w:bottom w:val="single" w:sz="8" w:space="0" w:color="auto"/>
              <w:right w:val="single" w:sz="8" w:space="0" w:color="auto"/>
            </w:tcBorders>
            <w:shd w:val="clear" w:color="auto" w:fill="auto"/>
            <w:noWrap/>
            <w:vAlign w:val="center"/>
            <w:hideMark/>
          </w:tcPr>
          <w:p w14:paraId="6FE74D29"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17881D6D"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Southbourne development bus service enhancement</w:t>
            </w:r>
          </w:p>
        </w:tc>
        <w:tc>
          <w:tcPr>
            <w:tcW w:w="1445" w:type="dxa"/>
            <w:tcBorders>
              <w:top w:val="nil"/>
              <w:left w:val="nil"/>
              <w:bottom w:val="single" w:sz="8" w:space="0" w:color="auto"/>
              <w:right w:val="single" w:sz="8" w:space="0" w:color="auto"/>
            </w:tcBorders>
            <w:shd w:val="clear" w:color="auto" w:fill="auto"/>
            <w:vAlign w:val="center"/>
            <w:hideMark/>
          </w:tcPr>
          <w:p w14:paraId="5BDD9811"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5F1FAA3A"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£0</w:t>
            </w:r>
          </w:p>
        </w:tc>
        <w:tc>
          <w:tcPr>
            <w:tcW w:w="1842" w:type="dxa"/>
            <w:tcBorders>
              <w:top w:val="nil"/>
              <w:left w:val="nil"/>
              <w:bottom w:val="single" w:sz="8" w:space="0" w:color="auto"/>
              <w:right w:val="single" w:sz="8" w:space="0" w:color="auto"/>
            </w:tcBorders>
            <w:shd w:val="clear" w:color="auto" w:fill="auto"/>
            <w:vAlign w:val="center"/>
            <w:hideMark/>
          </w:tcPr>
          <w:p w14:paraId="5CD25C0B"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1877184B"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C2182BA"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5CA10D1C"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bottom"/>
            <w:hideMark/>
          </w:tcPr>
          <w:p w14:paraId="2980C89C"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4C9CCF8E" w14:textId="77777777" w:rsidR="00316720" w:rsidRPr="0092762D" w:rsidRDefault="00316720" w:rsidP="00316720">
            <w:pPr>
              <w:rPr>
                <w:rFonts w:eastAsia="Times New Roman" w:cs="Arial"/>
                <w:b/>
                <w:bCs/>
                <w:color w:val="auto"/>
                <w:szCs w:val="20"/>
                <w:lang w:eastAsia="en-GB"/>
              </w:rPr>
            </w:pPr>
            <w:r w:rsidRPr="0092762D">
              <w:rPr>
                <w:rFonts w:eastAsia="Times New Roman" w:cs="Arial"/>
                <w:b/>
                <w:bCs/>
                <w:color w:val="auto"/>
                <w:szCs w:val="20"/>
                <w:lang w:eastAsia="en-GB"/>
              </w:rPr>
              <w:t xml:space="preserve">Total </w:t>
            </w:r>
          </w:p>
        </w:tc>
        <w:tc>
          <w:tcPr>
            <w:tcW w:w="1445" w:type="dxa"/>
            <w:tcBorders>
              <w:top w:val="nil"/>
              <w:left w:val="nil"/>
              <w:bottom w:val="single" w:sz="8" w:space="0" w:color="auto"/>
              <w:right w:val="single" w:sz="8" w:space="0" w:color="auto"/>
            </w:tcBorders>
            <w:shd w:val="clear" w:color="auto" w:fill="auto"/>
            <w:vAlign w:val="center"/>
            <w:hideMark/>
          </w:tcPr>
          <w:p w14:paraId="36D34DFB"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63637664"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£1,726,400</w:t>
            </w:r>
          </w:p>
        </w:tc>
        <w:tc>
          <w:tcPr>
            <w:tcW w:w="1842" w:type="dxa"/>
            <w:tcBorders>
              <w:top w:val="nil"/>
              <w:left w:val="nil"/>
              <w:bottom w:val="single" w:sz="8" w:space="0" w:color="auto"/>
              <w:right w:val="single" w:sz="8" w:space="0" w:color="auto"/>
            </w:tcBorders>
            <w:shd w:val="clear" w:color="auto" w:fill="auto"/>
            <w:vAlign w:val="bottom"/>
            <w:hideMark/>
          </w:tcPr>
          <w:p w14:paraId="79C1BCDB"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6B7DD6AA"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BEBBD1B"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0DC26FB5"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bottom"/>
            <w:hideMark/>
          </w:tcPr>
          <w:p w14:paraId="77441D63"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0B28465F"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 </w:t>
            </w:r>
          </w:p>
        </w:tc>
        <w:tc>
          <w:tcPr>
            <w:tcW w:w="1445" w:type="dxa"/>
            <w:tcBorders>
              <w:top w:val="nil"/>
              <w:left w:val="nil"/>
              <w:bottom w:val="single" w:sz="8" w:space="0" w:color="auto"/>
              <w:right w:val="single" w:sz="8" w:space="0" w:color="auto"/>
            </w:tcBorders>
            <w:shd w:val="clear" w:color="auto" w:fill="auto"/>
            <w:vAlign w:val="center"/>
            <w:hideMark/>
          </w:tcPr>
          <w:p w14:paraId="2320511A"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29D41AD4"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842" w:type="dxa"/>
            <w:tcBorders>
              <w:top w:val="nil"/>
              <w:left w:val="nil"/>
              <w:bottom w:val="single" w:sz="8" w:space="0" w:color="auto"/>
              <w:right w:val="single" w:sz="8" w:space="0" w:color="auto"/>
            </w:tcBorders>
            <w:shd w:val="clear" w:color="auto" w:fill="auto"/>
            <w:vAlign w:val="bottom"/>
            <w:hideMark/>
          </w:tcPr>
          <w:p w14:paraId="4915FC53"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32637D81"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5A121C8"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2199D066"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bottom"/>
            <w:hideMark/>
          </w:tcPr>
          <w:p w14:paraId="24DC8B42"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3BD73147" w14:textId="77777777" w:rsidR="00316720" w:rsidRPr="0092762D" w:rsidRDefault="00316720" w:rsidP="00316720">
            <w:pPr>
              <w:rPr>
                <w:rFonts w:eastAsia="Times New Roman" w:cs="Arial"/>
                <w:b/>
                <w:bCs/>
                <w:color w:val="auto"/>
                <w:szCs w:val="20"/>
                <w:lang w:eastAsia="en-GB"/>
              </w:rPr>
            </w:pPr>
            <w:r w:rsidRPr="0092762D">
              <w:rPr>
                <w:rFonts w:eastAsia="Times New Roman" w:cs="Arial"/>
                <w:b/>
                <w:bCs/>
                <w:color w:val="auto"/>
                <w:szCs w:val="20"/>
                <w:lang w:eastAsia="en-GB"/>
              </w:rPr>
              <w:t xml:space="preserve">Part 1 - Total Budget </w:t>
            </w:r>
          </w:p>
        </w:tc>
        <w:tc>
          <w:tcPr>
            <w:tcW w:w="1445" w:type="dxa"/>
            <w:tcBorders>
              <w:top w:val="nil"/>
              <w:left w:val="nil"/>
              <w:bottom w:val="single" w:sz="8" w:space="0" w:color="auto"/>
              <w:right w:val="single" w:sz="8" w:space="0" w:color="auto"/>
            </w:tcBorders>
            <w:shd w:val="clear" w:color="auto" w:fill="auto"/>
            <w:vAlign w:val="center"/>
            <w:hideMark/>
          </w:tcPr>
          <w:p w14:paraId="498A4383"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584CE6CF"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£64,326,400</w:t>
            </w:r>
          </w:p>
        </w:tc>
        <w:tc>
          <w:tcPr>
            <w:tcW w:w="1842" w:type="dxa"/>
            <w:tcBorders>
              <w:top w:val="nil"/>
              <w:left w:val="nil"/>
              <w:bottom w:val="single" w:sz="8" w:space="0" w:color="auto"/>
              <w:right w:val="single" w:sz="8" w:space="0" w:color="auto"/>
            </w:tcBorders>
            <w:shd w:val="clear" w:color="auto" w:fill="auto"/>
            <w:vAlign w:val="bottom"/>
            <w:hideMark/>
          </w:tcPr>
          <w:p w14:paraId="193F7475"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23911826"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DD27EE7"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7F5B30DE"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bottom"/>
            <w:hideMark/>
          </w:tcPr>
          <w:p w14:paraId="686EA364"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777F1F26" w14:textId="77777777" w:rsidR="00316720" w:rsidRPr="0092762D" w:rsidRDefault="00316720" w:rsidP="00316720">
            <w:pPr>
              <w:rPr>
                <w:rFonts w:eastAsia="Times New Roman" w:cs="Arial"/>
                <w:b/>
                <w:bCs/>
                <w:color w:val="auto"/>
                <w:szCs w:val="20"/>
                <w:lang w:eastAsia="en-GB"/>
              </w:rPr>
            </w:pPr>
            <w:r w:rsidRPr="0092762D">
              <w:rPr>
                <w:rFonts w:eastAsia="Times New Roman" w:cs="Arial"/>
                <w:b/>
                <w:bCs/>
                <w:color w:val="auto"/>
                <w:szCs w:val="20"/>
                <w:lang w:eastAsia="en-GB"/>
              </w:rPr>
              <w:t xml:space="preserve">Part 1 - M&amp;M Schemes </w:t>
            </w:r>
          </w:p>
        </w:tc>
        <w:tc>
          <w:tcPr>
            <w:tcW w:w="1445" w:type="dxa"/>
            <w:tcBorders>
              <w:top w:val="nil"/>
              <w:left w:val="nil"/>
              <w:bottom w:val="single" w:sz="8" w:space="0" w:color="auto"/>
              <w:right w:val="single" w:sz="8" w:space="0" w:color="auto"/>
            </w:tcBorders>
            <w:shd w:val="clear" w:color="auto" w:fill="auto"/>
            <w:vAlign w:val="center"/>
            <w:hideMark/>
          </w:tcPr>
          <w:p w14:paraId="62DADD41"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0166E88C"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£47,000,000</w:t>
            </w:r>
          </w:p>
        </w:tc>
        <w:tc>
          <w:tcPr>
            <w:tcW w:w="1842" w:type="dxa"/>
            <w:tcBorders>
              <w:top w:val="nil"/>
              <w:left w:val="nil"/>
              <w:bottom w:val="single" w:sz="8" w:space="0" w:color="auto"/>
              <w:right w:val="single" w:sz="8" w:space="0" w:color="auto"/>
            </w:tcBorders>
            <w:shd w:val="clear" w:color="auto" w:fill="auto"/>
            <w:vAlign w:val="bottom"/>
            <w:hideMark/>
          </w:tcPr>
          <w:p w14:paraId="63F405D8"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2DCB5C50" w14:textId="77777777" w:rsidTr="00FF6513">
        <w:trPr>
          <w:trHeight w:val="300"/>
        </w:trPr>
        <w:tc>
          <w:tcPr>
            <w:tcW w:w="1276" w:type="dxa"/>
            <w:tcBorders>
              <w:top w:val="nil"/>
              <w:left w:val="single" w:sz="8" w:space="0" w:color="auto"/>
              <w:bottom w:val="single" w:sz="8" w:space="0" w:color="auto"/>
              <w:right w:val="single" w:sz="8" w:space="0" w:color="auto"/>
            </w:tcBorders>
            <w:shd w:val="clear" w:color="000000" w:fill="BFBFBF"/>
            <w:vAlign w:val="center"/>
            <w:hideMark/>
          </w:tcPr>
          <w:p w14:paraId="10581F3B"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000000" w:fill="BFBFBF"/>
            <w:vAlign w:val="center"/>
            <w:hideMark/>
          </w:tcPr>
          <w:p w14:paraId="1FB2E178"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000000" w:fill="BFBFBF"/>
            <w:vAlign w:val="center"/>
            <w:hideMark/>
          </w:tcPr>
          <w:p w14:paraId="2C807390"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28" w:type="dxa"/>
            <w:tcBorders>
              <w:top w:val="nil"/>
              <w:left w:val="nil"/>
              <w:bottom w:val="single" w:sz="8" w:space="0" w:color="auto"/>
              <w:right w:val="single" w:sz="8" w:space="0" w:color="auto"/>
            </w:tcBorders>
            <w:shd w:val="clear" w:color="000000" w:fill="BFBFBF"/>
            <w:vAlign w:val="center"/>
            <w:hideMark/>
          </w:tcPr>
          <w:p w14:paraId="56DE3347"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 </w:t>
            </w:r>
          </w:p>
        </w:tc>
        <w:tc>
          <w:tcPr>
            <w:tcW w:w="1445" w:type="dxa"/>
            <w:tcBorders>
              <w:top w:val="nil"/>
              <w:left w:val="nil"/>
              <w:bottom w:val="single" w:sz="8" w:space="0" w:color="auto"/>
              <w:right w:val="single" w:sz="8" w:space="0" w:color="auto"/>
            </w:tcBorders>
            <w:shd w:val="clear" w:color="000000" w:fill="BFBFBF"/>
            <w:vAlign w:val="center"/>
            <w:hideMark/>
          </w:tcPr>
          <w:p w14:paraId="25620E13"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000000" w:fill="BFBFBF"/>
            <w:vAlign w:val="center"/>
            <w:hideMark/>
          </w:tcPr>
          <w:p w14:paraId="3DC2BC3B"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842" w:type="dxa"/>
            <w:tcBorders>
              <w:top w:val="nil"/>
              <w:left w:val="nil"/>
              <w:bottom w:val="single" w:sz="8" w:space="0" w:color="auto"/>
              <w:right w:val="single" w:sz="8" w:space="0" w:color="auto"/>
            </w:tcBorders>
            <w:shd w:val="clear" w:color="auto" w:fill="auto"/>
            <w:vAlign w:val="bottom"/>
            <w:hideMark/>
          </w:tcPr>
          <w:p w14:paraId="72BBE84A"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2D50CA67" w14:textId="77777777" w:rsidTr="00FF6513">
        <w:trPr>
          <w:trHeight w:val="117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DA14599"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Part 2 A</w:t>
            </w:r>
          </w:p>
        </w:tc>
        <w:tc>
          <w:tcPr>
            <w:tcW w:w="1241" w:type="dxa"/>
            <w:tcBorders>
              <w:top w:val="nil"/>
              <w:left w:val="nil"/>
              <w:bottom w:val="single" w:sz="8" w:space="0" w:color="auto"/>
              <w:right w:val="single" w:sz="8" w:space="0" w:color="auto"/>
            </w:tcBorders>
            <w:shd w:val="clear" w:color="auto" w:fill="auto"/>
            <w:vAlign w:val="center"/>
            <w:hideMark/>
          </w:tcPr>
          <w:p w14:paraId="5EF7E4EF"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Safety and Capacity - Local Schemes</w:t>
            </w:r>
          </w:p>
        </w:tc>
        <w:tc>
          <w:tcPr>
            <w:tcW w:w="1300" w:type="dxa"/>
            <w:tcBorders>
              <w:top w:val="nil"/>
              <w:left w:val="nil"/>
              <w:bottom w:val="single" w:sz="8" w:space="0" w:color="auto"/>
              <w:right w:val="single" w:sz="8" w:space="0" w:color="auto"/>
            </w:tcBorders>
            <w:shd w:val="clear" w:color="auto" w:fill="auto"/>
            <w:vAlign w:val="center"/>
            <w:hideMark/>
          </w:tcPr>
          <w:p w14:paraId="67168375"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65BE0927"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 </w:t>
            </w:r>
          </w:p>
        </w:tc>
        <w:tc>
          <w:tcPr>
            <w:tcW w:w="1445" w:type="dxa"/>
            <w:tcBorders>
              <w:top w:val="nil"/>
              <w:left w:val="nil"/>
              <w:bottom w:val="single" w:sz="8" w:space="0" w:color="auto"/>
              <w:right w:val="single" w:sz="8" w:space="0" w:color="auto"/>
            </w:tcBorders>
            <w:shd w:val="clear" w:color="auto" w:fill="auto"/>
            <w:vAlign w:val="center"/>
            <w:hideMark/>
          </w:tcPr>
          <w:p w14:paraId="4671FB5A"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1DC491E6"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842" w:type="dxa"/>
            <w:tcBorders>
              <w:top w:val="nil"/>
              <w:left w:val="nil"/>
              <w:bottom w:val="single" w:sz="8" w:space="0" w:color="auto"/>
              <w:right w:val="single" w:sz="8" w:space="0" w:color="auto"/>
            </w:tcBorders>
            <w:shd w:val="clear" w:color="auto" w:fill="auto"/>
            <w:vAlign w:val="bottom"/>
            <w:hideMark/>
          </w:tcPr>
          <w:p w14:paraId="191DF51B"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20081973" w14:textId="77777777" w:rsidTr="00FF6513">
        <w:trPr>
          <w:trHeight w:val="5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F7190BC"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7</w:t>
            </w:r>
          </w:p>
        </w:tc>
        <w:tc>
          <w:tcPr>
            <w:tcW w:w="1241" w:type="dxa"/>
            <w:tcBorders>
              <w:top w:val="nil"/>
              <w:left w:val="nil"/>
              <w:bottom w:val="single" w:sz="8" w:space="0" w:color="auto"/>
              <w:right w:val="single" w:sz="8" w:space="0" w:color="auto"/>
            </w:tcBorders>
            <w:shd w:val="clear" w:color="auto" w:fill="auto"/>
            <w:vAlign w:val="center"/>
            <w:hideMark/>
          </w:tcPr>
          <w:p w14:paraId="12CA426F"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vAlign w:val="center"/>
            <w:hideMark/>
          </w:tcPr>
          <w:p w14:paraId="74635066"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28" w:type="dxa"/>
            <w:tcBorders>
              <w:top w:val="nil"/>
              <w:left w:val="nil"/>
              <w:bottom w:val="single" w:sz="8" w:space="0" w:color="auto"/>
              <w:right w:val="single" w:sz="8" w:space="0" w:color="auto"/>
            </w:tcBorders>
            <w:shd w:val="clear" w:color="auto" w:fill="auto"/>
            <w:vAlign w:val="bottom"/>
            <w:hideMark/>
          </w:tcPr>
          <w:p w14:paraId="21103C1D"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 xml:space="preserve">A286 New Park Road / A286 St Pancras Road </w:t>
            </w:r>
          </w:p>
        </w:tc>
        <w:tc>
          <w:tcPr>
            <w:tcW w:w="1445" w:type="dxa"/>
            <w:tcBorders>
              <w:top w:val="nil"/>
              <w:left w:val="nil"/>
              <w:bottom w:val="single" w:sz="8" w:space="0" w:color="auto"/>
              <w:right w:val="single" w:sz="8" w:space="0" w:color="auto"/>
            </w:tcBorders>
            <w:shd w:val="clear" w:color="auto" w:fill="auto"/>
            <w:vAlign w:val="center"/>
            <w:hideMark/>
          </w:tcPr>
          <w:p w14:paraId="06DEDD1C"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vMerge w:val="restart"/>
            <w:tcBorders>
              <w:top w:val="nil"/>
              <w:left w:val="single" w:sz="8" w:space="0" w:color="auto"/>
              <w:bottom w:val="single" w:sz="8" w:space="0" w:color="000000"/>
              <w:right w:val="single" w:sz="8" w:space="0" w:color="auto"/>
            </w:tcBorders>
            <w:shd w:val="clear" w:color="auto" w:fill="auto"/>
            <w:vAlign w:val="center"/>
            <w:hideMark/>
          </w:tcPr>
          <w:p w14:paraId="2ED533F8"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£2,500,000</w:t>
            </w:r>
          </w:p>
        </w:tc>
        <w:tc>
          <w:tcPr>
            <w:tcW w:w="1842" w:type="dxa"/>
            <w:tcBorders>
              <w:top w:val="nil"/>
              <w:left w:val="nil"/>
              <w:bottom w:val="single" w:sz="8" w:space="0" w:color="auto"/>
              <w:right w:val="single" w:sz="8" w:space="0" w:color="auto"/>
            </w:tcBorders>
            <w:shd w:val="clear" w:color="auto" w:fill="auto"/>
            <w:vAlign w:val="bottom"/>
            <w:hideMark/>
          </w:tcPr>
          <w:p w14:paraId="44377ECB"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39F5342C" w14:textId="77777777" w:rsidTr="00FF6513">
        <w:trPr>
          <w:trHeight w:val="5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1C5133C"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8</w:t>
            </w:r>
          </w:p>
        </w:tc>
        <w:tc>
          <w:tcPr>
            <w:tcW w:w="1241" w:type="dxa"/>
            <w:tcBorders>
              <w:top w:val="nil"/>
              <w:left w:val="nil"/>
              <w:bottom w:val="single" w:sz="8" w:space="0" w:color="auto"/>
              <w:right w:val="single" w:sz="8" w:space="0" w:color="auto"/>
            </w:tcBorders>
            <w:shd w:val="clear" w:color="auto" w:fill="auto"/>
            <w:vAlign w:val="center"/>
            <w:hideMark/>
          </w:tcPr>
          <w:p w14:paraId="307FE96C"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center"/>
            <w:hideMark/>
          </w:tcPr>
          <w:p w14:paraId="362A9B31"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IBP/371</w:t>
            </w:r>
          </w:p>
        </w:tc>
        <w:tc>
          <w:tcPr>
            <w:tcW w:w="1528" w:type="dxa"/>
            <w:tcBorders>
              <w:top w:val="nil"/>
              <w:left w:val="nil"/>
              <w:bottom w:val="single" w:sz="8" w:space="0" w:color="auto"/>
              <w:right w:val="single" w:sz="8" w:space="0" w:color="auto"/>
            </w:tcBorders>
            <w:shd w:val="clear" w:color="auto" w:fill="auto"/>
            <w:vAlign w:val="bottom"/>
            <w:hideMark/>
          </w:tcPr>
          <w:p w14:paraId="1B90812B"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 xml:space="preserve">A259 Via Ravenna / A259 Cathedral Way Roundabout </w:t>
            </w:r>
          </w:p>
        </w:tc>
        <w:tc>
          <w:tcPr>
            <w:tcW w:w="1445" w:type="dxa"/>
            <w:tcBorders>
              <w:top w:val="nil"/>
              <w:left w:val="nil"/>
              <w:bottom w:val="single" w:sz="8" w:space="0" w:color="auto"/>
              <w:right w:val="single" w:sz="8" w:space="0" w:color="auto"/>
            </w:tcBorders>
            <w:shd w:val="clear" w:color="auto" w:fill="auto"/>
            <w:vAlign w:val="center"/>
            <w:hideMark/>
          </w:tcPr>
          <w:p w14:paraId="11B80459"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vMerge/>
            <w:tcBorders>
              <w:top w:val="nil"/>
              <w:left w:val="single" w:sz="8" w:space="0" w:color="auto"/>
              <w:bottom w:val="single" w:sz="8" w:space="0" w:color="000000"/>
              <w:right w:val="single" w:sz="8" w:space="0" w:color="auto"/>
            </w:tcBorders>
            <w:vAlign w:val="center"/>
            <w:hideMark/>
          </w:tcPr>
          <w:p w14:paraId="5B8B86DF" w14:textId="77777777" w:rsidR="00316720" w:rsidRPr="0092762D" w:rsidRDefault="00316720" w:rsidP="00316720">
            <w:pPr>
              <w:rPr>
                <w:rFonts w:eastAsia="Times New Roman" w:cs="Arial"/>
                <w:color w:val="auto"/>
                <w:szCs w:val="20"/>
                <w:lang w:eastAsia="en-GB"/>
              </w:rPr>
            </w:pPr>
          </w:p>
        </w:tc>
        <w:tc>
          <w:tcPr>
            <w:tcW w:w="1842" w:type="dxa"/>
            <w:tcBorders>
              <w:top w:val="nil"/>
              <w:left w:val="nil"/>
              <w:bottom w:val="single" w:sz="8" w:space="0" w:color="auto"/>
              <w:right w:val="single" w:sz="8" w:space="0" w:color="auto"/>
            </w:tcBorders>
            <w:shd w:val="clear" w:color="auto" w:fill="auto"/>
            <w:vAlign w:val="bottom"/>
            <w:hideMark/>
          </w:tcPr>
          <w:p w14:paraId="12C2103A"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72BBBD3E" w14:textId="77777777" w:rsidTr="00FF6513">
        <w:trPr>
          <w:trHeight w:val="5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EDF512E"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10</w:t>
            </w:r>
          </w:p>
        </w:tc>
        <w:tc>
          <w:tcPr>
            <w:tcW w:w="1241" w:type="dxa"/>
            <w:tcBorders>
              <w:top w:val="nil"/>
              <w:left w:val="nil"/>
              <w:bottom w:val="single" w:sz="8" w:space="0" w:color="auto"/>
              <w:right w:val="single" w:sz="8" w:space="0" w:color="auto"/>
            </w:tcBorders>
            <w:shd w:val="clear" w:color="auto" w:fill="auto"/>
            <w:vAlign w:val="center"/>
            <w:hideMark/>
          </w:tcPr>
          <w:p w14:paraId="283A1958"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center"/>
            <w:hideMark/>
          </w:tcPr>
          <w:p w14:paraId="57EB1152"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IBP/1264</w:t>
            </w:r>
          </w:p>
        </w:tc>
        <w:tc>
          <w:tcPr>
            <w:tcW w:w="1528" w:type="dxa"/>
            <w:tcBorders>
              <w:top w:val="nil"/>
              <w:left w:val="nil"/>
              <w:bottom w:val="single" w:sz="8" w:space="0" w:color="auto"/>
              <w:right w:val="single" w:sz="8" w:space="0" w:color="auto"/>
            </w:tcBorders>
            <w:shd w:val="clear" w:color="auto" w:fill="auto"/>
            <w:vAlign w:val="bottom"/>
            <w:hideMark/>
          </w:tcPr>
          <w:p w14:paraId="70045426"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 xml:space="preserve">A259 Cathedral Way / Fishbourne Road East </w:t>
            </w:r>
          </w:p>
        </w:tc>
        <w:tc>
          <w:tcPr>
            <w:tcW w:w="1445" w:type="dxa"/>
            <w:tcBorders>
              <w:top w:val="nil"/>
              <w:left w:val="nil"/>
              <w:bottom w:val="single" w:sz="8" w:space="0" w:color="auto"/>
              <w:right w:val="single" w:sz="8" w:space="0" w:color="auto"/>
            </w:tcBorders>
            <w:shd w:val="clear" w:color="auto" w:fill="auto"/>
            <w:vAlign w:val="center"/>
            <w:hideMark/>
          </w:tcPr>
          <w:p w14:paraId="711D1C14"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vMerge/>
            <w:tcBorders>
              <w:top w:val="nil"/>
              <w:left w:val="single" w:sz="8" w:space="0" w:color="auto"/>
              <w:bottom w:val="single" w:sz="8" w:space="0" w:color="000000"/>
              <w:right w:val="single" w:sz="8" w:space="0" w:color="auto"/>
            </w:tcBorders>
            <w:vAlign w:val="center"/>
            <w:hideMark/>
          </w:tcPr>
          <w:p w14:paraId="04CB2939" w14:textId="77777777" w:rsidR="00316720" w:rsidRPr="0092762D" w:rsidRDefault="00316720" w:rsidP="00316720">
            <w:pPr>
              <w:rPr>
                <w:rFonts w:eastAsia="Times New Roman" w:cs="Arial"/>
                <w:color w:val="auto"/>
                <w:szCs w:val="20"/>
                <w:lang w:eastAsia="en-GB"/>
              </w:rPr>
            </w:pPr>
          </w:p>
        </w:tc>
        <w:tc>
          <w:tcPr>
            <w:tcW w:w="1842" w:type="dxa"/>
            <w:tcBorders>
              <w:top w:val="nil"/>
              <w:left w:val="nil"/>
              <w:bottom w:val="single" w:sz="8" w:space="0" w:color="auto"/>
              <w:right w:val="single" w:sz="8" w:space="0" w:color="auto"/>
            </w:tcBorders>
            <w:shd w:val="clear" w:color="auto" w:fill="auto"/>
            <w:vAlign w:val="bottom"/>
            <w:hideMark/>
          </w:tcPr>
          <w:p w14:paraId="00F93039"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56E2BD49" w14:textId="77777777" w:rsidTr="00FF6513">
        <w:trPr>
          <w:trHeight w:val="5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757D8C1"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20</w:t>
            </w:r>
          </w:p>
        </w:tc>
        <w:tc>
          <w:tcPr>
            <w:tcW w:w="1241" w:type="dxa"/>
            <w:tcBorders>
              <w:top w:val="nil"/>
              <w:left w:val="nil"/>
              <w:bottom w:val="single" w:sz="8" w:space="0" w:color="auto"/>
              <w:right w:val="single" w:sz="8" w:space="0" w:color="auto"/>
            </w:tcBorders>
            <w:shd w:val="clear" w:color="auto" w:fill="auto"/>
            <w:vAlign w:val="center"/>
            <w:hideMark/>
          </w:tcPr>
          <w:p w14:paraId="70233269"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vAlign w:val="center"/>
            <w:hideMark/>
          </w:tcPr>
          <w:p w14:paraId="1151DF3B"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0CEDA24B"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A286/B2178 Churchside gyratory</w:t>
            </w:r>
          </w:p>
        </w:tc>
        <w:tc>
          <w:tcPr>
            <w:tcW w:w="1445" w:type="dxa"/>
            <w:tcBorders>
              <w:top w:val="nil"/>
              <w:left w:val="nil"/>
              <w:bottom w:val="single" w:sz="8" w:space="0" w:color="auto"/>
              <w:right w:val="single" w:sz="8" w:space="0" w:color="auto"/>
            </w:tcBorders>
            <w:shd w:val="clear" w:color="auto" w:fill="auto"/>
            <w:vAlign w:val="center"/>
            <w:hideMark/>
          </w:tcPr>
          <w:p w14:paraId="1377D225"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vMerge/>
            <w:tcBorders>
              <w:top w:val="nil"/>
              <w:left w:val="single" w:sz="8" w:space="0" w:color="auto"/>
              <w:bottom w:val="single" w:sz="8" w:space="0" w:color="000000"/>
              <w:right w:val="single" w:sz="8" w:space="0" w:color="auto"/>
            </w:tcBorders>
            <w:vAlign w:val="center"/>
            <w:hideMark/>
          </w:tcPr>
          <w:p w14:paraId="76C58013" w14:textId="77777777" w:rsidR="00316720" w:rsidRPr="0092762D" w:rsidRDefault="00316720" w:rsidP="00316720">
            <w:pPr>
              <w:rPr>
                <w:rFonts w:eastAsia="Times New Roman" w:cs="Arial"/>
                <w:color w:val="auto"/>
                <w:szCs w:val="20"/>
                <w:lang w:eastAsia="en-GB"/>
              </w:rPr>
            </w:pPr>
          </w:p>
        </w:tc>
        <w:tc>
          <w:tcPr>
            <w:tcW w:w="1842" w:type="dxa"/>
            <w:tcBorders>
              <w:top w:val="nil"/>
              <w:left w:val="nil"/>
              <w:bottom w:val="single" w:sz="8" w:space="0" w:color="auto"/>
              <w:right w:val="single" w:sz="8" w:space="0" w:color="auto"/>
            </w:tcBorders>
            <w:shd w:val="clear" w:color="auto" w:fill="auto"/>
            <w:vAlign w:val="bottom"/>
            <w:hideMark/>
          </w:tcPr>
          <w:p w14:paraId="11CF404E"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28095148" w14:textId="77777777" w:rsidTr="00FF6513">
        <w:trPr>
          <w:trHeight w:val="5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3848843"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lastRenderedPageBreak/>
              <w:t>11</w:t>
            </w:r>
          </w:p>
        </w:tc>
        <w:tc>
          <w:tcPr>
            <w:tcW w:w="1241" w:type="dxa"/>
            <w:tcBorders>
              <w:top w:val="nil"/>
              <w:left w:val="nil"/>
              <w:bottom w:val="single" w:sz="8" w:space="0" w:color="auto"/>
              <w:right w:val="single" w:sz="8" w:space="0" w:color="auto"/>
            </w:tcBorders>
            <w:shd w:val="clear" w:color="auto" w:fill="auto"/>
            <w:vAlign w:val="center"/>
            <w:hideMark/>
          </w:tcPr>
          <w:p w14:paraId="1E6C5E04"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vAlign w:val="center"/>
            <w:hideMark/>
          </w:tcPr>
          <w:p w14:paraId="3E5F739B"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6EE2C4F7"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 xml:space="preserve">Fishbourne Road West / Appledram Lane South </w:t>
            </w:r>
          </w:p>
        </w:tc>
        <w:tc>
          <w:tcPr>
            <w:tcW w:w="1445" w:type="dxa"/>
            <w:tcBorders>
              <w:top w:val="nil"/>
              <w:left w:val="nil"/>
              <w:bottom w:val="single" w:sz="8" w:space="0" w:color="auto"/>
              <w:right w:val="single" w:sz="8" w:space="0" w:color="auto"/>
            </w:tcBorders>
            <w:shd w:val="clear" w:color="auto" w:fill="auto"/>
            <w:vAlign w:val="center"/>
            <w:hideMark/>
          </w:tcPr>
          <w:p w14:paraId="0CAB38C3"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vMerge/>
            <w:tcBorders>
              <w:top w:val="nil"/>
              <w:left w:val="single" w:sz="8" w:space="0" w:color="auto"/>
              <w:bottom w:val="single" w:sz="8" w:space="0" w:color="000000"/>
              <w:right w:val="single" w:sz="8" w:space="0" w:color="auto"/>
            </w:tcBorders>
            <w:vAlign w:val="center"/>
            <w:hideMark/>
          </w:tcPr>
          <w:p w14:paraId="1FAD3C3A" w14:textId="77777777" w:rsidR="00316720" w:rsidRPr="0092762D" w:rsidRDefault="00316720" w:rsidP="00316720">
            <w:pPr>
              <w:rPr>
                <w:rFonts w:eastAsia="Times New Roman" w:cs="Arial"/>
                <w:color w:val="auto"/>
                <w:szCs w:val="20"/>
                <w:lang w:eastAsia="en-GB"/>
              </w:rPr>
            </w:pPr>
          </w:p>
        </w:tc>
        <w:tc>
          <w:tcPr>
            <w:tcW w:w="1842" w:type="dxa"/>
            <w:tcBorders>
              <w:top w:val="nil"/>
              <w:left w:val="nil"/>
              <w:bottom w:val="single" w:sz="8" w:space="0" w:color="auto"/>
              <w:right w:val="single" w:sz="8" w:space="0" w:color="auto"/>
            </w:tcBorders>
            <w:shd w:val="clear" w:color="auto" w:fill="auto"/>
            <w:vAlign w:val="bottom"/>
            <w:hideMark/>
          </w:tcPr>
          <w:p w14:paraId="53EC3710"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3FFBA665"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8800349"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320ACFFA"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vAlign w:val="center"/>
            <w:hideMark/>
          </w:tcPr>
          <w:p w14:paraId="63D97618"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2894737A" w14:textId="77777777" w:rsidR="00316720" w:rsidRPr="0092762D" w:rsidRDefault="00316720" w:rsidP="00316720">
            <w:pPr>
              <w:rPr>
                <w:rFonts w:eastAsia="Times New Roman" w:cs="Arial"/>
                <w:b/>
                <w:bCs/>
                <w:color w:val="auto"/>
                <w:szCs w:val="20"/>
                <w:lang w:eastAsia="en-GB"/>
              </w:rPr>
            </w:pPr>
            <w:r w:rsidRPr="0092762D">
              <w:rPr>
                <w:rFonts w:eastAsia="Times New Roman" w:cs="Arial"/>
                <w:b/>
                <w:bCs/>
                <w:color w:val="auto"/>
                <w:szCs w:val="20"/>
                <w:lang w:eastAsia="en-GB"/>
              </w:rPr>
              <w:t xml:space="preserve">Total </w:t>
            </w:r>
          </w:p>
        </w:tc>
        <w:tc>
          <w:tcPr>
            <w:tcW w:w="1445" w:type="dxa"/>
            <w:tcBorders>
              <w:top w:val="nil"/>
              <w:left w:val="nil"/>
              <w:bottom w:val="single" w:sz="8" w:space="0" w:color="auto"/>
              <w:right w:val="single" w:sz="8" w:space="0" w:color="auto"/>
            </w:tcBorders>
            <w:shd w:val="clear" w:color="auto" w:fill="auto"/>
            <w:vAlign w:val="center"/>
            <w:hideMark/>
          </w:tcPr>
          <w:p w14:paraId="621ED35A"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539F2133"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£2,500,000</w:t>
            </w:r>
          </w:p>
        </w:tc>
        <w:tc>
          <w:tcPr>
            <w:tcW w:w="1842" w:type="dxa"/>
            <w:tcBorders>
              <w:top w:val="nil"/>
              <w:left w:val="nil"/>
              <w:bottom w:val="single" w:sz="8" w:space="0" w:color="auto"/>
              <w:right w:val="single" w:sz="8" w:space="0" w:color="auto"/>
            </w:tcBorders>
            <w:shd w:val="clear" w:color="auto" w:fill="auto"/>
            <w:vAlign w:val="bottom"/>
            <w:hideMark/>
          </w:tcPr>
          <w:p w14:paraId="1AC984E3"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7C9580B0"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42B57CB"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7DD3DE2F"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vAlign w:val="center"/>
            <w:hideMark/>
          </w:tcPr>
          <w:p w14:paraId="43FFB04D"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431B644C"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 </w:t>
            </w:r>
          </w:p>
        </w:tc>
        <w:tc>
          <w:tcPr>
            <w:tcW w:w="1445" w:type="dxa"/>
            <w:tcBorders>
              <w:top w:val="nil"/>
              <w:left w:val="nil"/>
              <w:bottom w:val="single" w:sz="8" w:space="0" w:color="auto"/>
              <w:right w:val="single" w:sz="8" w:space="0" w:color="auto"/>
            </w:tcBorders>
            <w:shd w:val="clear" w:color="auto" w:fill="auto"/>
            <w:vAlign w:val="center"/>
            <w:hideMark/>
          </w:tcPr>
          <w:p w14:paraId="0CE387C9"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auto" w:fill="auto"/>
            <w:vAlign w:val="center"/>
            <w:hideMark/>
          </w:tcPr>
          <w:p w14:paraId="0FDCEB23"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842" w:type="dxa"/>
            <w:tcBorders>
              <w:top w:val="nil"/>
              <w:left w:val="nil"/>
              <w:bottom w:val="single" w:sz="8" w:space="0" w:color="auto"/>
              <w:right w:val="single" w:sz="8" w:space="0" w:color="auto"/>
            </w:tcBorders>
            <w:shd w:val="clear" w:color="auto" w:fill="auto"/>
            <w:vAlign w:val="bottom"/>
            <w:hideMark/>
          </w:tcPr>
          <w:p w14:paraId="29354B46"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0389984C" w14:textId="77777777" w:rsidTr="00316720">
        <w:trPr>
          <w:trHeight w:val="880"/>
        </w:trPr>
        <w:tc>
          <w:tcPr>
            <w:tcW w:w="8364" w:type="dxa"/>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14:paraId="0E76CBFD" w14:textId="77777777" w:rsidR="00316720" w:rsidRPr="0092762D" w:rsidRDefault="00316720" w:rsidP="00316720">
            <w:pPr>
              <w:rPr>
                <w:rFonts w:eastAsia="Times New Roman" w:cs="Arial"/>
                <w:b/>
                <w:bCs/>
                <w:color w:val="auto"/>
                <w:szCs w:val="20"/>
                <w:lang w:eastAsia="en-GB"/>
              </w:rPr>
            </w:pPr>
            <w:r w:rsidRPr="0092762D">
              <w:rPr>
                <w:rFonts w:eastAsia="Times New Roman" w:cs="Arial"/>
                <w:b/>
                <w:bCs/>
                <w:color w:val="auto"/>
                <w:szCs w:val="20"/>
                <w:lang w:eastAsia="en-GB"/>
              </w:rPr>
              <w:t>Part 2B Safety and Capacity – Strategic</w:t>
            </w:r>
          </w:p>
        </w:tc>
        <w:tc>
          <w:tcPr>
            <w:tcW w:w="1842" w:type="dxa"/>
            <w:tcBorders>
              <w:top w:val="nil"/>
              <w:left w:val="nil"/>
              <w:bottom w:val="single" w:sz="8" w:space="0" w:color="auto"/>
              <w:right w:val="single" w:sz="8" w:space="0" w:color="auto"/>
            </w:tcBorders>
            <w:shd w:val="clear" w:color="auto" w:fill="auto"/>
            <w:vAlign w:val="bottom"/>
            <w:hideMark/>
          </w:tcPr>
          <w:p w14:paraId="7E7C59AF"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2069D1C0" w14:textId="77777777" w:rsidTr="00FF6513">
        <w:trPr>
          <w:trHeight w:val="88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0A449B1"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Stantec Ref</w:t>
            </w:r>
          </w:p>
        </w:tc>
        <w:tc>
          <w:tcPr>
            <w:tcW w:w="1241" w:type="dxa"/>
            <w:tcBorders>
              <w:top w:val="nil"/>
              <w:left w:val="nil"/>
              <w:bottom w:val="single" w:sz="8" w:space="0" w:color="auto"/>
              <w:right w:val="single" w:sz="8" w:space="0" w:color="auto"/>
            </w:tcBorders>
            <w:shd w:val="clear" w:color="auto" w:fill="auto"/>
            <w:vAlign w:val="center"/>
            <w:hideMark/>
          </w:tcPr>
          <w:p w14:paraId="49ABD9FA"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WSCC Ref</w:t>
            </w:r>
          </w:p>
        </w:tc>
        <w:tc>
          <w:tcPr>
            <w:tcW w:w="1300" w:type="dxa"/>
            <w:tcBorders>
              <w:top w:val="nil"/>
              <w:left w:val="nil"/>
              <w:bottom w:val="single" w:sz="8" w:space="0" w:color="auto"/>
              <w:right w:val="single" w:sz="8" w:space="0" w:color="auto"/>
            </w:tcBorders>
            <w:shd w:val="clear" w:color="auto" w:fill="auto"/>
            <w:vAlign w:val="center"/>
            <w:hideMark/>
          </w:tcPr>
          <w:p w14:paraId="60D61B05"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10D7686F"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 </w:t>
            </w:r>
          </w:p>
        </w:tc>
        <w:tc>
          <w:tcPr>
            <w:tcW w:w="1445" w:type="dxa"/>
            <w:tcBorders>
              <w:top w:val="nil"/>
              <w:left w:val="nil"/>
              <w:bottom w:val="single" w:sz="8" w:space="0" w:color="auto"/>
              <w:right w:val="single" w:sz="8" w:space="0" w:color="auto"/>
            </w:tcBorders>
            <w:shd w:val="clear" w:color="auto" w:fill="auto"/>
            <w:vAlign w:val="center"/>
            <w:hideMark/>
          </w:tcPr>
          <w:p w14:paraId="32CE2718"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Lower</w:t>
            </w:r>
          </w:p>
        </w:tc>
        <w:tc>
          <w:tcPr>
            <w:tcW w:w="1574" w:type="dxa"/>
            <w:tcBorders>
              <w:top w:val="nil"/>
              <w:left w:val="nil"/>
              <w:bottom w:val="single" w:sz="8" w:space="0" w:color="auto"/>
              <w:right w:val="single" w:sz="8" w:space="0" w:color="auto"/>
            </w:tcBorders>
            <w:shd w:val="clear" w:color="auto" w:fill="auto"/>
            <w:vAlign w:val="center"/>
            <w:hideMark/>
          </w:tcPr>
          <w:p w14:paraId="29BE831C"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Upper</w:t>
            </w:r>
          </w:p>
        </w:tc>
        <w:tc>
          <w:tcPr>
            <w:tcW w:w="1842" w:type="dxa"/>
            <w:tcBorders>
              <w:top w:val="nil"/>
              <w:left w:val="nil"/>
              <w:bottom w:val="single" w:sz="8" w:space="0" w:color="auto"/>
              <w:right w:val="single" w:sz="8" w:space="0" w:color="auto"/>
            </w:tcBorders>
            <w:shd w:val="clear" w:color="auto" w:fill="auto"/>
            <w:vAlign w:val="bottom"/>
            <w:hideMark/>
          </w:tcPr>
          <w:p w14:paraId="0CB89647"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237AEC53" w14:textId="77777777" w:rsidTr="00FF6513">
        <w:trPr>
          <w:trHeight w:val="92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16A06FD2"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10_13</w:t>
            </w:r>
          </w:p>
        </w:tc>
        <w:tc>
          <w:tcPr>
            <w:tcW w:w="1241" w:type="dxa"/>
            <w:tcBorders>
              <w:top w:val="nil"/>
              <w:left w:val="nil"/>
              <w:bottom w:val="single" w:sz="8" w:space="0" w:color="auto"/>
              <w:right w:val="single" w:sz="8" w:space="0" w:color="auto"/>
            </w:tcBorders>
            <w:shd w:val="clear" w:color="auto" w:fill="auto"/>
            <w:vAlign w:val="center"/>
            <w:hideMark/>
          </w:tcPr>
          <w:p w14:paraId="23EE8031"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center"/>
            <w:hideMark/>
          </w:tcPr>
          <w:p w14:paraId="0FB8946C"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IBP/339</w:t>
            </w:r>
          </w:p>
        </w:tc>
        <w:tc>
          <w:tcPr>
            <w:tcW w:w="1528" w:type="dxa"/>
            <w:tcBorders>
              <w:top w:val="nil"/>
              <w:left w:val="nil"/>
              <w:bottom w:val="single" w:sz="8" w:space="0" w:color="auto"/>
              <w:right w:val="single" w:sz="8" w:space="0" w:color="auto"/>
            </w:tcBorders>
            <w:shd w:val="clear" w:color="auto" w:fill="auto"/>
            <w:vAlign w:val="center"/>
            <w:hideMark/>
          </w:tcPr>
          <w:p w14:paraId="3722A4B0"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Fishbourne Junction including Terminus and Cathedral Way  </w:t>
            </w:r>
          </w:p>
        </w:tc>
        <w:tc>
          <w:tcPr>
            <w:tcW w:w="1445" w:type="dxa"/>
            <w:tcBorders>
              <w:top w:val="nil"/>
              <w:left w:val="nil"/>
              <w:bottom w:val="single" w:sz="8" w:space="0" w:color="auto"/>
              <w:right w:val="single" w:sz="8" w:space="0" w:color="auto"/>
            </w:tcBorders>
            <w:shd w:val="clear" w:color="auto" w:fill="auto"/>
            <w:vAlign w:val="center"/>
            <w:hideMark/>
          </w:tcPr>
          <w:p w14:paraId="4714C948"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xml:space="preserve"> £            9,520,000 </w:t>
            </w:r>
          </w:p>
        </w:tc>
        <w:tc>
          <w:tcPr>
            <w:tcW w:w="1574" w:type="dxa"/>
            <w:tcBorders>
              <w:top w:val="nil"/>
              <w:left w:val="nil"/>
              <w:bottom w:val="single" w:sz="8" w:space="0" w:color="auto"/>
              <w:right w:val="single" w:sz="8" w:space="0" w:color="auto"/>
            </w:tcBorders>
            <w:shd w:val="clear" w:color="auto" w:fill="auto"/>
            <w:vAlign w:val="center"/>
            <w:hideMark/>
          </w:tcPr>
          <w:p w14:paraId="037AA4BA"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xml:space="preserve"> £          12,900,000 </w:t>
            </w:r>
          </w:p>
        </w:tc>
        <w:tc>
          <w:tcPr>
            <w:tcW w:w="1842" w:type="dxa"/>
            <w:tcBorders>
              <w:top w:val="nil"/>
              <w:left w:val="nil"/>
              <w:bottom w:val="single" w:sz="8" w:space="0" w:color="auto"/>
              <w:right w:val="single" w:sz="8" w:space="0" w:color="auto"/>
            </w:tcBorders>
            <w:shd w:val="clear" w:color="auto" w:fill="auto"/>
            <w:vAlign w:val="bottom"/>
            <w:hideMark/>
          </w:tcPr>
          <w:p w14:paraId="130E37AF"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1E55D714" w14:textId="77777777" w:rsidTr="00FF6513">
        <w:trPr>
          <w:trHeight w:val="88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3DC8E506"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16</w:t>
            </w:r>
          </w:p>
        </w:tc>
        <w:tc>
          <w:tcPr>
            <w:tcW w:w="1241" w:type="dxa"/>
            <w:tcBorders>
              <w:top w:val="nil"/>
              <w:left w:val="nil"/>
              <w:bottom w:val="single" w:sz="8" w:space="0" w:color="auto"/>
              <w:right w:val="single" w:sz="8" w:space="0" w:color="auto"/>
            </w:tcBorders>
            <w:shd w:val="clear" w:color="auto" w:fill="auto"/>
            <w:vAlign w:val="center"/>
            <w:hideMark/>
          </w:tcPr>
          <w:p w14:paraId="5F06EBD9"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center"/>
            <w:hideMark/>
          </w:tcPr>
          <w:p w14:paraId="2792C76A"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IBP/339</w:t>
            </w:r>
          </w:p>
        </w:tc>
        <w:tc>
          <w:tcPr>
            <w:tcW w:w="1528" w:type="dxa"/>
            <w:tcBorders>
              <w:top w:val="nil"/>
              <w:left w:val="nil"/>
              <w:bottom w:val="single" w:sz="8" w:space="0" w:color="auto"/>
              <w:right w:val="single" w:sz="8" w:space="0" w:color="auto"/>
            </w:tcBorders>
            <w:shd w:val="clear" w:color="auto" w:fill="auto"/>
            <w:vAlign w:val="center"/>
            <w:hideMark/>
          </w:tcPr>
          <w:p w14:paraId="44F8F058"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Bognor Road Roundabout including Bognor Road / Vinnetrow Road Diversion </w:t>
            </w:r>
          </w:p>
        </w:tc>
        <w:tc>
          <w:tcPr>
            <w:tcW w:w="1445" w:type="dxa"/>
            <w:tcBorders>
              <w:top w:val="nil"/>
              <w:left w:val="nil"/>
              <w:bottom w:val="single" w:sz="8" w:space="0" w:color="auto"/>
              <w:right w:val="single" w:sz="8" w:space="0" w:color="auto"/>
            </w:tcBorders>
            <w:shd w:val="clear" w:color="auto" w:fill="auto"/>
            <w:vAlign w:val="center"/>
            <w:hideMark/>
          </w:tcPr>
          <w:p w14:paraId="1D293AB6"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xml:space="preserve"> £         19,390,000 </w:t>
            </w:r>
          </w:p>
        </w:tc>
        <w:tc>
          <w:tcPr>
            <w:tcW w:w="1574" w:type="dxa"/>
            <w:tcBorders>
              <w:top w:val="nil"/>
              <w:left w:val="nil"/>
              <w:bottom w:val="single" w:sz="8" w:space="0" w:color="auto"/>
              <w:right w:val="single" w:sz="8" w:space="0" w:color="auto"/>
            </w:tcBorders>
            <w:shd w:val="clear" w:color="auto" w:fill="auto"/>
            <w:vAlign w:val="center"/>
            <w:hideMark/>
          </w:tcPr>
          <w:p w14:paraId="51BE0A52"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xml:space="preserve"> £          30,420,000 </w:t>
            </w:r>
          </w:p>
        </w:tc>
        <w:tc>
          <w:tcPr>
            <w:tcW w:w="1842" w:type="dxa"/>
            <w:tcBorders>
              <w:top w:val="nil"/>
              <w:left w:val="nil"/>
              <w:bottom w:val="single" w:sz="8" w:space="0" w:color="auto"/>
              <w:right w:val="single" w:sz="8" w:space="0" w:color="auto"/>
            </w:tcBorders>
            <w:shd w:val="clear" w:color="auto" w:fill="auto"/>
            <w:vAlign w:val="bottom"/>
            <w:hideMark/>
          </w:tcPr>
          <w:p w14:paraId="029EBA18"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5250DA7E" w14:textId="77777777" w:rsidTr="00FF6513">
        <w:trPr>
          <w:trHeight w:val="174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5E28E21F"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241" w:type="dxa"/>
            <w:tcBorders>
              <w:top w:val="nil"/>
              <w:left w:val="nil"/>
              <w:bottom w:val="single" w:sz="8" w:space="0" w:color="auto"/>
              <w:right w:val="single" w:sz="8" w:space="0" w:color="auto"/>
            </w:tcBorders>
            <w:shd w:val="clear" w:color="auto" w:fill="auto"/>
            <w:vAlign w:val="center"/>
            <w:hideMark/>
          </w:tcPr>
          <w:p w14:paraId="6177B785"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vAlign w:val="center"/>
            <w:hideMark/>
          </w:tcPr>
          <w:p w14:paraId="48C8579C"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48D5E3E6"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Stockbridge Link </w:t>
            </w:r>
          </w:p>
        </w:tc>
        <w:tc>
          <w:tcPr>
            <w:tcW w:w="1445" w:type="dxa"/>
            <w:tcBorders>
              <w:top w:val="nil"/>
              <w:left w:val="nil"/>
              <w:bottom w:val="single" w:sz="8" w:space="0" w:color="auto"/>
              <w:right w:val="single" w:sz="8" w:space="0" w:color="auto"/>
            </w:tcBorders>
            <w:shd w:val="clear" w:color="auto" w:fill="auto"/>
            <w:vAlign w:val="center"/>
            <w:hideMark/>
          </w:tcPr>
          <w:p w14:paraId="5094BB6E"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xml:space="preserve"> £         41,530,000 </w:t>
            </w:r>
          </w:p>
        </w:tc>
        <w:tc>
          <w:tcPr>
            <w:tcW w:w="1574" w:type="dxa"/>
            <w:tcBorders>
              <w:top w:val="nil"/>
              <w:left w:val="nil"/>
              <w:bottom w:val="single" w:sz="8" w:space="0" w:color="auto"/>
              <w:right w:val="single" w:sz="8" w:space="0" w:color="auto"/>
            </w:tcBorders>
            <w:shd w:val="clear" w:color="auto" w:fill="auto"/>
            <w:vAlign w:val="center"/>
            <w:hideMark/>
          </w:tcPr>
          <w:p w14:paraId="74E752BC"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xml:space="preserve"> £          55,080,000 </w:t>
            </w:r>
          </w:p>
        </w:tc>
        <w:tc>
          <w:tcPr>
            <w:tcW w:w="1842" w:type="dxa"/>
            <w:tcBorders>
              <w:top w:val="nil"/>
              <w:left w:val="nil"/>
              <w:bottom w:val="single" w:sz="8" w:space="0" w:color="auto"/>
              <w:right w:val="single" w:sz="8" w:space="0" w:color="auto"/>
            </w:tcBorders>
            <w:shd w:val="clear" w:color="auto" w:fill="auto"/>
            <w:vAlign w:val="bottom"/>
            <w:hideMark/>
          </w:tcPr>
          <w:p w14:paraId="695DE616"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This scheme is subject to the options considered for Stockbridge and Whyke Junctions and level of restriction introduced.</w:t>
            </w:r>
          </w:p>
        </w:tc>
      </w:tr>
      <w:tr w:rsidR="00316720" w:rsidRPr="00316720" w14:paraId="28B60B58" w14:textId="77777777" w:rsidTr="00FF6513">
        <w:trPr>
          <w:trHeight w:val="7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2DB0153"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14</w:t>
            </w:r>
          </w:p>
        </w:tc>
        <w:tc>
          <w:tcPr>
            <w:tcW w:w="1241" w:type="dxa"/>
            <w:tcBorders>
              <w:top w:val="nil"/>
              <w:left w:val="nil"/>
              <w:bottom w:val="single" w:sz="8" w:space="0" w:color="auto"/>
              <w:right w:val="single" w:sz="8" w:space="0" w:color="auto"/>
            </w:tcBorders>
            <w:shd w:val="clear" w:color="auto" w:fill="auto"/>
            <w:vAlign w:val="center"/>
            <w:hideMark/>
          </w:tcPr>
          <w:p w14:paraId="26CE6FB2"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center"/>
            <w:hideMark/>
          </w:tcPr>
          <w:p w14:paraId="589FCF64"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IBP/339</w:t>
            </w:r>
          </w:p>
        </w:tc>
        <w:tc>
          <w:tcPr>
            <w:tcW w:w="1528" w:type="dxa"/>
            <w:tcBorders>
              <w:top w:val="nil"/>
              <w:left w:val="nil"/>
              <w:bottom w:val="single" w:sz="8" w:space="0" w:color="auto"/>
              <w:right w:val="single" w:sz="8" w:space="0" w:color="auto"/>
            </w:tcBorders>
            <w:shd w:val="clear" w:color="auto" w:fill="auto"/>
            <w:vAlign w:val="center"/>
            <w:hideMark/>
          </w:tcPr>
          <w:p w14:paraId="05E40400"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Stockbridge Roundabout </w:t>
            </w:r>
          </w:p>
        </w:tc>
        <w:tc>
          <w:tcPr>
            <w:tcW w:w="1445" w:type="dxa"/>
            <w:tcBorders>
              <w:top w:val="nil"/>
              <w:left w:val="nil"/>
              <w:bottom w:val="single" w:sz="8" w:space="0" w:color="auto"/>
              <w:right w:val="single" w:sz="8" w:space="0" w:color="auto"/>
            </w:tcBorders>
            <w:shd w:val="clear" w:color="auto" w:fill="auto"/>
            <w:vAlign w:val="center"/>
            <w:hideMark/>
          </w:tcPr>
          <w:p w14:paraId="177A3138"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xml:space="preserve"> £            8,650,000 </w:t>
            </w:r>
          </w:p>
        </w:tc>
        <w:tc>
          <w:tcPr>
            <w:tcW w:w="1574" w:type="dxa"/>
            <w:tcBorders>
              <w:top w:val="nil"/>
              <w:left w:val="nil"/>
              <w:bottom w:val="single" w:sz="8" w:space="0" w:color="auto"/>
              <w:right w:val="single" w:sz="8" w:space="0" w:color="auto"/>
            </w:tcBorders>
            <w:shd w:val="clear" w:color="auto" w:fill="auto"/>
            <w:vAlign w:val="center"/>
            <w:hideMark/>
          </w:tcPr>
          <w:p w14:paraId="45BEF42E"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xml:space="preserve"> £          14,610,000 </w:t>
            </w:r>
          </w:p>
        </w:tc>
        <w:tc>
          <w:tcPr>
            <w:tcW w:w="1842" w:type="dxa"/>
            <w:tcBorders>
              <w:top w:val="nil"/>
              <w:left w:val="nil"/>
              <w:bottom w:val="single" w:sz="8" w:space="0" w:color="auto"/>
              <w:right w:val="single" w:sz="8" w:space="0" w:color="auto"/>
            </w:tcBorders>
            <w:shd w:val="clear" w:color="auto" w:fill="auto"/>
            <w:vAlign w:val="bottom"/>
            <w:hideMark/>
          </w:tcPr>
          <w:p w14:paraId="49AA6373"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Scheme includes restricted access from A27</w:t>
            </w:r>
          </w:p>
        </w:tc>
      </w:tr>
      <w:tr w:rsidR="00316720" w:rsidRPr="00316720" w14:paraId="108961A3" w14:textId="77777777" w:rsidTr="00FF6513">
        <w:trPr>
          <w:trHeight w:val="59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6ADDFD44"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15</w:t>
            </w:r>
          </w:p>
        </w:tc>
        <w:tc>
          <w:tcPr>
            <w:tcW w:w="1241" w:type="dxa"/>
            <w:tcBorders>
              <w:top w:val="nil"/>
              <w:left w:val="nil"/>
              <w:bottom w:val="single" w:sz="8" w:space="0" w:color="auto"/>
              <w:right w:val="single" w:sz="8" w:space="0" w:color="auto"/>
            </w:tcBorders>
            <w:shd w:val="clear" w:color="auto" w:fill="auto"/>
            <w:vAlign w:val="center"/>
            <w:hideMark/>
          </w:tcPr>
          <w:p w14:paraId="614A12C9"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center"/>
            <w:hideMark/>
          </w:tcPr>
          <w:p w14:paraId="71BF973D"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IBP/339</w:t>
            </w:r>
          </w:p>
        </w:tc>
        <w:tc>
          <w:tcPr>
            <w:tcW w:w="1528" w:type="dxa"/>
            <w:tcBorders>
              <w:top w:val="nil"/>
              <w:left w:val="nil"/>
              <w:bottom w:val="single" w:sz="8" w:space="0" w:color="auto"/>
              <w:right w:val="single" w:sz="8" w:space="0" w:color="auto"/>
            </w:tcBorders>
            <w:shd w:val="clear" w:color="auto" w:fill="auto"/>
            <w:vAlign w:val="center"/>
            <w:hideMark/>
          </w:tcPr>
          <w:p w14:paraId="5E19E06A"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Whyke Roundabout </w:t>
            </w:r>
          </w:p>
        </w:tc>
        <w:tc>
          <w:tcPr>
            <w:tcW w:w="1445" w:type="dxa"/>
            <w:tcBorders>
              <w:top w:val="nil"/>
              <w:left w:val="nil"/>
              <w:bottom w:val="single" w:sz="8" w:space="0" w:color="auto"/>
              <w:right w:val="single" w:sz="8" w:space="0" w:color="auto"/>
            </w:tcBorders>
            <w:shd w:val="clear" w:color="auto" w:fill="auto"/>
            <w:vAlign w:val="center"/>
            <w:hideMark/>
          </w:tcPr>
          <w:p w14:paraId="21C33A05"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xml:space="preserve"> £            7,050,000 </w:t>
            </w:r>
          </w:p>
        </w:tc>
        <w:tc>
          <w:tcPr>
            <w:tcW w:w="1574" w:type="dxa"/>
            <w:tcBorders>
              <w:top w:val="nil"/>
              <w:left w:val="nil"/>
              <w:bottom w:val="single" w:sz="8" w:space="0" w:color="auto"/>
              <w:right w:val="single" w:sz="8" w:space="0" w:color="auto"/>
            </w:tcBorders>
            <w:shd w:val="clear" w:color="auto" w:fill="auto"/>
            <w:vAlign w:val="center"/>
            <w:hideMark/>
          </w:tcPr>
          <w:p w14:paraId="5995A0CA"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xml:space="preserve"> £          13,100,000 </w:t>
            </w:r>
          </w:p>
        </w:tc>
        <w:tc>
          <w:tcPr>
            <w:tcW w:w="1842" w:type="dxa"/>
            <w:tcBorders>
              <w:top w:val="nil"/>
              <w:left w:val="nil"/>
              <w:bottom w:val="single" w:sz="8" w:space="0" w:color="auto"/>
              <w:right w:val="single" w:sz="8" w:space="0" w:color="auto"/>
            </w:tcBorders>
            <w:shd w:val="clear" w:color="auto" w:fill="auto"/>
            <w:vAlign w:val="bottom"/>
            <w:hideMark/>
          </w:tcPr>
          <w:p w14:paraId="5C465074"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Scheme includes restricted access from A27</w:t>
            </w:r>
          </w:p>
        </w:tc>
      </w:tr>
      <w:tr w:rsidR="00316720" w:rsidRPr="00316720" w14:paraId="72C2784E" w14:textId="77777777" w:rsidTr="00FF6513">
        <w:trPr>
          <w:trHeight w:val="146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0173687C"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18</w:t>
            </w:r>
          </w:p>
        </w:tc>
        <w:tc>
          <w:tcPr>
            <w:tcW w:w="1241" w:type="dxa"/>
            <w:tcBorders>
              <w:top w:val="nil"/>
              <w:left w:val="nil"/>
              <w:bottom w:val="single" w:sz="8" w:space="0" w:color="auto"/>
              <w:right w:val="single" w:sz="8" w:space="0" w:color="auto"/>
            </w:tcBorders>
            <w:shd w:val="clear" w:color="auto" w:fill="auto"/>
            <w:vAlign w:val="center"/>
            <w:hideMark/>
          </w:tcPr>
          <w:p w14:paraId="437C0E5A"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center"/>
            <w:hideMark/>
          </w:tcPr>
          <w:p w14:paraId="093F5A1B"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IBP/339</w:t>
            </w:r>
          </w:p>
        </w:tc>
        <w:tc>
          <w:tcPr>
            <w:tcW w:w="1528" w:type="dxa"/>
            <w:tcBorders>
              <w:top w:val="nil"/>
              <w:left w:val="nil"/>
              <w:bottom w:val="single" w:sz="8" w:space="0" w:color="auto"/>
              <w:right w:val="single" w:sz="8" w:space="0" w:color="auto"/>
            </w:tcBorders>
            <w:shd w:val="clear" w:color="auto" w:fill="auto"/>
            <w:vAlign w:val="center"/>
            <w:hideMark/>
          </w:tcPr>
          <w:p w14:paraId="5E7080B8"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Portfield Roundabout </w:t>
            </w:r>
          </w:p>
        </w:tc>
        <w:tc>
          <w:tcPr>
            <w:tcW w:w="1445" w:type="dxa"/>
            <w:tcBorders>
              <w:top w:val="nil"/>
              <w:left w:val="nil"/>
              <w:bottom w:val="single" w:sz="8" w:space="0" w:color="auto"/>
              <w:right w:val="single" w:sz="8" w:space="0" w:color="auto"/>
            </w:tcBorders>
            <w:shd w:val="clear" w:color="auto" w:fill="auto"/>
            <w:vAlign w:val="center"/>
            <w:hideMark/>
          </w:tcPr>
          <w:p w14:paraId="1D06F48D"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xml:space="preserve"> £            1,850,000 </w:t>
            </w:r>
          </w:p>
        </w:tc>
        <w:tc>
          <w:tcPr>
            <w:tcW w:w="1574" w:type="dxa"/>
            <w:tcBorders>
              <w:top w:val="nil"/>
              <w:left w:val="nil"/>
              <w:bottom w:val="single" w:sz="8" w:space="0" w:color="auto"/>
              <w:right w:val="single" w:sz="8" w:space="0" w:color="auto"/>
            </w:tcBorders>
            <w:shd w:val="clear" w:color="auto" w:fill="auto"/>
            <w:vAlign w:val="center"/>
            <w:hideMark/>
          </w:tcPr>
          <w:p w14:paraId="2EE099AB"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xml:space="preserve"> £            5,490,000 </w:t>
            </w:r>
          </w:p>
        </w:tc>
        <w:tc>
          <w:tcPr>
            <w:tcW w:w="1842" w:type="dxa"/>
            <w:tcBorders>
              <w:top w:val="nil"/>
              <w:left w:val="nil"/>
              <w:bottom w:val="single" w:sz="8" w:space="0" w:color="auto"/>
              <w:right w:val="single" w:sz="8" w:space="0" w:color="auto"/>
            </w:tcBorders>
            <w:shd w:val="clear" w:color="auto" w:fill="auto"/>
            <w:vAlign w:val="bottom"/>
            <w:hideMark/>
          </w:tcPr>
          <w:p w14:paraId="797403CB"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Works have been completed at this junction, however the TA suggested that additional mitigation may be required, therefore it has been included</w:t>
            </w:r>
          </w:p>
        </w:tc>
      </w:tr>
      <w:tr w:rsidR="00316720" w:rsidRPr="00316720" w14:paraId="6086D720" w14:textId="77777777" w:rsidTr="00FF6513">
        <w:trPr>
          <w:trHeight w:val="146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98E4864"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19</w:t>
            </w:r>
          </w:p>
        </w:tc>
        <w:tc>
          <w:tcPr>
            <w:tcW w:w="1241" w:type="dxa"/>
            <w:tcBorders>
              <w:top w:val="nil"/>
              <w:left w:val="nil"/>
              <w:bottom w:val="single" w:sz="8" w:space="0" w:color="auto"/>
              <w:right w:val="single" w:sz="8" w:space="0" w:color="auto"/>
            </w:tcBorders>
            <w:shd w:val="clear" w:color="auto" w:fill="auto"/>
            <w:vAlign w:val="center"/>
            <w:hideMark/>
          </w:tcPr>
          <w:p w14:paraId="527BE823"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300" w:type="dxa"/>
            <w:tcBorders>
              <w:top w:val="nil"/>
              <w:left w:val="nil"/>
              <w:bottom w:val="single" w:sz="8" w:space="0" w:color="auto"/>
              <w:right w:val="single" w:sz="8" w:space="0" w:color="auto"/>
            </w:tcBorders>
            <w:shd w:val="clear" w:color="auto" w:fill="auto"/>
            <w:noWrap/>
            <w:vAlign w:val="center"/>
            <w:hideMark/>
          </w:tcPr>
          <w:p w14:paraId="76856F50"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IBP/339</w:t>
            </w:r>
          </w:p>
        </w:tc>
        <w:tc>
          <w:tcPr>
            <w:tcW w:w="1528" w:type="dxa"/>
            <w:tcBorders>
              <w:top w:val="nil"/>
              <w:left w:val="nil"/>
              <w:bottom w:val="single" w:sz="8" w:space="0" w:color="auto"/>
              <w:right w:val="single" w:sz="8" w:space="0" w:color="auto"/>
            </w:tcBorders>
            <w:shd w:val="clear" w:color="auto" w:fill="auto"/>
            <w:vAlign w:val="center"/>
            <w:hideMark/>
          </w:tcPr>
          <w:p w14:paraId="780C3FC7"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Oving Junction </w:t>
            </w:r>
          </w:p>
        </w:tc>
        <w:tc>
          <w:tcPr>
            <w:tcW w:w="1445" w:type="dxa"/>
            <w:tcBorders>
              <w:top w:val="nil"/>
              <w:left w:val="nil"/>
              <w:bottom w:val="single" w:sz="8" w:space="0" w:color="auto"/>
              <w:right w:val="single" w:sz="8" w:space="0" w:color="auto"/>
            </w:tcBorders>
            <w:shd w:val="clear" w:color="auto" w:fill="auto"/>
            <w:vAlign w:val="center"/>
            <w:hideMark/>
          </w:tcPr>
          <w:p w14:paraId="08F7AEE8"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xml:space="preserve"> £            1,400,000 </w:t>
            </w:r>
          </w:p>
        </w:tc>
        <w:tc>
          <w:tcPr>
            <w:tcW w:w="1574" w:type="dxa"/>
            <w:tcBorders>
              <w:top w:val="nil"/>
              <w:left w:val="nil"/>
              <w:bottom w:val="single" w:sz="8" w:space="0" w:color="auto"/>
              <w:right w:val="single" w:sz="8" w:space="0" w:color="auto"/>
            </w:tcBorders>
            <w:shd w:val="clear" w:color="auto" w:fill="auto"/>
            <w:vAlign w:val="center"/>
            <w:hideMark/>
          </w:tcPr>
          <w:p w14:paraId="20FDA644"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xml:space="preserve"> £            5,490,000 </w:t>
            </w:r>
          </w:p>
        </w:tc>
        <w:tc>
          <w:tcPr>
            <w:tcW w:w="1842" w:type="dxa"/>
            <w:tcBorders>
              <w:top w:val="nil"/>
              <w:left w:val="nil"/>
              <w:bottom w:val="single" w:sz="8" w:space="0" w:color="auto"/>
              <w:right w:val="single" w:sz="8" w:space="0" w:color="auto"/>
            </w:tcBorders>
            <w:shd w:val="clear" w:color="auto" w:fill="auto"/>
            <w:vAlign w:val="bottom"/>
            <w:hideMark/>
          </w:tcPr>
          <w:p w14:paraId="3DE04A15"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Works have been completed at this junction, however the TA suggested that additional mitigation may be required, therefore it has been included</w:t>
            </w:r>
          </w:p>
        </w:tc>
      </w:tr>
      <w:tr w:rsidR="00316720" w:rsidRPr="00316720" w14:paraId="39C2D0AA"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2FF7DC1D"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lastRenderedPageBreak/>
              <w:t> </w:t>
            </w:r>
          </w:p>
        </w:tc>
        <w:tc>
          <w:tcPr>
            <w:tcW w:w="1241" w:type="dxa"/>
            <w:tcBorders>
              <w:top w:val="nil"/>
              <w:left w:val="nil"/>
              <w:bottom w:val="single" w:sz="8" w:space="0" w:color="auto"/>
              <w:right w:val="single" w:sz="8" w:space="0" w:color="auto"/>
            </w:tcBorders>
            <w:shd w:val="clear" w:color="auto" w:fill="auto"/>
            <w:vAlign w:val="center"/>
            <w:hideMark/>
          </w:tcPr>
          <w:p w14:paraId="52C4172E"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 </w:t>
            </w:r>
          </w:p>
        </w:tc>
        <w:tc>
          <w:tcPr>
            <w:tcW w:w="1300" w:type="dxa"/>
            <w:tcBorders>
              <w:top w:val="nil"/>
              <w:left w:val="nil"/>
              <w:bottom w:val="single" w:sz="8" w:space="0" w:color="auto"/>
              <w:right w:val="single" w:sz="8" w:space="0" w:color="auto"/>
            </w:tcBorders>
            <w:shd w:val="clear" w:color="auto" w:fill="auto"/>
            <w:vAlign w:val="center"/>
            <w:hideMark/>
          </w:tcPr>
          <w:p w14:paraId="47BA26F6"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 </w:t>
            </w:r>
          </w:p>
        </w:tc>
        <w:tc>
          <w:tcPr>
            <w:tcW w:w="1528" w:type="dxa"/>
            <w:tcBorders>
              <w:top w:val="nil"/>
              <w:left w:val="nil"/>
              <w:bottom w:val="single" w:sz="8" w:space="0" w:color="auto"/>
              <w:right w:val="single" w:sz="8" w:space="0" w:color="auto"/>
            </w:tcBorders>
            <w:shd w:val="clear" w:color="auto" w:fill="auto"/>
            <w:vAlign w:val="center"/>
            <w:hideMark/>
          </w:tcPr>
          <w:p w14:paraId="4B7590BF" w14:textId="77777777" w:rsidR="00316720" w:rsidRPr="0092762D" w:rsidRDefault="00316720" w:rsidP="00316720">
            <w:pPr>
              <w:rPr>
                <w:rFonts w:eastAsia="Times New Roman" w:cs="Arial"/>
                <w:b/>
                <w:bCs/>
                <w:color w:val="auto"/>
                <w:szCs w:val="20"/>
                <w:lang w:eastAsia="en-GB"/>
              </w:rPr>
            </w:pPr>
            <w:r w:rsidRPr="0092762D">
              <w:rPr>
                <w:rFonts w:eastAsia="Times New Roman" w:cs="Arial"/>
                <w:b/>
                <w:bCs/>
                <w:color w:val="auto"/>
                <w:szCs w:val="20"/>
                <w:lang w:eastAsia="en-GB"/>
              </w:rPr>
              <w:t>Total </w:t>
            </w:r>
          </w:p>
        </w:tc>
        <w:tc>
          <w:tcPr>
            <w:tcW w:w="1445" w:type="dxa"/>
            <w:tcBorders>
              <w:top w:val="nil"/>
              <w:left w:val="nil"/>
              <w:bottom w:val="single" w:sz="8" w:space="0" w:color="auto"/>
              <w:right w:val="single" w:sz="8" w:space="0" w:color="auto"/>
            </w:tcBorders>
            <w:shd w:val="clear" w:color="auto" w:fill="auto"/>
            <w:vAlign w:val="center"/>
            <w:hideMark/>
          </w:tcPr>
          <w:p w14:paraId="783EC002"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 xml:space="preserve"> £         89,390,000 </w:t>
            </w:r>
          </w:p>
        </w:tc>
        <w:tc>
          <w:tcPr>
            <w:tcW w:w="1574" w:type="dxa"/>
            <w:tcBorders>
              <w:top w:val="nil"/>
              <w:left w:val="nil"/>
              <w:bottom w:val="single" w:sz="8" w:space="0" w:color="auto"/>
              <w:right w:val="single" w:sz="8" w:space="0" w:color="auto"/>
            </w:tcBorders>
            <w:shd w:val="clear" w:color="auto" w:fill="auto"/>
            <w:vAlign w:val="center"/>
            <w:hideMark/>
          </w:tcPr>
          <w:p w14:paraId="1A58F7A7" w14:textId="77777777" w:rsidR="00316720" w:rsidRPr="0092762D" w:rsidRDefault="00316720" w:rsidP="00316720">
            <w:pPr>
              <w:jc w:val="center"/>
              <w:rPr>
                <w:rFonts w:eastAsia="Times New Roman" w:cs="Arial"/>
                <w:b/>
                <w:bCs/>
                <w:color w:val="auto"/>
                <w:szCs w:val="20"/>
                <w:lang w:eastAsia="en-GB"/>
              </w:rPr>
            </w:pPr>
            <w:r w:rsidRPr="0092762D">
              <w:rPr>
                <w:rFonts w:eastAsia="Times New Roman" w:cs="Arial"/>
                <w:b/>
                <w:bCs/>
                <w:color w:val="auto"/>
                <w:szCs w:val="20"/>
                <w:lang w:eastAsia="en-GB"/>
              </w:rPr>
              <w:t xml:space="preserve"> £        137,090,000 </w:t>
            </w:r>
          </w:p>
        </w:tc>
        <w:tc>
          <w:tcPr>
            <w:tcW w:w="1842" w:type="dxa"/>
            <w:tcBorders>
              <w:top w:val="nil"/>
              <w:left w:val="nil"/>
              <w:bottom w:val="single" w:sz="8" w:space="0" w:color="auto"/>
              <w:right w:val="single" w:sz="8" w:space="0" w:color="auto"/>
            </w:tcBorders>
            <w:shd w:val="clear" w:color="auto" w:fill="auto"/>
            <w:vAlign w:val="bottom"/>
            <w:hideMark/>
          </w:tcPr>
          <w:p w14:paraId="62217CEF"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423F7B84" w14:textId="77777777" w:rsidTr="00FF6513">
        <w:trPr>
          <w:trHeight w:val="300"/>
        </w:trPr>
        <w:tc>
          <w:tcPr>
            <w:tcW w:w="1276" w:type="dxa"/>
            <w:tcBorders>
              <w:top w:val="nil"/>
              <w:left w:val="single" w:sz="8" w:space="0" w:color="auto"/>
              <w:bottom w:val="single" w:sz="8" w:space="0" w:color="auto"/>
              <w:right w:val="single" w:sz="8" w:space="0" w:color="auto"/>
            </w:tcBorders>
            <w:shd w:val="clear" w:color="000000" w:fill="BFBFBF"/>
            <w:vAlign w:val="center"/>
            <w:hideMark/>
          </w:tcPr>
          <w:p w14:paraId="01CBDC8F"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xml:space="preserve">Part 3 </w:t>
            </w:r>
          </w:p>
        </w:tc>
        <w:tc>
          <w:tcPr>
            <w:tcW w:w="1241" w:type="dxa"/>
            <w:tcBorders>
              <w:top w:val="nil"/>
              <w:left w:val="nil"/>
              <w:bottom w:val="single" w:sz="8" w:space="0" w:color="auto"/>
              <w:right w:val="single" w:sz="8" w:space="0" w:color="auto"/>
            </w:tcBorders>
            <w:shd w:val="clear" w:color="000000" w:fill="BFBFBF"/>
            <w:vAlign w:val="center"/>
            <w:hideMark/>
          </w:tcPr>
          <w:p w14:paraId="04D9026A"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xml:space="preserve">Policy Driven </w:t>
            </w:r>
          </w:p>
        </w:tc>
        <w:tc>
          <w:tcPr>
            <w:tcW w:w="1300" w:type="dxa"/>
            <w:tcBorders>
              <w:top w:val="nil"/>
              <w:left w:val="nil"/>
              <w:bottom w:val="single" w:sz="8" w:space="0" w:color="auto"/>
              <w:right w:val="single" w:sz="8" w:space="0" w:color="auto"/>
            </w:tcBorders>
            <w:shd w:val="clear" w:color="000000" w:fill="BFBFBF"/>
            <w:vAlign w:val="center"/>
            <w:hideMark/>
          </w:tcPr>
          <w:p w14:paraId="143E5349"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28" w:type="dxa"/>
            <w:tcBorders>
              <w:top w:val="nil"/>
              <w:left w:val="nil"/>
              <w:bottom w:val="single" w:sz="8" w:space="0" w:color="auto"/>
              <w:right w:val="single" w:sz="8" w:space="0" w:color="auto"/>
            </w:tcBorders>
            <w:shd w:val="clear" w:color="000000" w:fill="BFBFBF"/>
            <w:vAlign w:val="center"/>
            <w:hideMark/>
          </w:tcPr>
          <w:p w14:paraId="360DD986"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 </w:t>
            </w:r>
          </w:p>
        </w:tc>
        <w:tc>
          <w:tcPr>
            <w:tcW w:w="1445" w:type="dxa"/>
            <w:tcBorders>
              <w:top w:val="nil"/>
              <w:left w:val="nil"/>
              <w:bottom w:val="single" w:sz="8" w:space="0" w:color="auto"/>
              <w:right w:val="single" w:sz="8" w:space="0" w:color="auto"/>
            </w:tcBorders>
            <w:shd w:val="clear" w:color="000000" w:fill="BFBFBF"/>
            <w:vAlign w:val="center"/>
            <w:hideMark/>
          </w:tcPr>
          <w:p w14:paraId="4C5EB53F"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574" w:type="dxa"/>
            <w:tcBorders>
              <w:top w:val="nil"/>
              <w:left w:val="nil"/>
              <w:bottom w:val="single" w:sz="8" w:space="0" w:color="auto"/>
              <w:right w:val="single" w:sz="8" w:space="0" w:color="auto"/>
            </w:tcBorders>
            <w:shd w:val="clear" w:color="000000" w:fill="BFBFBF"/>
            <w:vAlign w:val="center"/>
            <w:hideMark/>
          </w:tcPr>
          <w:p w14:paraId="685BFFA9" w14:textId="77777777" w:rsidR="00316720" w:rsidRPr="0092762D" w:rsidRDefault="00316720" w:rsidP="00316720">
            <w:pPr>
              <w:jc w:val="center"/>
              <w:rPr>
                <w:rFonts w:eastAsia="Times New Roman" w:cs="Arial"/>
                <w:color w:val="auto"/>
                <w:szCs w:val="20"/>
                <w:lang w:eastAsia="en-GB"/>
              </w:rPr>
            </w:pPr>
            <w:r w:rsidRPr="0092762D">
              <w:rPr>
                <w:rFonts w:eastAsia="Times New Roman" w:cs="Arial"/>
                <w:color w:val="auto"/>
                <w:szCs w:val="20"/>
                <w:lang w:eastAsia="en-GB"/>
              </w:rPr>
              <w:t> </w:t>
            </w:r>
          </w:p>
        </w:tc>
        <w:tc>
          <w:tcPr>
            <w:tcW w:w="1842" w:type="dxa"/>
            <w:tcBorders>
              <w:top w:val="nil"/>
              <w:left w:val="nil"/>
              <w:bottom w:val="single" w:sz="8" w:space="0" w:color="auto"/>
              <w:right w:val="single" w:sz="8" w:space="0" w:color="auto"/>
            </w:tcBorders>
            <w:shd w:val="clear" w:color="auto" w:fill="auto"/>
            <w:vAlign w:val="bottom"/>
            <w:hideMark/>
          </w:tcPr>
          <w:p w14:paraId="2C6BE511"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554B85A8"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18725597"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241" w:type="dxa"/>
            <w:tcBorders>
              <w:top w:val="nil"/>
              <w:left w:val="nil"/>
              <w:bottom w:val="single" w:sz="8" w:space="0" w:color="auto"/>
              <w:right w:val="single" w:sz="8" w:space="0" w:color="auto"/>
            </w:tcBorders>
            <w:shd w:val="clear" w:color="auto" w:fill="auto"/>
            <w:noWrap/>
            <w:vAlign w:val="bottom"/>
            <w:hideMark/>
          </w:tcPr>
          <w:p w14:paraId="754A4523"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300" w:type="dxa"/>
            <w:tcBorders>
              <w:top w:val="nil"/>
              <w:left w:val="nil"/>
              <w:bottom w:val="single" w:sz="8" w:space="0" w:color="auto"/>
              <w:right w:val="single" w:sz="8" w:space="0" w:color="auto"/>
            </w:tcBorders>
            <w:shd w:val="clear" w:color="auto" w:fill="auto"/>
            <w:noWrap/>
            <w:vAlign w:val="bottom"/>
            <w:hideMark/>
          </w:tcPr>
          <w:p w14:paraId="3D4B5443"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noWrap/>
            <w:vAlign w:val="center"/>
            <w:hideMark/>
          </w:tcPr>
          <w:p w14:paraId="0DEC749F" w14:textId="77777777" w:rsidR="00316720" w:rsidRPr="0092762D" w:rsidRDefault="00316720" w:rsidP="00316720">
            <w:pPr>
              <w:rPr>
                <w:rFonts w:eastAsia="Times New Roman" w:cs="Arial"/>
                <w:szCs w:val="20"/>
                <w:lang w:eastAsia="en-GB"/>
              </w:rPr>
            </w:pPr>
            <w:r w:rsidRPr="0092762D">
              <w:rPr>
                <w:rFonts w:eastAsia="Times New Roman" w:cs="Arial"/>
                <w:szCs w:val="20"/>
                <w:lang w:eastAsia="en-GB"/>
              </w:rPr>
              <w:t xml:space="preserve">Parking </w:t>
            </w:r>
          </w:p>
        </w:tc>
        <w:tc>
          <w:tcPr>
            <w:tcW w:w="1445" w:type="dxa"/>
            <w:tcBorders>
              <w:top w:val="nil"/>
              <w:left w:val="nil"/>
              <w:bottom w:val="single" w:sz="8" w:space="0" w:color="auto"/>
              <w:right w:val="single" w:sz="8" w:space="0" w:color="auto"/>
            </w:tcBorders>
            <w:shd w:val="clear" w:color="auto" w:fill="auto"/>
            <w:noWrap/>
            <w:vAlign w:val="bottom"/>
            <w:hideMark/>
          </w:tcPr>
          <w:p w14:paraId="4342A8EA"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£0</w:t>
            </w:r>
          </w:p>
        </w:tc>
        <w:tc>
          <w:tcPr>
            <w:tcW w:w="1574" w:type="dxa"/>
            <w:tcBorders>
              <w:top w:val="nil"/>
              <w:left w:val="nil"/>
              <w:bottom w:val="single" w:sz="8" w:space="0" w:color="auto"/>
              <w:right w:val="single" w:sz="8" w:space="0" w:color="auto"/>
            </w:tcBorders>
            <w:shd w:val="clear" w:color="auto" w:fill="auto"/>
            <w:noWrap/>
            <w:vAlign w:val="bottom"/>
            <w:hideMark/>
          </w:tcPr>
          <w:p w14:paraId="6F56F8D7"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£0</w:t>
            </w:r>
          </w:p>
        </w:tc>
        <w:tc>
          <w:tcPr>
            <w:tcW w:w="1842" w:type="dxa"/>
            <w:vMerge w:val="restart"/>
            <w:tcBorders>
              <w:top w:val="nil"/>
              <w:left w:val="single" w:sz="8" w:space="0" w:color="auto"/>
              <w:bottom w:val="single" w:sz="8" w:space="0" w:color="000000"/>
              <w:right w:val="single" w:sz="8" w:space="0" w:color="auto"/>
            </w:tcBorders>
            <w:shd w:val="clear" w:color="auto" w:fill="auto"/>
            <w:vAlign w:val="bottom"/>
            <w:hideMark/>
          </w:tcPr>
          <w:p w14:paraId="76953628"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IDP includes possible policy, measures, mitigations and service proposals, which can be considered in the TIMG process. However, these have not been prejudged at this time, so no allowance has been included.</w:t>
            </w:r>
          </w:p>
        </w:tc>
      </w:tr>
      <w:tr w:rsidR="00316720" w:rsidRPr="00316720" w14:paraId="1B7E29DA"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4D5351E0"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241" w:type="dxa"/>
            <w:tcBorders>
              <w:top w:val="nil"/>
              <w:left w:val="nil"/>
              <w:bottom w:val="single" w:sz="8" w:space="0" w:color="auto"/>
              <w:right w:val="single" w:sz="8" w:space="0" w:color="auto"/>
            </w:tcBorders>
            <w:shd w:val="clear" w:color="auto" w:fill="auto"/>
            <w:noWrap/>
            <w:vAlign w:val="bottom"/>
            <w:hideMark/>
          </w:tcPr>
          <w:p w14:paraId="1078E208"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300" w:type="dxa"/>
            <w:tcBorders>
              <w:top w:val="nil"/>
              <w:left w:val="nil"/>
              <w:bottom w:val="single" w:sz="8" w:space="0" w:color="auto"/>
              <w:right w:val="single" w:sz="8" w:space="0" w:color="auto"/>
            </w:tcBorders>
            <w:shd w:val="clear" w:color="auto" w:fill="auto"/>
            <w:noWrap/>
            <w:vAlign w:val="bottom"/>
            <w:hideMark/>
          </w:tcPr>
          <w:p w14:paraId="088416B7"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noWrap/>
            <w:vAlign w:val="center"/>
            <w:hideMark/>
          </w:tcPr>
          <w:p w14:paraId="4E681ABC"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 xml:space="preserve">Public Transport </w:t>
            </w:r>
          </w:p>
        </w:tc>
        <w:tc>
          <w:tcPr>
            <w:tcW w:w="1445" w:type="dxa"/>
            <w:tcBorders>
              <w:top w:val="nil"/>
              <w:left w:val="nil"/>
              <w:bottom w:val="single" w:sz="8" w:space="0" w:color="auto"/>
              <w:right w:val="single" w:sz="8" w:space="0" w:color="auto"/>
            </w:tcBorders>
            <w:shd w:val="clear" w:color="auto" w:fill="auto"/>
            <w:noWrap/>
            <w:vAlign w:val="bottom"/>
            <w:hideMark/>
          </w:tcPr>
          <w:p w14:paraId="0AD6773E"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£0</w:t>
            </w:r>
          </w:p>
        </w:tc>
        <w:tc>
          <w:tcPr>
            <w:tcW w:w="1574" w:type="dxa"/>
            <w:tcBorders>
              <w:top w:val="nil"/>
              <w:left w:val="nil"/>
              <w:bottom w:val="single" w:sz="8" w:space="0" w:color="auto"/>
              <w:right w:val="single" w:sz="8" w:space="0" w:color="auto"/>
            </w:tcBorders>
            <w:shd w:val="clear" w:color="auto" w:fill="auto"/>
            <w:noWrap/>
            <w:vAlign w:val="bottom"/>
            <w:hideMark/>
          </w:tcPr>
          <w:p w14:paraId="60A929F0"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£0</w:t>
            </w:r>
          </w:p>
        </w:tc>
        <w:tc>
          <w:tcPr>
            <w:tcW w:w="1842" w:type="dxa"/>
            <w:vMerge/>
            <w:tcBorders>
              <w:top w:val="nil"/>
              <w:left w:val="single" w:sz="8" w:space="0" w:color="auto"/>
              <w:bottom w:val="single" w:sz="8" w:space="0" w:color="000000"/>
              <w:right w:val="single" w:sz="8" w:space="0" w:color="auto"/>
            </w:tcBorders>
            <w:vAlign w:val="center"/>
            <w:hideMark/>
          </w:tcPr>
          <w:p w14:paraId="54BAC0AA" w14:textId="77777777" w:rsidR="00316720" w:rsidRPr="0092762D" w:rsidRDefault="00316720" w:rsidP="00316720">
            <w:pPr>
              <w:rPr>
                <w:rFonts w:eastAsia="Times New Roman" w:cs="Arial"/>
                <w:color w:val="000000"/>
                <w:szCs w:val="20"/>
                <w:lang w:eastAsia="en-GB"/>
              </w:rPr>
            </w:pPr>
          </w:p>
        </w:tc>
      </w:tr>
      <w:tr w:rsidR="00316720" w:rsidRPr="00316720" w14:paraId="33D5C99A"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52185FD8"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241" w:type="dxa"/>
            <w:tcBorders>
              <w:top w:val="nil"/>
              <w:left w:val="nil"/>
              <w:bottom w:val="single" w:sz="8" w:space="0" w:color="auto"/>
              <w:right w:val="single" w:sz="8" w:space="0" w:color="auto"/>
            </w:tcBorders>
            <w:shd w:val="clear" w:color="auto" w:fill="auto"/>
            <w:noWrap/>
            <w:vAlign w:val="bottom"/>
            <w:hideMark/>
          </w:tcPr>
          <w:p w14:paraId="0C21BE88"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300" w:type="dxa"/>
            <w:tcBorders>
              <w:top w:val="nil"/>
              <w:left w:val="nil"/>
              <w:bottom w:val="single" w:sz="8" w:space="0" w:color="auto"/>
              <w:right w:val="single" w:sz="8" w:space="0" w:color="auto"/>
            </w:tcBorders>
            <w:shd w:val="clear" w:color="auto" w:fill="auto"/>
            <w:noWrap/>
            <w:vAlign w:val="bottom"/>
            <w:hideMark/>
          </w:tcPr>
          <w:p w14:paraId="059731D0"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noWrap/>
            <w:vAlign w:val="center"/>
            <w:hideMark/>
          </w:tcPr>
          <w:p w14:paraId="145EBA34"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Walking and Cycling</w:t>
            </w:r>
          </w:p>
        </w:tc>
        <w:tc>
          <w:tcPr>
            <w:tcW w:w="1445" w:type="dxa"/>
            <w:tcBorders>
              <w:top w:val="nil"/>
              <w:left w:val="nil"/>
              <w:bottom w:val="single" w:sz="8" w:space="0" w:color="auto"/>
              <w:right w:val="single" w:sz="8" w:space="0" w:color="auto"/>
            </w:tcBorders>
            <w:shd w:val="clear" w:color="auto" w:fill="auto"/>
            <w:noWrap/>
            <w:vAlign w:val="bottom"/>
            <w:hideMark/>
          </w:tcPr>
          <w:p w14:paraId="111A14DE"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£0</w:t>
            </w:r>
          </w:p>
        </w:tc>
        <w:tc>
          <w:tcPr>
            <w:tcW w:w="1574" w:type="dxa"/>
            <w:tcBorders>
              <w:top w:val="nil"/>
              <w:left w:val="nil"/>
              <w:bottom w:val="single" w:sz="8" w:space="0" w:color="auto"/>
              <w:right w:val="single" w:sz="8" w:space="0" w:color="auto"/>
            </w:tcBorders>
            <w:shd w:val="clear" w:color="auto" w:fill="auto"/>
            <w:noWrap/>
            <w:vAlign w:val="bottom"/>
            <w:hideMark/>
          </w:tcPr>
          <w:p w14:paraId="309F3010"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£0</w:t>
            </w:r>
          </w:p>
        </w:tc>
        <w:tc>
          <w:tcPr>
            <w:tcW w:w="1842" w:type="dxa"/>
            <w:vMerge/>
            <w:tcBorders>
              <w:top w:val="nil"/>
              <w:left w:val="single" w:sz="8" w:space="0" w:color="auto"/>
              <w:bottom w:val="single" w:sz="8" w:space="0" w:color="000000"/>
              <w:right w:val="single" w:sz="8" w:space="0" w:color="auto"/>
            </w:tcBorders>
            <w:vAlign w:val="center"/>
            <w:hideMark/>
          </w:tcPr>
          <w:p w14:paraId="66039E1E" w14:textId="77777777" w:rsidR="00316720" w:rsidRPr="0092762D" w:rsidRDefault="00316720" w:rsidP="00316720">
            <w:pPr>
              <w:rPr>
                <w:rFonts w:eastAsia="Times New Roman" w:cs="Arial"/>
                <w:color w:val="000000"/>
                <w:szCs w:val="20"/>
                <w:lang w:eastAsia="en-GB"/>
              </w:rPr>
            </w:pPr>
          </w:p>
        </w:tc>
      </w:tr>
      <w:tr w:rsidR="00316720" w:rsidRPr="00316720" w14:paraId="5FC019B6"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2BA3F795"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241" w:type="dxa"/>
            <w:tcBorders>
              <w:top w:val="nil"/>
              <w:left w:val="nil"/>
              <w:bottom w:val="single" w:sz="8" w:space="0" w:color="auto"/>
              <w:right w:val="single" w:sz="8" w:space="0" w:color="auto"/>
            </w:tcBorders>
            <w:shd w:val="clear" w:color="auto" w:fill="auto"/>
            <w:noWrap/>
            <w:vAlign w:val="bottom"/>
            <w:hideMark/>
          </w:tcPr>
          <w:p w14:paraId="4C5DD26A"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300" w:type="dxa"/>
            <w:tcBorders>
              <w:top w:val="nil"/>
              <w:left w:val="nil"/>
              <w:bottom w:val="single" w:sz="8" w:space="0" w:color="auto"/>
              <w:right w:val="single" w:sz="8" w:space="0" w:color="auto"/>
            </w:tcBorders>
            <w:shd w:val="clear" w:color="auto" w:fill="auto"/>
            <w:noWrap/>
            <w:vAlign w:val="bottom"/>
            <w:hideMark/>
          </w:tcPr>
          <w:p w14:paraId="465E0AB1"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noWrap/>
            <w:vAlign w:val="center"/>
            <w:hideMark/>
          </w:tcPr>
          <w:p w14:paraId="20CD0E81" w14:textId="77777777" w:rsidR="00316720" w:rsidRPr="0092762D" w:rsidRDefault="00316720" w:rsidP="00316720">
            <w:pPr>
              <w:rPr>
                <w:rFonts w:eastAsia="Times New Roman" w:cs="Arial"/>
                <w:color w:val="auto"/>
                <w:szCs w:val="20"/>
                <w:lang w:eastAsia="en-GB"/>
              </w:rPr>
            </w:pPr>
            <w:r w:rsidRPr="0092762D">
              <w:rPr>
                <w:rFonts w:eastAsia="Times New Roman" w:cs="Arial"/>
                <w:color w:val="auto"/>
                <w:szCs w:val="20"/>
                <w:lang w:eastAsia="en-GB"/>
              </w:rPr>
              <w:t xml:space="preserve">Park and Ride </w:t>
            </w:r>
          </w:p>
        </w:tc>
        <w:tc>
          <w:tcPr>
            <w:tcW w:w="1445" w:type="dxa"/>
            <w:tcBorders>
              <w:top w:val="nil"/>
              <w:left w:val="nil"/>
              <w:bottom w:val="single" w:sz="8" w:space="0" w:color="auto"/>
              <w:right w:val="single" w:sz="8" w:space="0" w:color="auto"/>
            </w:tcBorders>
            <w:shd w:val="clear" w:color="auto" w:fill="auto"/>
            <w:noWrap/>
            <w:vAlign w:val="bottom"/>
            <w:hideMark/>
          </w:tcPr>
          <w:p w14:paraId="75B23B69"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£0</w:t>
            </w:r>
          </w:p>
        </w:tc>
        <w:tc>
          <w:tcPr>
            <w:tcW w:w="1574" w:type="dxa"/>
            <w:tcBorders>
              <w:top w:val="nil"/>
              <w:left w:val="nil"/>
              <w:bottom w:val="single" w:sz="8" w:space="0" w:color="auto"/>
              <w:right w:val="single" w:sz="8" w:space="0" w:color="auto"/>
            </w:tcBorders>
            <w:shd w:val="clear" w:color="auto" w:fill="auto"/>
            <w:noWrap/>
            <w:vAlign w:val="bottom"/>
            <w:hideMark/>
          </w:tcPr>
          <w:p w14:paraId="519E0F19"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£0</w:t>
            </w:r>
          </w:p>
        </w:tc>
        <w:tc>
          <w:tcPr>
            <w:tcW w:w="1842" w:type="dxa"/>
            <w:vMerge/>
            <w:tcBorders>
              <w:top w:val="nil"/>
              <w:left w:val="single" w:sz="8" w:space="0" w:color="auto"/>
              <w:bottom w:val="single" w:sz="8" w:space="0" w:color="000000"/>
              <w:right w:val="single" w:sz="8" w:space="0" w:color="auto"/>
            </w:tcBorders>
            <w:vAlign w:val="center"/>
            <w:hideMark/>
          </w:tcPr>
          <w:p w14:paraId="37B617E9" w14:textId="77777777" w:rsidR="00316720" w:rsidRPr="0092762D" w:rsidRDefault="00316720" w:rsidP="00316720">
            <w:pPr>
              <w:rPr>
                <w:rFonts w:eastAsia="Times New Roman" w:cs="Arial"/>
                <w:color w:val="000000"/>
                <w:szCs w:val="20"/>
                <w:lang w:eastAsia="en-GB"/>
              </w:rPr>
            </w:pPr>
          </w:p>
        </w:tc>
      </w:tr>
      <w:tr w:rsidR="00316720" w:rsidRPr="00316720" w14:paraId="629A12F9" w14:textId="77777777" w:rsidTr="00FF6513">
        <w:trPr>
          <w:trHeight w:val="79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67A753AD"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241" w:type="dxa"/>
            <w:tcBorders>
              <w:top w:val="nil"/>
              <w:left w:val="nil"/>
              <w:bottom w:val="single" w:sz="8" w:space="0" w:color="auto"/>
              <w:right w:val="single" w:sz="8" w:space="0" w:color="auto"/>
            </w:tcBorders>
            <w:shd w:val="clear" w:color="auto" w:fill="auto"/>
            <w:noWrap/>
            <w:vAlign w:val="bottom"/>
            <w:hideMark/>
          </w:tcPr>
          <w:p w14:paraId="1941F7A8"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300" w:type="dxa"/>
            <w:tcBorders>
              <w:top w:val="nil"/>
              <w:left w:val="nil"/>
              <w:bottom w:val="single" w:sz="8" w:space="0" w:color="auto"/>
              <w:right w:val="single" w:sz="8" w:space="0" w:color="auto"/>
            </w:tcBorders>
            <w:shd w:val="clear" w:color="auto" w:fill="auto"/>
            <w:noWrap/>
            <w:vAlign w:val="bottom"/>
            <w:hideMark/>
          </w:tcPr>
          <w:p w14:paraId="12C69969"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noWrap/>
            <w:vAlign w:val="bottom"/>
            <w:hideMark/>
          </w:tcPr>
          <w:p w14:paraId="67F81F84"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Environmental Policy’s</w:t>
            </w:r>
          </w:p>
        </w:tc>
        <w:tc>
          <w:tcPr>
            <w:tcW w:w="1445" w:type="dxa"/>
            <w:tcBorders>
              <w:top w:val="nil"/>
              <w:left w:val="nil"/>
              <w:bottom w:val="single" w:sz="8" w:space="0" w:color="auto"/>
              <w:right w:val="single" w:sz="8" w:space="0" w:color="auto"/>
            </w:tcBorders>
            <w:shd w:val="clear" w:color="auto" w:fill="auto"/>
            <w:noWrap/>
            <w:vAlign w:val="bottom"/>
            <w:hideMark/>
          </w:tcPr>
          <w:p w14:paraId="34DE0B02"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£0</w:t>
            </w:r>
          </w:p>
        </w:tc>
        <w:tc>
          <w:tcPr>
            <w:tcW w:w="1574" w:type="dxa"/>
            <w:tcBorders>
              <w:top w:val="nil"/>
              <w:left w:val="nil"/>
              <w:bottom w:val="single" w:sz="8" w:space="0" w:color="auto"/>
              <w:right w:val="single" w:sz="8" w:space="0" w:color="auto"/>
            </w:tcBorders>
            <w:shd w:val="clear" w:color="auto" w:fill="auto"/>
            <w:noWrap/>
            <w:vAlign w:val="bottom"/>
            <w:hideMark/>
          </w:tcPr>
          <w:p w14:paraId="45590F76"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£0</w:t>
            </w:r>
          </w:p>
        </w:tc>
        <w:tc>
          <w:tcPr>
            <w:tcW w:w="1842" w:type="dxa"/>
            <w:vMerge/>
            <w:tcBorders>
              <w:top w:val="nil"/>
              <w:left w:val="single" w:sz="8" w:space="0" w:color="auto"/>
              <w:bottom w:val="single" w:sz="8" w:space="0" w:color="000000"/>
              <w:right w:val="single" w:sz="8" w:space="0" w:color="auto"/>
            </w:tcBorders>
            <w:vAlign w:val="center"/>
            <w:hideMark/>
          </w:tcPr>
          <w:p w14:paraId="04B30381" w14:textId="77777777" w:rsidR="00316720" w:rsidRPr="0092762D" w:rsidRDefault="00316720" w:rsidP="00316720">
            <w:pPr>
              <w:rPr>
                <w:rFonts w:eastAsia="Times New Roman" w:cs="Arial"/>
                <w:color w:val="000000"/>
                <w:szCs w:val="20"/>
                <w:lang w:eastAsia="en-GB"/>
              </w:rPr>
            </w:pPr>
          </w:p>
        </w:tc>
      </w:tr>
      <w:tr w:rsidR="00316720" w:rsidRPr="00316720" w14:paraId="3C6165E7" w14:textId="77777777" w:rsidTr="00FF6513">
        <w:trPr>
          <w:trHeight w:val="30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14:paraId="4BD6D39E"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241" w:type="dxa"/>
            <w:tcBorders>
              <w:top w:val="nil"/>
              <w:left w:val="nil"/>
              <w:bottom w:val="single" w:sz="8" w:space="0" w:color="auto"/>
              <w:right w:val="single" w:sz="8" w:space="0" w:color="auto"/>
            </w:tcBorders>
            <w:shd w:val="clear" w:color="auto" w:fill="auto"/>
            <w:noWrap/>
            <w:vAlign w:val="bottom"/>
            <w:hideMark/>
          </w:tcPr>
          <w:p w14:paraId="0B81233A"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300" w:type="dxa"/>
            <w:tcBorders>
              <w:top w:val="nil"/>
              <w:left w:val="nil"/>
              <w:bottom w:val="single" w:sz="8" w:space="0" w:color="auto"/>
              <w:right w:val="single" w:sz="8" w:space="0" w:color="auto"/>
            </w:tcBorders>
            <w:shd w:val="clear" w:color="auto" w:fill="auto"/>
            <w:noWrap/>
            <w:vAlign w:val="bottom"/>
            <w:hideMark/>
          </w:tcPr>
          <w:p w14:paraId="74311ED7"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nil"/>
              <w:left w:val="nil"/>
              <w:bottom w:val="single" w:sz="8" w:space="0" w:color="auto"/>
              <w:right w:val="single" w:sz="8" w:space="0" w:color="auto"/>
            </w:tcBorders>
            <w:shd w:val="clear" w:color="auto" w:fill="auto"/>
            <w:noWrap/>
            <w:vAlign w:val="bottom"/>
            <w:hideMark/>
          </w:tcPr>
          <w:p w14:paraId="1B7915D8" w14:textId="77777777" w:rsidR="00316720" w:rsidRPr="0092762D" w:rsidRDefault="00316720" w:rsidP="00316720">
            <w:pPr>
              <w:rPr>
                <w:rFonts w:eastAsia="Times New Roman" w:cs="Arial"/>
                <w:b/>
                <w:bCs/>
                <w:color w:val="000000"/>
                <w:szCs w:val="20"/>
                <w:lang w:eastAsia="en-GB"/>
              </w:rPr>
            </w:pPr>
            <w:r w:rsidRPr="0092762D">
              <w:rPr>
                <w:rFonts w:eastAsia="Times New Roman" w:cs="Arial"/>
                <w:b/>
                <w:bCs/>
                <w:color w:val="000000"/>
                <w:szCs w:val="20"/>
                <w:lang w:eastAsia="en-GB"/>
              </w:rPr>
              <w:t xml:space="preserve">Total </w:t>
            </w:r>
          </w:p>
        </w:tc>
        <w:tc>
          <w:tcPr>
            <w:tcW w:w="1445" w:type="dxa"/>
            <w:tcBorders>
              <w:top w:val="nil"/>
              <w:left w:val="nil"/>
              <w:bottom w:val="single" w:sz="8" w:space="0" w:color="auto"/>
              <w:right w:val="single" w:sz="8" w:space="0" w:color="auto"/>
            </w:tcBorders>
            <w:shd w:val="clear" w:color="auto" w:fill="auto"/>
            <w:noWrap/>
            <w:vAlign w:val="bottom"/>
            <w:hideMark/>
          </w:tcPr>
          <w:p w14:paraId="0F47BD23"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£0</w:t>
            </w:r>
          </w:p>
        </w:tc>
        <w:tc>
          <w:tcPr>
            <w:tcW w:w="1574" w:type="dxa"/>
            <w:tcBorders>
              <w:top w:val="nil"/>
              <w:left w:val="nil"/>
              <w:bottom w:val="single" w:sz="8" w:space="0" w:color="auto"/>
              <w:right w:val="single" w:sz="8" w:space="0" w:color="auto"/>
            </w:tcBorders>
            <w:shd w:val="clear" w:color="auto" w:fill="auto"/>
            <w:noWrap/>
            <w:vAlign w:val="bottom"/>
            <w:hideMark/>
          </w:tcPr>
          <w:p w14:paraId="4E2FADFF"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£0</w:t>
            </w:r>
          </w:p>
        </w:tc>
        <w:tc>
          <w:tcPr>
            <w:tcW w:w="1842" w:type="dxa"/>
            <w:tcBorders>
              <w:top w:val="nil"/>
              <w:left w:val="nil"/>
              <w:bottom w:val="single" w:sz="8" w:space="0" w:color="auto"/>
              <w:right w:val="single" w:sz="8" w:space="0" w:color="auto"/>
            </w:tcBorders>
            <w:shd w:val="clear" w:color="auto" w:fill="auto"/>
            <w:vAlign w:val="bottom"/>
            <w:hideMark/>
          </w:tcPr>
          <w:p w14:paraId="1632F804"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4AB63F4A" w14:textId="77777777" w:rsidTr="00FF6513">
        <w:trPr>
          <w:trHeight w:val="557"/>
        </w:trPr>
        <w:tc>
          <w:tcPr>
            <w:tcW w:w="1276" w:type="dxa"/>
            <w:tcBorders>
              <w:top w:val="nil"/>
              <w:left w:val="nil"/>
              <w:bottom w:val="single" w:sz="4" w:space="0" w:color="auto"/>
              <w:right w:val="nil"/>
            </w:tcBorders>
            <w:shd w:val="clear" w:color="auto" w:fill="auto"/>
            <w:noWrap/>
            <w:vAlign w:val="bottom"/>
            <w:hideMark/>
          </w:tcPr>
          <w:p w14:paraId="7F8F2E73" w14:textId="77777777" w:rsidR="00316720" w:rsidRPr="0092762D" w:rsidRDefault="00316720" w:rsidP="00316720">
            <w:pPr>
              <w:rPr>
                <w:rFonts w:eastAsia="Times New Roman" w:cs="Arial"/>
                <w:color w:val="000000"/>
                <w:szCs w:val="20"/>
                <w:lang w:eastAsia="en-GB"/>
              </w:rPr>
            </w:pPr>
          </w:p>
        </w:tc>
        <w:tc>
          <w:tcPr>
            <w:tcW w:w="1241" w:type="dxa"/>
            <w:tcBorders>
              <w:top w:val="nil"/>
              <w:left w:val="nil"/>
              <w:bottom w:val="single" w:sz="4" w:space="0" w:color="auto"/>
              <w:right w:val="nil"/>
            </w:tcBorders>
            <w:shd w:val="clear" w:color="auto" w:fill="auto"/>
            <w:noWrap/>
            <w:vAlign w:val="bottom"/>
            <w:hideMark/>
          </w:tcPr>
          <w:p w14:paraId="32F5E252" w14:textId="77777777" w:rsidR="00316720" w:rsidRPr="0092762D" w:rsidRDefault="00316720" w:rsidP="00316720">
            <w:pPr>
              <w:jc w:val="center"/>
              <w:rPr>
                <w:rFonts w:eastAsia="Times New Roman" w:cs="Arial"/>
                <w:color w:val="auto"/>
                <w:szCs w:val="20"/>
                <w:lang w:eastAsia="en-GB"/>
              </w:rPr>
            </w:pPr>
          </w:p>
        </w:tc>
        <w:tc>
          <w:tcPr>
            <w:tcW w:w="1300" w:type="dxa"/>
            <w:tcBorders>
              <w:top w:val="nil"/>
              <w:left w:val="nil"/>
              <w:bottom w:val="single" w:sz="4" w:space="0" w:color="auto"/>
              <w:right w:val="nil"/>
            </w:tcBorders>
            <w:shd w:val="clear" w:color="auto" w:fill="auto"/>
            <w:noWrap/>
            <w:vAlign w:val="bottom"/>
            <w:hideMark/>
          </w:tcPr>
          <w:p w14:paraId="1F3C9F87" w14:textId="77777777" w:rsidR="00316720" w:rsidRPr="0092762D" w:rsidRDefault="00316720" w:rsidP="00591D44">
            <w:pPr>
              <w:rPr>
                <w:rFonts w:eastAsia="Times New Roman" w:cs="Arial"/>
                <w:color w:val="auto"/>
                <w:szCs w:val="20"/>
                <w:lang w:eastAsia="en-GB"/>
              </w:rPr>
            </w:pPr>
          </w:p>
          <w:p w14:paraId="1DF83709" w14:textId="77777777" w:rsidR="00316720" w:rsidRPr="0092762D" w:rsidRDefault="00316720" w:rsidP="00316720">
            <w:pPr>
              <w:jc w:val="center"/>
              <w:rPr>
                <w:rFonts w:eastAsia="Times New Roman" w:cs="Arial"/>
                <w:color w:val="auto"/>
                <w:szCs w:val="20"/>
                <w:lang w:eastAsia="en-GB"/>
              </w:rPr>
            </w:pPr>
          </w:p>
        </w:tc>
        <w:tc>
          <w:tcPr>
            <w:tcW w:w="1528" w:type="dxa"/>
            <w:tcBorders>
              <w:top w:val="nil"/>
              <w:left w:val="nil"/>
              <w:bottom w:val="single" w:sz="4" w:space="0" w:color="auto"/>
              <w:right w:val="nil"/>
            </w:tcBorders>
            <w:shd w:val="clear" w:color="auto" w:fill="auto"/>
            <w:noWrap/>
            <w:vAlign w:val="bottom"/>
            <w:hideMark/>
          </w:tcPr>
          <w:p w14:paraId="5664268A" w14:textId="77777777" w:rsidR="00316720" w:rsidRPr="0092762D" w:rsidRDefault="00316720" w:rsidP="00316720">
            <w:pPr>
              <w:jc w:val="center"/>
              <w:rPr>
                <w:rFonts w:eastAsia="Times New Roman" w:cs="Arial"/>
                <w:color w:val="auto"/>
                <w:szCs w:val="20"/>
                <w:lang w:eastAsia="en-GB"/>
              </w:rPr>
            </w:pPr>
          </w:p>
        </w:tc>
        <w:tc>
          <w:tcPr>
            <w:tcW w:w="1445" w:type="dxa"/>
            <w:tcBorders>
              <w:top w:val="nil"/>
              <w:left w:val="nil"/>
              <w:bottom w:val="single" w:sz="4" w:space="0" w:color="auto"/>
              <w:right w:val="nil"/>
            </w:tcBorders>
            <w:shd w:val="clear" w:color="auto" w:fill="auto"/>
            <w:noWrap/>
            <w:vAlign w:val="bottom"/>
            <w:hideMark/>
          </w:tcPr>
          <w:p w14:paraId="5B2766E7" w14:textId="77777777" w:rsidR="00316720" w:rsidRPr="0092762D" w:rsidRDefault="00316720" w:rsidP="00316720">
            <w:pPr>
              <w:rPr>
                <w:rFonts w:eastAsia="Times New Roman" w:cs="Arial"/>
                <w:color w:val="auto"/>
                <w:szCs w:val="20"/>
                <w:lang w:eastAsia="en-GB"/>
              </w:rPr>
            </w:pPr>
          </w:p>
        </w:tc>
        <w:tc>
          <w:tcPr>
            <w:tcW w:w="1574" w:type="dxa"/>
            <w:tcBorders>
              <w:top w:val="nil"/>
              <w:left w:val="nil"/>
              <w:bottom w:val="single" w:sz="4" w:space="0" w:color="auto"/>
              <w:right w:val="nil"/>
            </w:tcBorders>
            <w:shd w:val="clear" w:color="auto" w:fill="auto"/>
            <w:noWrap/>
            <w:vAlign w:val="bottom"/>
            <w:hideMark/>
          </w:tcPr>
          <w:p w14:paraId="11A3A5E8" w14:textId="77777777" w:rsidR="00316720" w:rsidRPr="0092762D" w:rsidRDefault="00316720" w:rsidP="00316720">
            <w:pPr>
              <w:jc w:val="center"/>
              <w:rPr>
                <w:rFonts w:eastAsia="Times New Roman" w:cs="Arial"/>
                <w:color w:val="auto"/>
                <w:szCs w:val="20"/>
                <w:lang w:eastAsia="en-GB"/>
              </w:rPr>
            </w:pPr>
          </w:p>
        </w:tc>
        <w:tc>
          <w:tcPr>
            <w:tcW w:w="1842" w:type="dxa"/>
            <w:tcBorders>
              <w:top w:val="nil"/>
              <w:left w:val="nil"/>
              <w:bottom w:val="single" w:sz="4" w:space="0" w:color="auto"/>
              <w:right w:val="nil"/>
            </w:tcBorders>
            <w:shd w:val="clear" w:color="auto" w:fill="auto"/>
            <w:noWrap/>
            <w:vAlign w:val="bottom"/>
            <w:hideMark/>
          </w:tcPr>
          <w:p w14:paraId="4E205DAB" w14:textId="77777777" w:rsidR="00316720" w:rsidRPr="0092762D" w:rsidRDefault="00316720" w:rsidP="00316720">
            <w:pPr>
              <w:jc w:val="center"/>
              <w:rPr>
                <w:rFonts w:eastAsia="Times New Roman" w:cs="Arial"/>
                <w:color w:val="auto"/>
                <w:szCs w:val="20"/>
                <w:lang w:eastAsia="en-GB"/>
              </w:rPr>
            </w:pPr>
          </w:p>
        </w:tc>
      </w:tr>
      <w:tr w:rsidR="00316720" w:rsidRPr="00316720" w14:paraId="1AE8750B" w14:textId="77777777" w:rsidTr="00FF6513">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6CF60" w14:textId="77777777" w:rsidR="00316720" w:rsidRPr="0092762D" w:rsidRDefault="00316720" w:rsidP="00316720">
            <w:pPr>
              <w:rPr>
                <w:rFonts w:eastAsia="Times New Roman" w:cs="Arial"/>
                <w:b/>
                <w:bCs/>
                <w:color w:val="000000"/>
                <w:szCs w:val="20"/>
                <w:lang w:eastAsia="en-GB"/>
              </w:rPr>
            </w:pPr>
            <w:r w:rsidRPr="0092762D">
              <w:rPr>
                <w:rFonts w:eastAsia="Times New Roman" w:cs="Arial"/>
                <w:b/>
                <w:bCs/>
                <w:color w:val="000000"/>
                <w:szCs w:val="20"/>
                <w:lang w:eastAsia="en-GB"/>
              </w:rPr>
              <w:t xml:space="preserve">Summary Table </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E7961"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36078"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8BA75"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5CC54"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CAAB3"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D7C5B"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47970CA6" w14:textId="77777777" w:rsidTr="00FF6513">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EF37F"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 </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03A70"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 </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E925C"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 </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1ABAF"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Lower</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457BB"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Upper</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65DC7"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Lower</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861A6"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Upper</w:t>
            </w:r>
          </w:p>
        </w:tc>
      </w:tr>
      <w:tr w:rsidR="00316720" w:rsidRPr="00316720" w14:paraId="0B860AAD" w14:textId="77777777" w:rsidTr="00FF6513">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D1300"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Part</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EA08C"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1E184"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569CF"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Total Costs</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8F069"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Total Costs</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BA730"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xml:space="preserve">M&amp;M Summary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9BB5E"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xml:space="preserve">M&amp;M Summary </w:t>
            </w:r>
          </w:p>
        </w:tc>
      </w:tr>
      <w:tr w:rsidR="00316720" w:rsidRPr="00316720" w14:paraId="5C052784" w14:textId="77777777" w:rsidTr="00FF6513">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43656"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1</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55085"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xml:space="preserve">Sustainable </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EB88A"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A3EC8"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£64,326,400</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73E6C"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£64,326,400</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27ED0"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£47,000,000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7D9A4"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£47,000,000</w:t>
            </w:r>
          </w:p>
        </w:tc>
      </w:tr>
      <w:tr w:rsidR="00316720" w:rsidRPr="00316720" w14:paraId="25F167AB" w14:textId="77777777" w:rsidTr="00FF6513">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9E2F8"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2A</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53322"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Local</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7A6E5"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A8FA9"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£2,500,000</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61286"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£2,500,000</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16724"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£2,500,000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E75FF"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£2,500,000</w:t>
            </w:r>
          </w:p>
        </w:tc>
      </w:tr>
      <w:tr w:rsidR="00316720" w:rsidRPr="00316720" w14:paraId="5CA62ED5" w14:textId="77777777" w:rsidTr="00FF6513">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2CF28"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208AD"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Strategic</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391D7"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EB967"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£89,390,000</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B6527"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£137,090,000</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486F9"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£89,390,000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AD766"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£137,090,000</w:t>
            </w:r>
          </w:p>
        </w:tc>
      </w:tr>
      <w:tr w:rsidR="00316720" w:rsidRPr="00316720" w14:paraId="157D7C15" w14:textId="77777777" w:rsidTr="00FF6513">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F85DB"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3</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F12A6"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xml:space="preserve">Policy </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B6051"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AE07D"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£0</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2E5D1"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£0</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74490"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E26A5"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£0</w:t>
            </w:r>
          </w:p>
        </w:tc>
      </w:tr>
      <w:tr w:rsidR="00316720" w:rsidRPr="00316720" w14:paraId="706C7016" w14:textId="77777777" w:rsidTr="00FF6513">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DFA17"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FEA45"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B2F76"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885E8"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5C60F"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C10CE"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D8322"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w:t>
            </w:r>
          </w:p>
        </w:tc>
      </w:tr>
      <w:tr w:rsidR="00316720" w:rsidRPr="00316720" w14:paraId="709B6E1F" w14:textId="77777777" w:rsidTr="00FF6513">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4F9CD" w14:textId="77777777" w:rsidR="00316720" w:rsidRPr="0092762D" w:rsidRDefault="00316720" w:rsidP="00316720">
            <w:pPr>
              <w:rPr>
                <w:rFonts w:eastAsia="Times New Roman" w:cs="Arial"/>
                <w:b/>
                <w:bCs/>
                <w:color w:val="000000"/>
                <w:szCs w:val="20"/>
                <w:lang w:eastAsia="en-GB"/>
              </w:rPr>
            </w:pPr>
            <w:r w:rsidRPr="0092762D">
              <w:rPr>
                <w:rFonts w:eastAsia="Times New Roman" w:cs="Arial"/>
                <w:b/>
                <w:bCs/>
                <w:color w:val="000000"/>
                <w:szCs w:val="20"/>
                <w:lang w:eastAsia="en-GB"/>
              </w:rPr>
              <w:t>Total (All Costed Schemes)</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FE00D"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 </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31D80"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 </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F9BFB"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£156,216,400</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FB5EA"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£203,916,400</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2A1A9"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£138,890,000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08718"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£186,590,000</w:t>
            </w:r>
          </w:p>
        </w:tc>
      </w:tr>
      <w:tr w:rsidR="00316720" w:rsidRPr="00316720" w14:paraId="4EBB7901" w14:textId="77777777" w:rsidTr="00FF6513">
        <w:trPr>
          <w:trHeight w:val="31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C8344" w14:textId="77777777" w:rsidR="00316720" w:rsidRPr="0092762D" w:rsidRDefault="00316720" w:rsidP="00316720">
            <w:pPr>
              <w:rPr>
                <w:rFonts w:eastAsia="Times New Roman" w:cs="Arial"/>
                <w:color w:val="000000"/>
                <w:szCs w:val="20"/>
                <w:lang w:eastAsia="en-GB"/>
              </w:rPr>
            </w:pPr>
            <w:r w:rsidRPr="0092762D">
              <w:rPr>
                <w:rFonts w:eastAsia="Times New Roman" w:cs="Arial"/>
                <w:color w:val="000000"/>
                <w:szCs w:val="20"/>
                <w:lang w:eastAsia="en-GB"/>
              </w:rPr>
              <w:t xml:space="preserve">Total (without Stockbridge Link Road </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47FAD"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2DDA0" w14:textId="77777777" w:rsidR="00316720" w:rsidRPr="0092762D" w:rsidRDefault="00316720" w:rsidP="00316720">
            <w:pPr>
              <w:jc w:val="center"/>
              <w:rPr>
                <w:rFonts w:eastAsia="Times New Roman" w:cs="Arial"/>
                <w:color w:val="000000"/>
                <w:szCs w:val="20"/>
                <w:lang w:eastAsia="en-GB"/>
              </w:rPr>
            </w:pPr>
            <w:r w:rsidRPr="0092762D">
              <w:rPr>
                <w:rFonts w:eastAsia="Times New Roman" w:cs="Arial"/>
                <w:color w:val="000000"/>
                <w:szCs w:val="20"/>
                <w:lang w:eastAsia="en-GB"/>
              </w:rPr>
              <w:t> </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D0B6F"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£114,686,400</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C5FAA"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£148,836,400</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EDB65"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£97,360,000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374FA" w14:textId="77777777" w:rsidR="00316720" w:rsidRPr="0092762D" w:rsidRDefault="00316720" w:rsidP="00316720">
            <w:pPr>
              <w:jc w:val="center"/>
              <w:rPr>
                <w:rFonts w:eastAsia="Times New Roman" w:cs="Arial"/>
                <w:b/>
                <w:bCs/>
                <w:color w:val="000000"/>
                <w:szCs w:val="20"/>
                <w:lang w:eastAsia="en-GB"/>
              </w:rPr>
            </w:pPr>
            <w:r w:rsidRPr="0092762D">
              <w:rPr>
                <w:rFonts w:eastAsia="Times New Roman" w:cs="Arial"/>
                <w:b/>
                <w:bCs/>
                <w:color w:val="000000"/>
                <w:szCs w:val="20"/>
                <w:lang w:eastAsia="en-GB"/>
              </w:rPr>
              <w:t>£131,510,000</w:t>
            </w:r>
          </w:p>
        </w:tc>
      </w:tr>
      <w:tr w:rsidR="00316720" w:rsidRPr="00316720" w14:paraId="272ACAFC" w14:textId="77777777" w:rsidTr="00FF6513">
        <w:trPr>
          <w:trHeight w:val="300"/>
        </w:trPr>
        <w:tc>
          <w:tcPr>
            <w:tcW w:w="1276" w:type="dxa"/>
            <w:tcBorders>
              <w:top w:val="single" w:sz="4" w:space="0" w:color="auto"/>
              <w:left w:val="nil"/>
              <w:bottom w:val="nil"/>
              <w:right w:val="nil"/>
            </w:tcBorders>
            <w:shd w:val="clear" w:color="auto" w:fill="auto"/>
            <w:noWrap/>
            <w:vAlign w:val="bottom"/>
            <w:hideMark/>
          </w:tcPr>
          <w:p w14:paraId="091E0192" w14:textId="77777777" w:rsidR="00316720" w:rsidRPr="0092762D" w:rsidRDefault="00316720" w:rsidP="00316720">
            <w:pPr>
              <w:jc w:val="center"/>
              <w:rPr>
                <w:rFonts w:eastAsia="Times New Roman" w:cs="Arial"/>
                <w:b/>
                <w:bCs/>
                <w:color w:val="000000"/>
                <w:szCs w:val="20"/>
                <w:lang w:eastAsia="en-GB"/>
              </w:rPr>
            </w:pPr>
          </w:p>
        </w:tc>
        <w:tc>
          <w:tcPr>
            <w:tcW w:w="1241" w:type="dxa"/>
            <w:tcBorders>
              <w:top w:val="single" w:sz="4" w:space="0" w:color="auto"/>
              <w:left w:val="nil"/>
              <w:bottom w:val="nil"/>
              <w:right w:val="nil"/>
            </w:tcBorders>
            <w:shd w:val="clear" w:color="auto" w:fill="auto"/>
            <w:noWrap/>
            <w:vAlign w:val="bottom"/>
            <w:hideMark/>
          </w:tcPr>
          <w:p w14:paraId="5F2EE839" w14:textId="77777777" w:rsidR="00316720" w:rsidRPr="0092762D" w:rsidRDefault="00316720" w:rsidP="00316720">
            <w:pPr>
              <w:jc w:val="center"/>
              <w:rPr>
                <w:rFonts w:eastAsia="Times New Roman" w:cs="Arial"/>
                <w:color w:val="auto"/>
                <w:szCs w:val="20"/>
                <w:lang w:eastAsia="en-GB"/>
              </w:rPr>
            </w:pPr>
          </w:p>
        </w:tc>
        <w:tc>
          <w:tcPr>
            <w:tcW w:w="1300" w:type="dxa"/>
            <w:tcBorders>
              <w:top w:val="single" w:sz="4" w:space="0" w:color="auto"/>
              <w:left w:val="nil"/>
              <w:bottom w:val="nil"/>
              <w:right w:val="nil"/>
            </w:tcBorders>
            <w:shd w:val="clear" w:color="auto" w:fill="auto"/>
            <w:noWrap/>
            <w:vAlign w:val="bottom"/>
            <w:hideMark/>
          </w:tcPr>
          <w:p w14:paraId="258FB6AA" w14:textId="77777777" w:rsidR="00316720" w:rsidRPr="0092762D" w:rsidRDefault="00316720" w:rsidP="00316720">
            <w:pPr>
              <w:jc w:val="center"/>
              <w:rPr>
                <w:rFonts w:eastAsia="Times New Roman" w:cs="Arial"/>
                <w:color w:val="auto"/>
                <w:szCs w:val="20"/>
                <w:lang w:eastAsia="en-GB"/>
              </w:rPr>
            </w:pPr>
          </w:p>
        </w:tc>
        <w:tc>
          <w:tcPr>
            <w:tcW w:w="1528" w:type="dxa"/>
            <w:tcBorders>
              <w:top w:val="single" w:sz="4" w:space="0" w:color="auto"/>
              <w:left w:val="nil"/>
              <w:bottom w:val="nil"/>
              <w:right w:val="nil"/>
            </w:tcBorders>
            <w:shd w:val="clear" w:color="auto" w:fill="auto"/>
            <w:noWrap/>
            <w:vAlign w:val="bottom"/>
            <w:hideMark/>
          </w:tcPr>
          <w:p w14:paraId="155F5713" w14:textId="77777777" w:rsidR="00316720" w:rsidRPr="0092762D" w:rsidRDefault="00316720" w:rsidP="00316720">
            <w:pPr>
              <w:jc w:val="center"/>
              <w:rPr>
                <w:rFonts w:eastAsia="Times New Roman" w:cs="Arial"/>
                <w:color w:val="auto"/>
                <w:szCs w:val="20"/>
                <w:lang w:eastAsia="en-GB"/>
              </w:rPr>
            </w:pPr>
          </w:p>
        </w:tc>
        <w:tc>
          <w:tcPr>
            <w:tcW w:w="1445" w:type="dxa"/>
            <w:tcBorders>
              <w:top w:val="single" w:sz="4" w:space="0" w:color="auto"/>
              <w:left w:val="nil"/>
              <w:bottom w:val="nil"/>
              <w:right w:val="nil"/>
            </w:tcBorders>
            <w:shd w:val="clear" w:color="auto" w:fill="auto"/>
            <w:noWrap/>
            <w:vAlign w:val="bottom"/>
            <w:hideMark/>
          </w:tcPr>
          <w:p w14:paraId="059C3A0A" w14:textId="77777777" w:rsidR="00316720" w:rsidRPr="0092762D" w:rsidRDefault="00316720" w:rsidP="00316720">
            <w:pPr>
              <w:rPr>
                <w:rFonts w:eastAsia="Times New Roman" w:cs="Arial"/>
                <w:color w:val="auto"/>
                <w:szCs w:val="20"/>
                <w:lang w:eastAsia="en-GB"/>
              </w:rPr>
            </w:pPr>
          </w:p>
        </w:tc>
        <w:tc>
          <w:tcPr>
            <w:tcW w:w="1574" w:type="dxa"/>
            <w:tcBorders>
              <w:top w:val="single" w:sz="4" w:space="0" w:color="auto"/>
              <w:left w:val="nil"/>
              <w:bottom w:val="nil"/>
              <w:right w:val="nil"/>
            </w:tcBorders>
            <w:shd w:val="clear" w:color="auto" w:fill="auto"/>
            <w:noWrap/>
            <w:vAlign w:val="bottom"/>
            <w:hideMark/>
          </w:tcPr>
          <w:p w14:paraId="556B45B5" w14:textId="77777777" w:rsidR="00316720" w:rsidRPr="0092762D" w:rsidRDefault="00316720" w:rsidP="00316720">
            <w:pPr>
              <w:jc w:val="center"/>
              <w:rPr>
                <w:rFonts w:eastAsia="Times New Roman" w:cs="Arial"/>
                <w:color w:val="auto"/>
                <w:szCs w:val="20"/>
                <w:lang w:eastAsia="en-GB"/>
              </w:rPr>
            </w:pPr>
          </w:p>
        </w:tc>
        <w:tc>
          <w:tcPr>
            <w:tcW w:w="1842" w:type="dxa"/>
            <w:tcBorders>
              <w:top w:val="single" w:sz="4" w:space="0" w:color="auto"/>
              <w:left w:val="nil"/>
              <w:bottom w:val="nil"/>
              <w:right w:val="nil"/>
            </w:tcBorders>
            <w:shd w:val="clear" w:color="auto" w:fill="auto"/>
            <w:noWrap/>
            <w:vAlign w:val="bottom"/>
            <w:hideMark/>
          </w:tcPr>
          <w:p w14:paraId="0F5E13D0" w14:textId="77777777" w:rsidR="00316720" w:rsidRPr="0092762D" w:rsidRDefault="00316720" w:rsidP="00316720">
            <w:pPr>
              <w:jc w:val="center"/>
              <w:rPr>
                <w:rFonts w:eastAsia="Times New Roman" w:cs="Arial"/>
                <w:color w:val="auto"/>
                <w:szCs w:val="20"/>
                <w:lang w:eastAsia="en-GB"/>
              </w:rPr>
            </w:pPr>
          </w:p>
        </w:tc>
      </w:tr>
      <w:tr w:rsidR="00A83291" w:rsidRPr="00316720" w14:paraId="3E158070" w14:textId="77777777" w:rsidTr="00E004C0">
        <w:trPr>
          <w:trHeight w:val="300"/>
        </w:trPr>
        <w:tc>
          <w:tcPr>
            <w:tcW w:w="10206" w:type="dxa"/>
            <w:gridSpan w:val="7"/>
            <w:tcBorders>
              <w:top w:val="nil"/>
              <w:left w:val="nil"/>
              <w:bottom w:val="nil"/>
              <w:right w:val="nil"/>
            </w:tcBorders>
            <w:shd w:val="clear" w:color="auto" w:fill="auto"/>
            <w:noWrap/>
            <w:vAlign w:val="bottom"/>
          </w:tcPr>
          <w:p w14:paraId="5CEB5B5D" w14:textId="59334D02" w:rsidR="00FF6513" w:rsidRDefault="00FF6513" w:rsidP="00A83291">
            <w:pPr>
              <w:spacing w:before="40" w:after="40"/>
              <w:rPr>
                <w:rFonts w:cs="Arial"/>
                <w:b/>
                <w:bCs/>
                <w:szCs w:val="20"/>
              </w:rPr>
            </w:pPr>
            <w:r>
              <w:rPr>
                <w:rFonts w:cs="Arial"/>
                <w:b/>
                <w:bCs/>
                <w:szCs w:val="20"/>
              </w:rPr>
              <w:t>Note</w:t>
            </w:r>
          </w:p>
          <w:p w14:paraId="547D9FBD" w14:textId="77777777" w:rsidR="00FF6513" w:rsidRDefault="00FF6513" w:rsidP="00A83291">
            <w:pPr>
              <w:spacing w:before="40" w:after="40"/>
              <w:rPr>
                <w:rFonts w:cs="Arial"/>
                <w:b/>
                <w:bCs/>
                <w:szCs w:val="20"/>
              </w:rPr>
            </w:pPr>
          </w:p>
          <w:p w14:paraId="5C2CCF31" w14:textId="331C01CB" w:rsidR="00A83291" w:rsidRPr="00FF6513" w:rsidRDefault="00A83291" w:rsidP="00A83291">
            <w:pPr>
              <w:spacing w:before="40" w:after="40"/>
              <w:rPr>
                <w:rFonts w:eastAsia="Times New Roman" w:cs="Arial"/>
                <w:b/>
                <w:bCs/>
                <w:color w:val="auto"/>
                <w:szCs w:val="20"/>
                <w:lang w:eastAsia="en-GB"/>
              </w:rPr>
            </w:pPr>
            <w:r w:rsidRPr="00FF6513">
              <w:rPr>
                <w:rFonts w:cs="Arial"/>
                <w:b/>
                <w:bCs/>
                <w:szCs w:val="20"/>
              </w:rPr>
              <w:t>Figures in this table may vary from others in this report as they have been taken from differing sources across a period of time, as these schemes have progressed and been developed. These figures are only provided to high light the quantum and scale of cost required for each scheme.</w:t>
            </w:r>
          </w:p>
        </w:tc>
      </w:tr>
    </w:tbl>
    <w:p w14:paraId="2EB5BBE1" w14:textId="77777777" w:rsidR="00316720" w:rsidRPr="00316720" w:rsidRDefault="00316720" w:rsidP="00316720"/>
    <w:sectPr w:rsidR="00316720" w:rsidRPr="00316720" w:rsidSect="0092762D">
      <w:headerReference w:type="even" r:id="rId49"/>
      <w:headerReference w:type="default" r:id="rId50"/>
      <w:footerReference w:type="default" r:id="rId51"/>
      <w:headerReference w:type="first" r:id="rId52"/>
      <w:pgSz w:w="11910" w:h="16840"/>
      <w:pgMar w:top="1340" w:right="1340" w:bottom="1080" w:left="1320" w:header="0" w:footer="567" w:gutter="0"/>
      <w:pgNumType w:start="64"/>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18473" w14:textId="77777777" w:rsidR="00304B3B" w:rsidRDefault="00304B3B" w:rsidP="0066564A">
      <w:r>
        <w:separator/>
      </w:r>
    </w:p>
  </w:endnote>
  <w:endnote w:type="continuationSeparator" w:id="0">
    <w:p w14:paraId="17965E92" w14:textId="77777777" w:rsidR="00304B3B" w:rsidRDefault="00304B3B" w:rsidP="00665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dobe Clean DC">
    <w:altName w:val="Calibr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F1C3D" w14:textId="77777777" w:rsidR="009C635D" w:rsidRDefault="009C635D" w:rsidP="00F25833">
    <w:pPr>
      <w:pStyle w:val="Standardparagraph2"/>
      <w:jc w:val="right"/>
    </w:pPr>
  </w:p>
  <w:p w14:paraId="21FB1D1D" w14:textId="4097E117" w:rsidR="009C635D" w:rsidRDefault="009C635D" w:rsidP="00F25833">
    <w:pPr>
      <w:pStyle w:val="Standardparagraph2"/>
      <w:jc w:val="right"/>
      <w:rPr>
        <w:rStyle w:val="Heading2NoNumberChar"/>
        <w:rFonts w:eastAsia="Calibri"/>
      </w:rPr>
    </w:pPr>
    <w:r>
      <w:t xml:space="preserve">On behalf of </w:t>
    </w:r>
    <w:r w:rsidRPr="004213C5">
      <w:rPr>
        <w:rStyle w:val="Heading2NoNumberChar"/>
        <w:rFonts w:eastAsia="Calibri"/>
      </w:rPr>
      <w:t>C</w:t>
    </w:r>
    <w:r w:rsidR="002D6F64">
      <w:rPr>
        <w:rStyle w:val="Heading2NoNumberChar"/>
        <w:rFonts w:eastAsia="Calibri"/>
      </w:rPr>
      <w:t>hichester City Council</w:t>
    </w:r>
  </w:p>
  <w:p w14:paraId="3998A9EB" w14:textId="48719BA6" w:rsidR="009C635D" w:rsidRDefault="002D6F64" w:rsidP="005104D3">
    <w:pPr>
      <w:pStyle w:val="Standardparagraph2"/>
      <w:ind w:left="-284"/>
      <w:jc w:val="right"/>
      <w:rPr>
        <w:rStyle w:val="Heading2NoNumberChar"/>
        <w:rFonts w:eastAsia="Calibri"/>
      </w:rPr>
    </w:pPr>
    <w:r>
      <w:rPr>
        <w:noProof/>
      </w:rPr>
      <w:drawing>
        <wp:inline distT="0" distB="0" distL="0" distR="0" wp14:anchorId="20AECF75" wp14:editId="4AABB293">
          <wp:extent cx="984250" cy="984250"/>
          <wp:effectExtent l="0" t="0" r="6350" b="6350"/>
          <wp:docPr id="1070257377" name="Picture 2" descr="Chichester District Council | Chi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chester District Council | Chiche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inline>
      </w:drawing>
    </w:r>
  </w:p>
  <w:p w14:paraId="30BB61AE" w14:textId="77777777" w:rsidR="009C635D" w:rsidRDefault="009C635D" w:rsidP="005104D3">
    <w:pPr>
      <w:pStyle w:val="Footer"/>
      <w:tabs>
        <w:tab w:val="clear" w:pos="9026"/>
      </w:tabs>
      <w:ind w:left="-284"/>
    </w:pPr>
  </w:p>
  <w:p w14:paraId="1F9F2ABA" w14:textId="0CC547F3" w:rsidR="009C635D" w:rsidRDefault="009C635D" w:rsidP="005104D3">
    <w:pPr>
      <w:pStyle w:val="DocReference"/>
      <w:ind w:left="-284"/>
    </w:pPr>
    <w:r>
      <w:t xml:space="preserve">Project Ref: </w:t>
    </w:r>
    <w:r w:rsidR="004B2811">
      <w:t>47085</w:t>
    </w:r>
    <w:r>
      <w:t>/001</w:t>
    </w:r>
    <w:r w:rsidRPr="0066564A">
      <w:t xml:space="preserve"> | </w:t>
    </w:r>
    <w:r>
      <w:t xml:space="preserve">Rev: </w:t>
    </w:r>
    <w:r w:rsidR="002D6F64">
      <w:t>1</w:t>
    </w:r>
    <w:r w:rsidRPr="0066564A">
      <w:t xml:space="preserve"> | </w:t>
    </w:r>
    <w:r>
      <w:t xml:space="preserve">Date: </w:t>
    </w:r>
    <w:r w:rsidR="00492088">
      <w:t>May</w:t>
    </w:r>
    <w:r w:rsidR="002D6F64">
      <w:t xml:space="preserve"> 2024</w:t>
    </w:r>
  </w:p>
  <w:p w14:paraId="3836E53B" w14:textId="77777777" w:rsidR="009C635D" w:rsidRDefault="009C635D" w:rsidP="005104D3">
    <w:pPr>
      <w:pStyle w:val="Footer"/>
      <w:tabs>
        <w:tab w:val="clear" w:pos="9026"/>
      </w:tabs>
      <w:ind w:left="-284"/>
    </w:pPr>
    <w:r>
      <w:rPr>
        <w:noProof/>
        <w:lang w:eastAsia="en-GB"/>
      </w:rPr>
      <mc:AlternateContent>
        <mc:Choice Requires="wps">
          <w:drawing>
            <wp:anchor distT="0" distB="0" distL="114300" distR="114300" simplePos="0" relativeHeight="251655680" behindDoc="0" locked="0" layoutInCell="1" allowOverlap="1" wp14:anchorId="241429D5" wp14:editId="34959ADC">
              <wp:simplePos x="0" y="0"/>
              <wp:positionH relativeFrom="column">
                <wp:posOffset>-214630</wp:posOffset>
              </wp:positionH>
              <wp:positionV relativeFrom="paragraph">
                <wp:posOffset>34290</wp:posOffset>
              </wp:positionV>
              <wp:extent cx="5933440" cy="0"/>
              <wp:effectExtent l="0" t="0" r="1016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D9A6B" id="Line 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2.7pt" to="450.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" strokeweight=".25pt"/>
          </w:pict>
        </mc:Fallback>
      </mc:AlternateContent>
    </w:r>
  </w:p>
  <w:p w14:paraId="2D04E319" w14:textId="77777777" w:rsidR="009C635D" w:rsidRDefault="009C635D" w:rsidP="005104D3">
    <w:pPr>
      <w:pStyle w:val="Footer"/>
      <w:tabs>
        <w:tab w:val="clear" w:pos="9026"/>
      </w:tabs>
      <w:ind w:left="-284"/>
    </w:pPr>
    <w:r w:rsidRPr="00BD354A">
      <w:t xml:space="preserve">Registered Office: </w:t>
    </w:r>
    <w:r w:rsidRPr="00BD354A">
      <w:rPr>
        <w:rFonts w:cs="Arial"/>
        <w:color w:val="333333"/>
        <w:szCs w:val="20"/>
      </w:rPr>
      <w:t>Buckingham Court Kingsmead Business Park, London Road, High Wyc</w:t>
    </w:r>
    <w:r>
      <w:rPr>
        <w:rFonts w:cs="Arial"/>
        <w:color w:val="333333"/>
        <w:szCs w:val="20"/>
      </w:rPr>
      <w:t xml:space="preserve">ombe, Buckinghamshire, </w:t>
    </w:r>
    <w:r w:rsidRPr="00BD354A">
      <w:rPr>
        <w:rFonts w:cs="Arial"/>
        <w:color w:val="333333"/>
        <w:szCs w:val="20"/>
      </w:rPr>
      <w:t>HP11 1JU</w:t>
    </w:r>
    <w:r>
      <w:rPr>
        <w:noProof/>
        <w:lang w:eastAsia="en-GB"/>
      </w:rPr>
      <w:t xml:space="preserve"> </w:t>
    </w:r>
  </w:p>
  <w:p w14:paraId="2F8907AE" w14:textId="77777777" w:rsidR="009C635D" w:rsidRDefault="009C635D" w:rsidP="005104D3">
    <w:pPr>
      <w:pStyle w:val="Footer"/>
      <w:tabs>
        <w:tab w:val="clear" w:pos="9026"/>
      </w:tabs>
      <w:ind w:left="-284"/>
    </w:pPr>
    <w:r>
      <w:t xml:space="preserve">Office Address: </w:t>
    </w:r>
    <w:bookmarkStart w:id="0" w:name="Address"/>
    <w:bookmarkEnd w:id="0"/>
    <w:r w:rsidR="008564F5">
      <w:t>Caversham Bridge House, Waterman Place, Reading, Berkshire RG1 8DN</w:t>
    </w:r>
  </w:p>
  <w:p w14:paraId="36F870A2" w14:textId="77777777" w:rsidR="009C635D" w:rsidRPr="001D5D2B" w:rsidRDefault="009C635D" w:rsidP="005104D3">
    <w:pPr>
      <w:pStyle w:val="Footer"/>
      <w:tabs>
        <w:tab w:val="clear" w:pos="9026"/>
      </w:tabs>
      <w:ind w:left="-284"/>
      <w:rPr>
        <w:lang w:val="de-DE"/>
      </w:rPr>
    </w:pPr>
    <w:r w:rsidRPr="001D5D2B">
      <w:rPr>
        <w:lang w:val="de-DE"/>
      </w:rPr>
      <w:t xml:space="preserve">T: </w:t>
    </w:r>
    <w:bookmarkStart w:id="1" w:name="Tel"/>
    <w:bookmarkEnd w:id="1"/>
    <w:r w:rsidR="008564F5" w:rsidRPr="001D5D2B">
      <w:rPr>
        <w:lang w:val="de-DE"/>
      </w:rPr>
      <w:t>+44 (0)118 950 0761</w:t>
    </w:r>
    <w:r w:rsidRPr="001D5D2B">
      <w:rPr>
        <w:lang w:val="de-DE"/>
      </w:rPr>
      <w:t xml:space="preserve"> </w:t>
    </w:r>
    <w:bookmarkStart w:id="2" w:name="Fax"/>
    <w:bookmarkEnd w:id="2"/>
    <w:r w:rsidRPr="001D5D2B">
      <w:rPr>
        <w:lang w:val="de-DE"/>
      </w:rPr>
      <w:t xml:space="preserve">  E: </w:t>
    </w:r>
    <w:bookmarkStart w:id="3" w:name="Email"/>
    <w:bookmarkEnd w:id="3"/>
    <w:r w:rsidR="008564F5" w:rsidRPr="001D5D2B">
      <w:rPr>
        <w:lang w:val="de-DE"/>
      </w:rPr>
      <w:t>Reading.uk@stantec.com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0E527" w14:textId="7FE51079" w:rsidR="009C635D" w:rsidRDefault="009347C7" w:rsidP="00C7163E">
    <w:pPr>
      <w:pStyle w:val="Footer"/>
      <w:tabs>
        <w:tab w:val="clear" w:pos="9026"/>
      </w:tabs>
    </w:pPr>
    <w:r>
      <w:rPr>
        <w:noProof/>
        <w:lang w:eastAsia="en-GB"/>
      </w:rPr>
      <mc:AlternateContent>
        <mc:Choice Requires="wps">
          <w:drawing>
            <wp:anchor distT="0" distB="0" distL="114300" distR="114300" simplePos="0" relativeHeight="251656704" behindDoc="0" locked="0" layoutInCell="1" allowOverlap="1" wp14:anchorId="65181707" wp14:editId="0534E746">
              <wp:simplePos x="0" y="0"/>
              <wp:positionH relativeFrom="column">
                <wp:posOffset>-218042</wp:posOffset>
              </wp:positionH>
              <wp:positionV relativeFrom="paragraph">
                <wp:posOffset>-417422</wp:posOffset>
              </wp:positionV>
              <wp:extent cx="2941093" cy="643738"/>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2941093" cy="6437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8B4D9" w14:textId="5F9E68AE" w:rsidR="009C635D" w:rsidRPr="009347C7" w:rsidRDefault="009C635D">
                          <w:pPr>
                            <w:rPr>
                              <w:sz w:val="14"/>
                              <w:szCs w:val="14"/>
                            </w:rPr>
                          </w:pPr>
                          <w:r w:rsidRPr="009347C7">
                            <w:rPr>
                              <w:sz w:val="14"/>
                              <w:szCs w:val="14"/>
                            </w:rPr>
                            <w:fldChar w:fldCharType="begin"/>
                          </w:r>
                          <w:r w:rsidRPr="009347C7">
                            <w:rPr>
                              <w:sz w:val="14"/>
                              <w:szCs w:val="14"/>
                            </w:rPr>
                            <w:instrText xml:space="preserve"> FILENAME  \p  \* MERGEFORMAT </w:instrText>
                          </w:r>
                          <w:r w:rsidRPr="009347C7">
                            <w:rPr>
                              <w:sz w:val="14"/>
                              <w:szCs w:val="14"/>
                            </w:rPr>
                            <w:fldChar w:fldCharType="separate"/>
                          </w:r>
                          <w:r w:rsidR="006E2071">
                            <w:rPr>
                              <w:noProof/>
                              <w:sz w:val="14"/>
                              <w:szCs w:val="14"/>
                            </w:rPr>
                            <w:t>J:\47085 Chichester Transport Study Update\TRANSPORT\WORKING DOCUMENTS\REPORTS\2024 Monitor and Manage\Monitor and Manage Provisional Methodology June 24 V1.docx</w:t>
                          </w:r>
                          <w:r w:rsidRPr="009347C7">
                            <w:rPr>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81707" id="_x0000_t202" coordsize="21600,21600" o:spt="202" path="m,l,21600r21600,l21600,xe">
              <v:stroke joinstyle="miter"/>
              <v:path gradientshapeok="t" o:connecttype="rect"/>
            </v:shapetype>
            <v:shape id="Text Box 7" o:spid="_x0000_s1027" type="#_x0000_t202" style="position:absolute;left:0;text-align:left;margin-left:-17.15pt;margin-top:-32.85pt;width:231.6pt;height:50.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" fillcolor="white [3201]" stroked="f" strokeweight=".5pt">
              <v:textbox>
                <w:txbxContent>
                  <w:p w14:paraId="2E38B4D9" w14:textId="5F9E68AE" w:rsidR="009C635D" w:rsidRPr="009347C7" w:rsidRDefault="009C635D">
                    <w:pPr>
                      <w:rPr>
                        <w:sz w:val="14"/>
                        <w:szCs w:val="14"/>
                      </w:rPr>
                    </w:pPr>
                    <w:r w:rsidRPr="009347C7">
                      <w:rPr>
                        <w:sz w:val="14"/>
                        <w:szCs w:val="14"/>
                      </w:rPr>
                      <w:fldChar w:fldCharType="begin"/>
                    </w:r>
                    <w:r w:rsidRPr="009347C7">
                      <w:rPr>
                        <w:sz w:val="14"/>
                        <w:szCs w:val="14"/>
                      </w:rPr>
                      <w:instrText xml:space="preserve"> FILENAME  \p  \* MERGEFORMAT </w:instrText>
                    </w:r>
                    <w:r w:rsidRPr="009347C7">
                      <w:rPr>
                        <w:sz w:val="14"/>
                        <w:szCs w:val="14"/>
                      </w:rPr>
                      <w:fldChar w:fldCharType="separate"/>
                    </w:r>
                    <w:r w:rsidR="006E2071">
                      <w:rPr>
                        <w:noProof/>
                        <w:sz w:val="14"/>
                        <w:szCs w:val="14"/>
                      </w:rPr>
                      <w:t>J:\47085 Chichester Transport Study Update\TRANSPORT\WORKING DOCUMENTS\REPORTS\2024 Monitor and Manage\Monitor and Manage Provisional Methodology June 24 V1.docx</w:t>
                    </w:r>
                    <w:r w:rsidRPr="009347C7">
                      <w:rPr>
                        <w:sz w:val="14"/>
                        <w:szCs w:val="14"/>
                      </w:rPr>
                      <w:fldChar w:fldCharType="end"/>
                    </w:r>
                  </w:p>
                </w:txbxContent>
              </v:textbox>
            </v:shape>
          </w:pict>
        </mc:Fallback>
      </mc:AlternateContent>
    </w:r>
    <w:r w:rsidR="009C635D">
      <w:rPr>
        <w:noProof/>
        <w:lang w:eastAsia="en-GB"/>
      </w:rPr>
      <mc:AlternateContent>
        <mc:Choice Requires="wps">
          <w:drawing>
            <wp:anchor distT="0" distB="0" distL="114300" distR="114300" simplePos="0" relativeHeight="251657728" behindDoc="0" locked="0" layoutInCell="1" allowOverlap="1" wp14:anchorId="12211521" wp14:editId="5F1B1FEC">
              <wp:simplePos x="0" y="0"/>
              <wp:positionH relativeFrom="column">
                <wp:posOffset>5062625</wp:posOffset>
              </wp:positionH>
              <wp:positionV relativeFrom="paragraph">
                <wp:posOffset>-323485</wp:posOffset>
              </wp:positionV>
              <wp:extent cx="816286" cy="893553"/>
              <wp:effectExtent l="0" t="0" r="3175" b="1905"/>
              <wp:wrapNone/>
              <wp:docPr id="8" name="Text Box 8"/>
              <wp:cNvGraphicFramePr/>
              <a:graphic xmlns:a="http://schemas.openxmlformats.org/drawingml/2006/main">
                <a:graphicData uri="http://schemas.microsoft.com/office/word/2010/wordprocessingShape">
                  <wps:wsp>
                    <wps:cNvSpPr txBox="1"/>
                    <wps:spPr>
                      <a:xfrm>
                        <a:off x="0" y="0"/>
                        <a:ext cx="816286" cy="8935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01396" w14:textId="77777777" w:rsidR="009C635D" w:rsidRPr="0077622B" w:rsidRDefault="009C635D" w:rsidP="00941F7D">
                          <w:pPr>
                            <w:jc w:val="right"/>
                            <w:rPr>
                              <w:sz w:val="16"/>
                              <w:szCs w:val="16"/>
                            </w:rPr>
                          </w:pPr>
                          <w:r w:rsidRPr="0077622B">
                            <w:rPr>
                              <w:sz w:val="16"/>
                              <w:szCs w:val="16"/>
                            </w:rPr>
                            <w:fldChar w:fldCharType="begin"/>
                          </w:r>
                          <w:r w:rsidRPr="0077622B">
                            <w:rPr>
                              <w:sz w:val="16"/>
                              <w:szCs w:val="16"/>
                            </w:rPr>
                            <w:instrText xml:space="preserve"> PAGE   \* MERGEFORMAT </w:instrText>
                          </w:r>
                          <w:r w:rsidRPr="0077622B">
                            <w:rPr>
                              <w:sz w:val="16"/>
                              <w:szCs w:val="16"/>
                            </w:rPr>
                            <w:fldChar w:fldCharType="separate"/>
                          </w:r>
                          <w:r>
                            <w:rPr>
                              <w:noProof/>
                              <w:sz w:val="16"/>
                              <w:szCs w:val="16"/>
                            </w:rPr>
                            <w:t>iv</w:t>
                          </w:r>
                          <w:r w:rsidRPr="0077622B">
                            <w:rPr>
                              <w:noProof/>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11521" id="Text Box 8" o:spid="_x0000_s1028" type="#_x0000_t202" style="position:absolute;left:0;text-align:left;margin-left:398.65pt;margin-top:-25.45pt;width:64.25pt;height:7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" fillcolor="white [3201]" stroked="f" strokeweight=".5pt">
              <v:textbox>
                <w:txbxContent>
                  <w:p w14:paraId="02D01396" w14:textId="77777777" w:rsidR="009C635D" w:rsidRPr="0077622B" w:rsidRDefault="009C635D" w:rsidP="00941F7D">
                    <w:pPr>
                      <w:jc w:val="right"/>
                      <w:rPr>
                        <w:sz w:val="16"/>
                        <w:szCs w:val="16"/>
                      </w:rPr>
                    </w:pPr>
                    <w:r w:rsidRPr="0077622B">
                      <w:rPr>
                        <w:sz w:val="16"/>
                        <w:szCs w:val="16"/>
                      </w:rPr>
                      <w:fldChar w:fldCharType="begin"/>
                    </w:r>
                    <w:r w:rsidRPr="0077622B">
                      <w:rPr>
                        <w:sz w:val="16"/>
                        <w:szCs w:val="16"/>
                      </w:rPr>
                      <w:instrText xml:space="preserve"> PAGE   \* MERGEFORMAT </w:instrText>
                    </w:r>
                    <w:r w:rsidRPr="0077622B">
                      <w:rPr>
                        <w:sz w:val="16"/>
                        <w:szCs w:val="16"/>
                      </w:rPr>
                      <w:fldChar w:fldCharType="separate"/>
                    </w:r>
                    <w:r>
                      <w:rPr>
                        <w:noProof/>
                        <w:sz w:val="16"/>
                        <w:szCs w:val="16"/>
                      </w:rPr>
                      <w:t>iv</w:t>
                    </w:r>
                    <w:r w:rsidRPr="0077622B">
                      <w:rPr>
                        <w:noProof/>
                        <w:sz w:val="16"/>
                        <w:szCs w:val="16"/>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B7B0" w14:textId="77777777" w:rsidR="009C635D" w:rsidRDefault="009C635D" w:rsidP="00C7163E">
    <w:pPr>
      <w:pStyle w:val="Footer"/>
      <w:tabs>
        <w:tab w:val="clear" w:pos="9026"/>
      </w:tabs>
    </w:pPr>
    <w:r>
      <w:rPr>
        <w:noProof/>
        <w:lang w:eastAsia="en-GB"/>
      </w:rPr>
      <mc:AlternateContent>
        <mc:Choice Requires="wps">
          <w:drawing>
            <wp:anchor distT="0" distB="0" distL="114300" distR="114300" simplePos="0" relativeHeight="251658752" behindDoc="0" locked="0" layoutInCell="1" allowOverlap="1" wp14:anchorId="279DB768" wp14:editId="22DD9F50">
              <wp:simplePos x="0" y="0"/>
              <wp:positionH relativeFrom="column">
                <wp:posOffset>-233681</wp:posOffset>
              </wp:positionH>
              <wp:positionV relativeFrom="paragraph">
                <wp:posOffset>-328295</wp:posOffset>
              </wp:positionV>
              <wp:extent cx="2867025" cy="6191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286702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B0A39" w14:textId="70C5B90A" w:rsidR="009C635D" w:rsidRPr="00AA049E" w:rsidRDefault="009C635D">
                          <w:pPr>
                            <w:rPr>
                              <w:sz w:val="14"/>
                              <w:szCs w:val="14"/>
                            </w:rPr>
                          </w:pPr>
                          <w:r w:rsidRPr="00AA049E">
                            <w:rPr>
                              <w:sz w:val="14"/>
                              <w:szCs w:val="14"/>
                            </w:rPr>
                            <w:fldChar w:fldCharType="begin"/>
                          </w:r>
                          <w:r w:rsidRPr="00AA049E">
                            <w:rPr>
                              <w:sz w:val="14"/>
                              <w:szCs w:val="14"/>
                            </w:rPr>
                            <w:instrText xml:space="preserve"> FILENAME  \p  \* MERGEFORMAT </w:instrText>
                          </w:r>
                          <w:r w:rsidRPr="00AA049E">
                            <w:rPr>
                              <w:sz w:val="14"/>
                              <w:szCs w:val="14"/>
                            </w:rPr>
                            <w:fldChar w:fldCharType="separate"/>
                          </w:r>
                          <w:r w:rsidR="00B865D9">
                            <w:rPr>
                              <w:noProof/>
                              <w:sz w:val="14"/>
                              <w:szCs w:val="14"/>
                            </w:rPr>
                            <w:t>J:\47085 Chichester Transport Study Update\TRANSPORT\WORKING DOCUMENTS\REPORTS\2024 Monitor and Manage\Monitor and Manage Provisional Methodology April 24 V1.docx</w:t>
                          </w:r>
                          <w:r w:rsidRPr="00AA049E">
                            <w:rPr>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DB768" id="_x0000_t202" coordsize="21600,21600" o:spt="202" path="m,l,21600r21600,l21600,xe">
              <v:stroke joinstyle="miter"/>
              <v:path gradientshapeok="t" o:connecttype="rect"/>
            </v:shapetype>
            <v:shape id="Text Box 4" o:spid="_x0000_s1029" type="#_x0000_t202" style="position:absolute;left:0;text-align:left;margin-left:-18.4pt;margin-top:-25.85pt;width:225.75pt;height:4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" fillcolor="white [3201]" stroked="f" strokeweight=".5pt">
              <v:textbox>
                <w:txbxContent>
                  <w:p w14:paraId="13FB0A39" w14:textId="70C5B90A" w:rsidR="009C635D" w:rsidRPr="00AA049E" w:rsidRDefault="009C635D">
                    <w:pPr>
                      <w:rPr>
                        <w:sz w:val="14"/>
                        <w:szCs w:val="14"/>
                      </w:rPr>
                    </w:pPr>
                    <w:r w:rsidRPr="00AA049E">
                      <w:rPr>
                        <w:sz w:val="14"/>
                        <w:szCs w:val="14"/>
                      </w:rPr>
                      <w:fldChar w:fldCharType="begin"/>
                    </w:r>
                    <w:r w:rsidRPr="00AA049E">
                      <w:rPr>
                        <w:sz w:val="14"/>
                        <w:szCs w:val="14"/>
                      </w:rPr>
                      <w:instrText xml:space="preserve"> FILENAME  \p  \* MERGEFORMAT </w:instrText>
                    </w:r>
                    <w:r w:rsidRPr="00AA049E">
                      <w:rPr>
                        <w:sz w:val="14"/>
                        <w:szCs w:val="14"/>
                      </w:rPr>
                      <w:fldChar w:fldCharType="separate"/>
                    </w:r>
                    <w:r w:rsidR="00B865D9">
                      <w:rPr>
                        <w:noProof/>
                        <w:sz w:val="14"/>
                        <w:szCs w:val="14"/>
                      </w:rPr>
                      <w:t>J:\47085 Chichester Transport Study Update\TRANSPORT\WORKING DOCUMENTS\REPORTS\2024 Monitor and Manage\Monitor and Manage Provisional Methodology April 24 V1.docx</w:t>
                    </w:r>
                    <w:r w:rsidRPr="00AA049E">
                      <w:rPr>
                        <w:sz w:val="14"/>
                        <w:szCs w:val="14"/>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99D93" w14:textId="77777777" w:rsidR="00304B3B" w:rsidRDefault="00304B3B" w:rsidP="0066564A">
      <w:r>
        <w:separator/>
      </w:r>
    </w:p>
  </w:footnote>
  <w:footnote w:type="continuationSeparator" w:id="0">
    <w:p w14:paraId="16F76F03" w14:textId="77777777" w:rsidR="00304B3B" w:rsidRDefault="00304B3B" w:rsidP="00665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1205" w14:textId="2A7963F5" w:rsidR="00C12FBD" w:rsidRDefault="003F53E1">
    <w:pPr>
      <w:pStyle w:val="Header"/>
    </w:pPr>
    <w:r>
      <w:rPr>
        <w:noProof/>
      </w:rPr>
      <w:pict w14:anchorId="337BAB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782" o:spid="_x0000_s1028" type="#_x0000_t136" style="position:absolute;margin-left:0;margin-top:0;width:592pt;height:47.35pt;rotation:315;z-index:-251653632;mso-position-horizontal:center;mso-position-horizontal-relative:margin;mso-position-vertical:center;mso-position-vertical-relative:margin" o:allowincell="f" fillcolor="silver" stroked="f">
          <v:fill opacity=".5"/>
          <v:textpath style="font-family:&quot;Arial&quot;;font-size:1pt" string="Working Document - 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8" w:space="0" w:color="253545"/>
      </w:tblBorders>
      <w:tblLook w:val="04A0" w:firstRow="1" w:lastRow="0" w:firstColumn="1" w:lastColumn="0" w:noHBand="0" w:noVBand="1"/>
    </w:tblPr>
    <w:tblGrid>
      <w:gridCol w:w="9072"/>
    </w:tblGrid>
    <w:tr w:rsidR="002D6F64" w14:paraId="3F961E42" w14:textId="77777777" w:rsidTr="004C4428">
      <w:trPr>
        <w:trHeight w:val="864"/>
      </w:trPr>
      <w:tc>
        <w:tcPr>
          <w:tcW w:w="13608" w:type="dxa"/>
          <w:tcMar>
            <w:top w:w="28" w:type="dxa"/>
            <w:left w:w="0" w:type="dxa"/>
            <w:bottom w:w="28" w:type="dxa"/>
          </w:tcMar>
        </w:tcPr>
        <w:p w14:paraId="10BF5A26" w14:textId="6209A5A0" w:rsidR="002D6F64" w:rsidRPr="004213C5" w:rsidRDefault="0092762D" w:rsidP="00BB4E78">
          <w:pPr>
            <w:pStyle w:val="HeaderMainTitle"/>
            <w:rPr>
              <w:color w:val="auto"/>
            </w:rPr>
          </w:pPr>
          <w:r w:rsidRPr="004213C5">
            <w:rPr>
              <w:noProof/>
              <w:color w:val="auto"/>
              <w:lang w:eastAsia="en-GB"/>
            </w:rPr>
            <w:drawing>
              <wp:anchor distT="0" distB="0" distL="114300" distR="114300" simplePos="0" relativeHeight="251701760" behindDoc="0" locked="0" layoutInCell="1" allowOverlap="1" wp14:anchorId="02110DE3" wp14:editId="45B22719">
                <wp:simplePos x="0" y="0"/>
                <wp:positionH relativeFrom="column">
                  <wp:posOffset>4564049</wp:posOffset>
                </wp:positionH>
                <wp:positionV relativeFrom="paragraph">
                  <wp:posOffset>240444</wp:posOffset>
                </wp:positionV>
                <wp:extent cx="1105452" cy="293370"/>
                <wp:effectExtent l="0" t="0" r="0" b="0"/>
                <wp:wrapNone/>
                <wp:docPr id="651651680" name="Picture 65165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a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5452"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F64" w:rsidRPr="004B2811">
            <w:rPr>
              <w:color w:val="auto"/>
            </w:rPr>
            <w:t>Monitor and Manage - Provisional Methodology</w:t>
          </w:r>
        </w:p>
        <w:p w14:paraId="17F22585" w14:textId="77777777" w:rsidR="002D6F64" w:rsidRPr="006F7E25" w:rsidRDefault="002D6F64" w:rsidP="006F7E25">
          <w:pPr>
            <w:pStyle w:val="HeaderSubTitle"/>
          </w:pPr>
          <w:r>
            <w:t>Chichester Local Plan</w:t>
          </w:r>
        </w:p>
      </w:tc>
    </w:tr>
  </w:tbl>
  <w:p w14:paraId="7D1393A1" w14:textId="5F781607" w:rsidR="002D6F64" w:rsidRDefault="003F53E1" w:rsidP="0073145D">
    <w:pPr>
      <w:pStyle w:val="HeaderMainTitle"/>
      <w:spacing w:before="0"/>
    </w:pPr>
    <w:r>
      <w:rPr>
        <w:noProof/>
      </w:rPr>
      <w:pict w14:anchorId="006C8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792" o:spid="_x0000_s1038" type="#_x0000_t136" style="position:absolute;margin-left:0;margin-top:0;width:592pt;height:47.35pt;rotation:315;z-index:-251633152;mso-position-horizontal:center;mso-position-horizontal-relative:margin;mso-position-vertical:center;mso-position-vertical-relative:margin" o:allowincell="f" fillcolor="silver" stroked="f">
          <v:fill opacity=".5"/>
          <v:textpath style="font-family:&quot;Arial&quot;;font-size:1pt" string="Working Document - DRAFT"/>
          <w10:wrap anchorx="margin" anchory="margin"/>
        </v:shape>
      </w:pict>
    </w:r>
  </w:p>
  <w:p w14:paraId="73137687" w14:textId="77777777" w:rsidR="002D6F64" w:rsidRPr="00FF7A14" w:rsidRDefault="002D6F64" w:rsidP="00FF7A14">
    <w:pPr>
      <w:pStyle w:val="HeaderSubTit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6BF7C" w14:textId="6C2557E7" w:rsidR="00C12FBD" w:rsidRDefault="003F53E1">
    <w:pPr>
      <w:pStyle w:val="Header"/>
    </w:pPr>
    <w:r>
      <w:rPr>
        <w:noProof/>
      </w:rPr>
      <w:pict w14:anchorId="4F222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790" o:spid="_x0000_s1036" type="#_x0000_t136" style="position:absolute;margin-left:0;margin-top:0;width:592pt;height:47.35pt;rotation:315;z-index:-251637248;mso-position-horizontal:center;mso-position-horizontal-relative:margin;mso-position-vertical:center;mso-position-vertical-relative:margin" o:allowincell="f" fillcolor="silver" stroked="f">
          <v:fill opacity=".5"/>
          <v:textpath style="font-family:&quot;Arial&quot;;font-size:1pt" string="Working Document - 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B19E4" w14:textId="5D070681" w:rsidR="00C12FBD" w:rsidRDefault="003F53E1">
    <w:pPr>
      <w:pStyle w:val="Header"/>
    </w:pPr>
    <w:r>
      <w:rPr>
        <w:noProof/>
      </w:rPr>
      <w:pict w14:anchorId="315D2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794" o:spid="_x0000_s1040" type="#_x0000_t136" style="position:absolute;margin-left:0;margin-top:0;width:592pt;height:47.35pt;rotation:315;z-index:-251629056;mso-position-horizontal:center;mso-position-horizontal-relative:margin;mso-position-vertical:center;mso-position-vertical-relative:margin" o:allowincell="f" fillcolor="silver" stroked="f">
          <v:fill opacity=".5"/>
          <v:textpath style="font-family:&quot;Arial&quot;;font-size:1pt" string="Working Document - 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1121" w:type="dxa"/>
      <w:tblBorders>
        <w:bottom w:val="single" w:sz="8" w:space="0" w:color="253545"/>
      </w:tblBorders>
      <w:tblLook w:val="04A0" w:firstRow="1" w:lastRow="0" w:firstColumn="1" w:lastColumn="0" w:noHBand="0" w:noVBand="1"/>
    </w:tblPr>
    <w:tblGrid>
      <w:gridCol w:w="21121"/>
    </w:tblGrid>
    <w:tr w:rsidR="002D6F64" w14:paraId="5C7CAFFF" w14:textId="77777777" w:rsidTr="00910CFE">
      <w:trPr>
        <w:trHeight w:val="864"/>
      </w:trPr>
      <w:tc>
        <w:tcPr>
          <w:tcW w:w="21121" w:type="dxa"/>
          <w:tcMar>
            <w:top w:w="28" w:type="dxa"/>
            <w:left w:w="0" w:type="dxa"/>
            <w:bottom w:w="28" w:type="dxa"/>
          </w:tcMar>
        </w:tcPr>
        <w:p w14:paraId="286FCAB4" w14:textId="51FB1F15" w:rsidR="002D6F64" w:rsidRPr="004213C5" w:rsidRDefault="0092762D" w:rsidP="00BB4E78">
          <w:pPr>
            <w:pStyle w:val="HeaderMainTitle"/>
            <w:rPr>
              <w:color w:val="auto"/>
            </w:rPr>
          </w:pPr>
          <w:r w:rsidRPr="004213C5">
            <w:rPr>
              <w:noProof/>
              <w:color w:val="auto"/>
              <w:lang w:eastAsia="en-GB"/>
            </w:rPr>
            <w:drawing>
              <wp:anchor distT="0" distB="0" distL="114300" distR="114300" simplePos="0" relativeHeight="251703808" behindDoc="0" locked="0" layoutInCell="1" allowOverlap="1" wp14:anchorId="3E4BF83A" wp14:editId="5A998B63">
                <wp:simplePos x="0" y="0"/>
                <wp:positionH relativeFrom="column">
                  <wp:posOffset>12189349</wp:posOffset>
                </wp:positionH>
                <wp:positionV relativeFrom="paragraph">
                  <wp:posOffset>216590</wp:posOffset>
                </wp:positionV>
                <wp:extent cx="1105452" cy="293370"/>
                <wp:effectExtent l="0" t="0" r="0" b="0"/>
                <wp:wrapNone/>
                <wp:docPr id="1349881355" name="Picture 134988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a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5452"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F64" w:rsidRPr="004B2811">
            <w:rPr>
              <w:color w:val="auto"/>
            </w:rPr>
            <w:t>Monitor and Manage - Provisional Methodology</w:t>
          </w:r>
        </w:p>
        <w:p w14:paraId="63C01F46" w14:textId="076B8804" w:rsidR="002D6F64" w:rsidRPr="006F7E25" w:rsidRDefault="002D6F64" w:rsidP="006F7E25">
          <w:pPr>
            <w:pStyle w:val="HeaderSubTitle"/>
          </w:pPr>
          <w:r>
            <w:t>Chichester Local Plan</w:t>
          </w:r>
        </w:p>
      </w:tc>
    </w:tr>
  </w:tbl>
  <w:p w14:paraId="3678B53C" w14:textId="121FFD93" w:rsidR="002D6F64" w:rsidRDefault="003F53E1" w:rsidP="0073145D">
    <w:pPr>
      <w:pStyle w:val="HeaderMainTitle"/>
      <w:spacing w:before="0"/>
    </w:pPr>
    <w:r>
      <w:rPr>
        <w:noProof/>
      </w:rPr>
      <w:pict w14:anchorId="61566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795" o:spid="_x0000_s1041" type="#_x0000_t136" style="position:absolute;margin-left:0;margin-top:0;width:592pt;height:47.35pt;rotation:315;z-index:-251627008;mso-position-horizontal:center;mso-position-horizontal-relative:margin;mso-position-vertical:center;mso-position-vertical-relative:margin" o:allowincell="f" fillcolor="silver" stroked="f">
          <v:fill opacity=".5"/>
          <v:textpath style="font-family:&quot;Arial&quot;;font-size:1pt" string="Working Document - DRAFT"/>
          <w10:wrap anchorx="margin" anchory="margin"/>
        </v:shape>
      </w:pict>
    </w:r>
  </w:p>
  <w:p w14:paraId="4FCD9257" w14:textId="77777777" w:rsidR="002D6F64" w:rsidRPr="00FF7A14" w:rsidRDefault="002D6F64" w:rsidP="00FF7A14">
    <w:pPr>
      <w:pStyle w:val="HeaderSubTit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E9A6" w14:textId="193B3CDE" w:rsidR="00C12FBD" w:rsidRDefault="003F53E1">
    <w:pPr>
      <w:pStyle w:val="Header"/>
    </w:pPr>
    <w:r>
      <w:rPr>
        <w:noProof/>
      </w:rPr>
      <w:pict w14:anchorId="1DA9E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793" o:spid="_x0000_s1039" type="#_x0000_t136" style="position:absolute;margin-left:0;margin-top:0;width:592pt;height:47.35pt;rotation:315;z-index:-251631104;mso-position-horizontal:center;mso-position-horizontal-relative:margin;mso-position-vertical:center;mso-position-vertical-relative:margin" o:allowincell="f" fillcolor="silver" stroked="f">
          <v:fill opacity=".5"/>
          <v:textpath style="font-family:&quot;Arial&quot;;font-size:1pt" string="Working Document - 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A2E0" w14:textId="720F62B4" w:rsidR="00C12FBD" w:rsidRDefault="003F53E1">
    <w:pPr>
      <w:pStyle w:val="Header"/>
    </w:pPr>
    <w:r>
      <w:rPr>
        <w:noProof/>
      </w:rPr>
      <w:pict w14:anchorId="1D3AC1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797" o:spid="_x0000_s1043" type="#_x0000_t136" style="position:absolute;margin-left:0;margin-top:0;width:592pt;height:47.35pt;rotation:315;z-index:-251622912;mso-position-horizontal:center;mso-position-horizontal-relative:margin;mso-position-vertical:center;mso-position-vertical-relative:margin" o:allowincell="f" fillcolor="silver" stroked="f">
          <v:fill opacity=".5"/>
          <v:textpath style="font-family:&quot;Arial&quot;;font-size:1pt" string="Working Document - 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Borders>
        <w:bottom w:val="single" w:sz="8" w:space="0" w:color="253545"/>
      </w:tblBorders>
      <w:tblLook w:val="04A0" w:firstRow="1" w:lastRow="0" w:firstColumn="1" w:lastColumn="0" w:noHBand="0" w:noVBand="1"/>
    </w:tblPr>
    <w:tblGrid>
      <w:gridCol w:w="9214"/>
    </w:tblGrid>
    <w:tr w:rsidR="002B6A72" w14:paraId="51FE9835" w14:textId="77777777" w:rsidTr="002B6A72">
      <w:trPr>
        <w:trHeight w:val="864"/>
      </w:trPr>
      <w:tc>
        <w:tcPr>
          <w:tcW w:w="9214" w:type="dxa"/>
          <w:tcMar>
            <w:top w:w="28" w:type="dxa"/>
            <w:left w:w="0" w:type="dxa"/>
            <w:bottom w:w="28" w:type="dxa"/>
          </w:tcMar>
        </w:tcPr>
        <w:p w14:paraId="6572B9F9" w14:textId="46C36D40" w:rsidR="002B6A72" w:rsidRPr="004213C5" w:rsidRDefault="0092762D" w:rsidP="00BB4E78">
          <w:pPr>
            <w:pStyle w:val="HeaderMainTitle"/>
            <w:rPr>
              <w:color w:val="auto"/>
            </w:rPr>
          </w:pPr>
          <w:r w:rsidRPr="004213C5">
            <w:rPr>
              <w:noProof/>
              <w:color w:val="auto"/>
              <w:lang w:eastAsia="en-GB"/>
            </w:rPr>
            <w:drawing>
              <wp:anchor distT="0" distB="0" distL="114300" distR="114300" simplePos="0" relativeHeight="251705856" behindDoc="0" locked="0" layoutInCell="1" allowOverlap="1" wp14:anchorId="0F9D8F74" wp14:editId="63DBF2DD">
                <wp:simplePos x="0" y="0"/>
                <wp:positionH relativeFrom="column">
                  <wp:posOffset>4667415</wp:posOffset>
                </wp:positionH>
                <wp:positionV relativeFrom="paragraph">
                  <wp:posOffset>248395</wp:posOffset>
                </wp:positionV>
                <wp:extent cx="1105452" cy="293370"/>
                <wp:effectExtent l="0" t="0" r="0" b="0"/>
                <wp:wrapNone/>
                <wp:docPr id="808849051" name="Picture 80884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a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5452"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A72" w:rsidRPr="004B2811">
            <w:rPr>
              <w:color w:val="auto"/>
            </w:rPr>
            <w:t>Monitor and Manage - Provisional Methodology</w:t>
          </w:r>
        </w:p>
        <w:p w14:paraId="7D5571E0" w14:textId="42D5AF34" w:rsidR="002B6A72" w:rsidRPr="006F7E25" w:rsidRDefault="002B6A72" w:rsidP="006F7E25">
          <w:pPr>
            <w:pStyle w:val="HeaderSubTitle"/>
          </w:pPr>
          <w:r>
            <w:t>Chichester Local Plan</w:t>
          </w:r>
        </w:p>
      </w:tc>
    </w:tr>
  </w:tbl>
  <w:p w14:paraId="2F221095" w14:textId="6A7018E8" w:rsidR="002B6A72" w:rsidRDefault="003F53E1" w:rsidP="0073145D">
    <w:pPr>
      <w:pStyle w:val="HeaderMainTitle"/>
      <w:spacing w:before="0"/>
    </w:pPr>
    <w:r>
      <w:rPr>
        <w:noProof/>
      </w:rPr>
      <w:pict w14:anchorId="67E8D6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798" o:spid="_x0000_s1044" type="#_x0000_t136" style="position:absolute;margin-left:0;margin-top:0;width:592pt;height:47.35pt;rotation:315;z-index:-251620864;mso-position-horizontal:center;mso-position-horizontal-relative:margin;mso-position-vertical:center;mso-position-vertical-relative:margin" o:allowincell="f" fillcolor="silver" stroked="f">
          <v:fill opacity=".5"/>
          <v:textpath style="font-family:&quot;Arial&quot;;font-size:1pt" string="Working Document - DRAFT"/>
          <w10:wrap anchorx="margin" anchory="margin"/>
        </v:shape>
      </w:pict>
    </w:r>
  </w:p>
  <w:p w14:paraId="48E2EA1D" w14:textId="77777777" w:rsidR="002B6A72" w:rsidRPr="00FF7A14" w:rsidRDefault="002B6A72" w:rsidP="00FF7A14">
    <w:pPr>
      <w:pStyle w:val="HeaderSubTit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1D815" w14:textId="26177849" w:rsidR="00C12FBD" w:rsidRDefault="003F53E1">
    <w:pPr>
      <w:pStyle w:val="Header"/>
    </w:pPr>
    <w:r>
      <w:rPr>
        <w:noProof/>
      </w:rPr>
      <w:pict w14:anchorId="4D007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796" o:spid="_x0000_s1042" type="#_x0000_t136" style="position:absolute;margin-left:0;margin-top:0;width:592pt;height:47.35pt;rotation:315;z-index:-251624960;mso-position-horizontal:center;mso-position-horizontal-relative:margin;mso-position-vertical:center;mso-position-vertical-relative:margin" o:allowincell="f" fillcolor="silver" stroked="f">
          <v:fill opacity=".5"/>
          <v:textpath style="font-family:&quot;Arial&quot;;font-size:1pt" string="Working Document -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5EE9C" w14:textId="6BBDF8BE" w:rsidR="00C12FBD" w:rsidRDefault="001D5D2B">
    <w:pPr>
      <w:pStyle w:val="Header"/>
    </w:pPr>
    <w:r>
      <w:rPr>
        <w:noProof/>
        <w:lang w:eastAsia="en-GB"/>
      </w:rPr>
      <w:drawing>
        <wp:anchor distT="0" distB="0" distL="114300" distR="114300" simplePos="0" relativeHeight="251697664" behindDoc="0" locked="0" layoutInCell="1" allowOverlap="1" wp14:anchorId="71FC7EB7" wp14:editId="11F14C8C">
          <wp:simplePos x="0" y="0"/>
          <wp:positionH relativeFrom="margin">
            <wp:posOffset>-277978</wp:posOffset>
          </wp:positionH>
          <wp:positionV relativeFrom="paragraph">
            <wp:posOffset>716890</wp:posOffset>
          </wp:positionV>
          <wp:extent cx="2362200" cy="626890"/>
          <wp:effectExtent l="0" t="0" r="0" b="1905"/>
          <wp:wrapNone/>
          <wp:docPr id="550354555" name="Picture 55035455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36779" name="Picture 352136779" descr="A black background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62200" cy="62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3E1">
      <w:rPr>
        <w:noProof/>
      </w:rPr>
      <w:pict w14:anchorId="192A2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783" o:spid="_x0000_s1029" type="#_x0000_t136" style="position:absolute;margin-left:0;margin-top:0;width:592pt;height:47.35pt;rotation:315;z-index:-251651584;mso-position-horizontal:center;mso-position-horizontal-relative:margin;mso-position-vertical:center;mso-position-vertical-relative:margin" o:allowincell="f" fillcolor="silver" stroked="f">
          <v:fill opacity=".5"/>
          <v:textpath style="font-family:&quot;Arial&quot;;font-size:1pt" string="Working Document -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B58B3" w14:textId="4A1C2E60" w:rsidR="00C12FBD" w:rsidRDefault="003F53E1">
    <w:pPr>
      <w:pStyle w:val="Header"/>
    </w:pPr>
    <w:r>
      <w:rPr>
        <w:noProof/>
      </w:rPr>
      <w:pict w14:anchorId="59E53B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781" o:spid="_x0000_s1027" type="#_x0000_t136" style="position:absolute;margin-left:0;margin-top:0;width:592pt;height:47.35pt;rotation:315;z-index:-251655680;mso-position-horizontal:center;mso-position-horizontal-relative:margin;mso-position-vertical:center;mso-position-vertical-relative:margin" o:allowincell="f" fillcolor="silver" stroked="f">
          <v:fill opacity=".5"/>
          <v:textpath style="font-family:&quot;Arial&quot;;font-size:1pt" string="Working Document -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C27A0" w14:textId="2B079BBD" w:rsidR="00C12FBD" w:rsidRDefault="003F53E1">
    <w:pPr>
      <w:pStyle w:val="Header"/>
    </w:pPr>
    <w:r>
      <w:rPr>
        <w:noProof/>
      </w:rPr>
      <w:pict w14:anchorId="7A04F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785" o:spid="_x0000_s1031" type="#_x0000_t136" style="position:absolute;margin-left:0;margin-top:0;width:592pt;height:47.35pt;rotation:315;z-index:-251647488;mso-position-horizontal:center;mso-position-horizontal-relative:margin;mso-position-vertical:center;mso-position-vertical-relative:margin" o:allowincell="f" fillcolor="silver" stroked="f">
          <v:fill opacity=".5"/>
          <v:textpath style="font-family:&quot;Arial&quot;;font-size:1pt" string="Working Document -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8" w:space="0" w:color="253545"/>
      </w:tblBorders>
      <w:tblLook w:val="04A0" w:firstRow="1" w:lastRow="0" w:firstColumn="1" w:lastColumn="0" w:noHBand="0" w:noVBand="1"/>
    </w:tblPr>
    <w:tblGrid>
      <w:gridCol w:w="9070"/>
    </w:tblGrid>
    <w:tr w:rsidR="009C635D" w14:paraId="19FDE46E" w14:textId="77777777" w:rsidTr="004C4428">
      <w:trPr>
        <w:trHeight w:val="864"/>
      </w:trPr>
      <w:tc>
        <w:tcPr>
          <w:tcW w:w="9923" w:type="dxa"/>
          <w:tcMar>
            <w:top w:w="28" w:type="dxa"/>
            <w:left w:w="0" w:type="dxa"/>
            <w:bottom w:w="28" w:type="dxa"/>
          </w:tcMar>
        </w:tcPr>
        <w:p w14:paraId="13F4A2A2" w14:textId="79160E42" w:rsidR="009C635D" w:rsidRPr="004213C5" w:rsidRDefault="001D5D2B" w:rsidP="00BB4E78">
          <w:pPr>
            <w:pStyle w:val="HeaderMainTitle"/>
            <w:rPr>
              <w:color w:val="auto"/>
            </w:rPr>
          </w:pPr>
          <w:r w:rsidRPr="004213C5">
            <w:rPr>
              <w:noProof/>
              <w:color w:val="auto"/>
              <w:lang w:eastAsia="en-GB"/>
            </w:rPr>
            <w:drawing>
              <wp:anchor distT="0" distB="0" distL="114300" distR="114300" simplePos="0" relativeHeight="251699712" behindDoc="0" locked="0" layoutInCell="1" allowOverlap="1" wp14:anchorId="4BC20C83" wp14:editId="7DF0059D">
                <wp:simplePos x="0" y="0"/>
                <wp:positionH relativeFrom="column">
                  <wp:posOffset>4645152</wp:posOffset>
                </wp:positionH>
                <wp:positionV relativeFrom="paragraph">
                  <wp:posOffset>229540</wp:posOffset>
                </wp:positionV>
                <wp:extent cx="1105452" cy="2933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a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5452"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811" w:rsidRPr="004B2811">
            <w:rPr>
              <w:color w:val="auto"/>
            </w:rPr>
            <w:t>Monitor and Manage - Provisional Methodology</w:t>
          </w:r>
        </w:p>
        <w:p w14:paraId="2B0FD8D3" w14:textId="0F382CA9" w:rsidR="00E54226" w:rsidRPr="006F7E25" w:rsidRDefault="00E54226" w:rsidP="006F7E25">
          <w:pPr>
            <w:pStyle w:val="HeaderSubTitle"/>
          </w:pPr>
          <w:r>
            <w:t>Chichester Local Plan</w:t>
          </w:r>
        </w:p>
      </w:tc>
    </w:tr>
  </w:tbl>
  <w:p w14:paraId="3C311844" w14:textId="1543FC41" w:rsidR="009C635D" w:rsidRDefault="003F53E1" w:rsidP="0073145D">
    <w:pPr>
      <w:pStyle w:val="HeaderMainTitle"/>
      <w:spacing w:before="0"/>
    </w:pPr>
    <w:r>
      <w:rPr>
        <w:noProof/>
      </w:rPr>
      <w:pict w14:anchorId="503EF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786" o:spid="_x0000_s1032" type="#_x0000_t136" style="position:absolute;margin-left:0;margin-top:0;width:592pt;height:47.35pt;rotation:315;z-index:-251645440;mso-position-horizontal:center;mso-position-horizontal-relative:margin;mso-position-vertical:center;mso-position-vertical-relative:margin" o:allowincell="f" fillcolor="silver" stroked="f">
          <v:fill opacity=".5"/>
          <v:textpath style="font-family:&quot;Arial&quot;;font-size:1pt" string="Working Document - DRAFT"/>
          <w10:wrap anchorx="margin" anchory="margin"/>
        </v:shape>
      </w:pict>
    </w:r>
  </w:p>
  <w:p w14:paraId="427CCD68" w14:textId="77777777" w:rsidR="009C635D" w:rsidRPr="00FF7A14" w:rsidRDefault="009C635D" w:rsidP="00FF7A14">
    <w:pPr>
      <w:pStyle w:val="HeaderSubTit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F893F" w14:textId="5AEF23D9" w:rsidR="00C12FBD" w:rsidRDefault="003F53E1">
    <w:pPr>
      <w:pStyle w:val="Header"/>
    </w:pPr>
    <w:r>
      <w:rPr>
        <w:noProof/>
      </w:rPr>
      <w:pict w14:anchorId="43D199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784" o:spid="_x0000_s1030" type="#_x0000_t136" style="position:absolute;margin-left:0;margin-top:0;width:592pt;height:47.35pt;rotation:315;z-index:-251649536;mso-position-horizontal:center;mso-position-horizontal-relative:margin;mso-position-vertical:center;mso-position-vertical-relative:margin" o:allowincell="f" fillcolor="silver" stroked="f">
          <v:fill opacity=".5"/>
          <v:textpath style="font-family:&quot;Arial&quot;;font-size:1pt" string="Working Document - 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0BC1" w14:textId="0377CA79" w:rsidR="009C635D" w:rsidRDefault="003F53E1">
    <w:pPr>
      <w:pStyle w:val="Header"/>
    </w:pPr>
    <w:r>
      <w:rPr>
        <w:noProof/>
      </w:rPr>
      <w:pict w14:anchorId="203745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788" o:spid="_x0000_s1034" type="#_x0000_t136" style="position:absolute;margin-left:0;margin-top:0;width:592pt;height:47.35pt;rotation:315;z-index:-251641344;mso-position-horizontal:center;mso-position-horizontal-relative:margin;mso-position-vertical:center;mso-position-vertical-relative:margin" o:allowincell="f" fillcolor="silver" stroked="f">
          <v:fill opacity=".5"/>
          <v:textpath style="font-family:&quot;Arial&quot;;font-size:1pt" string="Working Document - 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17C62" w14:textId="37C94A3D" w:rsidR="00C12FBD" w:rsidRDefault="003F53E1">
    <w:pPr>
      <w:pStyle w:val="Header"/>
    </w:pPr>
    <w:r>
      <w:rPr>
        <w:noProof/>
      </w:rPr>
      <w:pict w14:anchorId="19A707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787" o:spid="_x0000_s1033" type="#_x0000_t136" style="position:absolute;margin-left:0;margin-top:0;width:592pt;height:47.35pt;rotation:315;z-index:-251643392;mso-position-horizontal:center;mso-position-horizontal-relative:margin;mso-position-vertical:center;mso-position-vertical-relative:margin" o:allowincell="f" fillcolor="silver" stroked="f">
          <v:fill opacity=".5"/>
          <v:textpath style="font-family:&quot;Arial&quot;;font-size:1pt" string="Working Document - 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BE1D" w14:textId="6848D7E3" w:rsidR="00C12FBD" w:rsidRDefault="003F53E1">
    <w:pPr>
      <w:pStyle w:val="Header"/>
    </w:pPr>
    <w:r>
      <w:rPr>
        <w:noProof/>
      </w:rPr>
      <w:pict w14:anchorId="3B0921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791" o:spid="_x0000_s1037" type="#_x0000_t136" style="position:absolute;margin-left:0;margin-top:0;width:592pt;height:47.35pt;rotation:315;z-index:-251635200;mso-position-horizontal:center;mso-position-horizontal-relative:margin;mso-position-vertical:center;mso-position-vertical-relative:margin" o:allowincell="f" fillcolor="silver" stroked="f">
          <v:fill opacity=".5"/>
          <v:textpath style="font-family:&quot;Arial&quot;;font-size:1pt" string="Working Document -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644759C"/>
    <w:lvl w:ilvl="0">
      <w:start w:val="1"/>
      <w:numFmt w:val="decimal"/>
      <w:pStyle w:val="ListNumber3"/>
      <w:lvlText w:val="%1."/>
      <w:lvlJc w:val="left"/>
      <w:pPr>
        <w:tabs>
          <w:tab w:val="num" w:pos="926"/>
        </w:tabs>
        <w:ind w:left="926" w:hanging="360"/>
      </w:pPr>
    </w:lvl>
  </w:abstractNum>
  <w:abstractNum w:abstractNumId="1" w15:restartNumberingAfterBreak="0">
    <w:nsid w:val="038649C1"/>
    <w:multiLevelType w:val="hybridMultilevel"/>
    <w:tmpl w:val="B2783248"/>
    <w:lvl w:ilvl="0" w:tplc="7EDE9750">
      <w:start w:val="1"/>
      <w:numFmt w:val="lowerRoman"/>
      <w:pStyle w:val="Bullets-Numeral"/>
      <w:lvlText w:val="%1."/>
      <w:lvlJc w:val="left"/>
      <w:pPr>
        <w:ind w:left="1080" w:hanging="360"/>
      </w:pPr>
      <w:rPr>
        <w:rFonts w:hint="default"/>
        <w:color w:val="191919"/>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43E73BB"/>
    <w:multiLevelType w:val="hybridMultilevel"/>
    <w:tmpl w:val="2F6CAE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4279C0"/>
    <w:multiLevelType w:val="hybridMultilevel"/>
    <w:tmpl w:val="35CAEFC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0B050A"/>
    <w:multiLevelType w:val="hybridMultilevel"/>
    <w:tmpl w:val="DB363A5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A013EB1"/>
    <w:multiLevelType w:val="multilevel"/>
    <w:tmpl w:val="F414430A"/>
    <w:lvl w:ilvl="0">
      <w:start w:val="1"/>
      <w:numFmt w:val="bullet"/>
      <w:pStyle w:val="Tabletextbullet"/>
      <w:lvlText w:val=""/>
      <w:lvlJc w:val="left"/>
      <w:pPr>
        <w:ind w:left="1080" w:hanging="360"/>
      </w:pPr>
      <w:rPr>
        <w:rFonts w:ascii="Symbol" w:hAnsi="Symbol" w:hint="default"/>
        <w:color w:val="003366"/>
        <w:sz w:val="24"/>
      </w:rPr>
    </w:lvl>
    <w:lvl w:ilvl="1">
      <w:start w:val="1"/>
      <w:numFmt w:val="bullet"/>
      <w:pStyle w:val="Bullet2"/>
      <w:lvlText w:val=""/>
      <w:lvlJc w:val="left"/>
      <w:pPr>
        <w:tabs>
          <w:tab w:val="num" w:pos="2394"/>
        </w:tabs>
        <w:ind w:left="1915" w:hanging="360"/>
      </w:pPr>
      <w:rPr>
        <w:rFonts w:ascii="Symbol" w:hAnsi="Symbol" w:hint="default"/>
      </w:rPr>
    </w:lvl>
    <w:lvl w:ilvl="2">
      <w:start w:val="1"/>
      <w:numFmt w:val="bullet"/>
      <w:lvlText w:val=""/>
      <w:lvlJc w:val="left"/>
      <w:pPr>
        <w:tabs>
          <w:tab w:val="num" w:pos="3229"/>
        </w:tabs>
        <w:ind w:left="2750" w:hanging="360"/>
      </w:pPr>
      <w:rPr>
        <w:rFonts w:ascii="Wingdings" w:hAnsi="Wingdings" w:hint="default"/>
      </w:rPr>
    </w:lvl>
    <w:lvl w:ilvl="3">
      <w:start w:val="1"/>
      <w:numFmt w:val="bullet"/>
      <w:lvlText w:val=""/>
      <w:lvlJc w:val="left"/>
      <w:pPr>
        <w:tabs>
          <w:tab w:val="num" w:pos="4064"/>
        </w:tabs>
        <w:ind w:left="3585" w:hanging="360"/>
      </w:pPr>
      <w:rPr>
        <w:rFonts w:ascii="Symbol" w:hAnsi="Symbol" w:hint="default"/>
      </w:rPr>
    </w:lvl>
    <w:lvl w:ilvl="4">
      <w:start w:val="1"/>
      <w:numFmt w:val="bullet"/>
      <w:lvlText w:val="o"/>
      <w:lvlJc w:val="left"/>
      <w:pPr>
        <w:tabs>
          <w:tab w:val="num" w:pos="4899"/>
        </w:tabs>
        <w:ind w:left="4420" w:hanging="360"/>
      </w:pPr>
      <w:rPr>
        <w:rFonts w:ascii="Courier New" w:hAnsi="Courier New" w:cs="Courier New" w:hint="default"/>
      </w:rPr>
    </w:lvl>
    <w:lvl w:ilvl="5">
      <w:start w:val="1"/>
      <w:numFmt w:val="bullet"/>
      <w:lvlText w:val=""/>
      <w:lvlJc w:val="left"/>
      <w:pPr>
        <w:tabs>
          <w:tab w:val="num" w:pos="5734"/>
        </w:tabs>
        <w:ind w:left="5255" w:hanging="360"/>
      </w:pPr>
      <w:rPr>
        <w:rFonts w:ascii="Wingdings" w:hAnsi="Wingdings" w:hint="default"/>
      </w:rPr>
    </w:lvl>
    <w:lvl w:ilvl="6">
      <w:start w:val="1"/>
      <w:numFmt w:val="bullet"/>
      <w:lvlText w:val=""/>
      <w:lvlJc w:val="left"/>
      <w:pPr>
        <w:tabs>
          <w:tab w:val="num" w:pos="6569"/>
        </w:tabs>
        <w:ind w:left="6090" w:hanging="360"/>
      </w:pPr>
      <w:rPr>
        <w:rFonts w:ascii="Symbol" w:hAnsi="Symbol" w:hint="default"/>
      </w:rPr>
    </w:lvl>
    <w:lvl w:ilvl="7">
      <w:start w:val="1"/>
      <w:numFmt w:val="bullet"/>
      <w:lvlText w:val="o"/>
      <w:lvlJc w:val="left"/>
      <w:pPr>
        <w:tabs>
          <w:tab w:val="num" w:pos="7404"/>
        </w:tabs>
        <w:ind w:left="6925" w:hanging="360"/>
      </w:pPr>
      <w:rPr>
        <w:rFonts w:ascii="Courier New" w:hAnsi="Courier New" w:cs="Courier New" w:hint="default"/>
      </w:rPr>
    </w:lvl>
    <w:lvl w:ilvl="8">
      <w:start w:val="1"/>
      <w:numFmt w:val="bullet"/>
      <w:lvlText w:val=""/>
      <w:lvlJc w:val="left"/>
      <w:pPr>
        <w:tabs>
          <w:tab w:val="num" w:pos="8239"/>
        </w:tabs>
        <w:ind w:left="7760" w:hanging="360"/>
      </w:pPr>
      <w:rPr>
        <w:rFonts w:ascii="Wingdings" w:hAnsi="Wingdings" w:hint="default"/>
      </w:rPr>
    </w:lvl>
  </w:abstractNum>
  <w:abstractNum w:abstractNumId="6" w15:restartNumberingAfterBreak="0">
    <w:nsid w:val="1A2F4119"/>
    <w:multiLevelType w:val="hybridMultilevel"/>
    <w:tmpl w:val="27D44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1F1621"/>
    <w:multiLevelType w:val="hybridMultilevel"/>
    <w:tmpl w:val="646048C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0DB1D57"/>
    <w:multiLevelType w:val="hybridMultilevel"/>
    <w:tmpl w:val="F8AEB08C"/>
    <w:lvl w:ilvl="0" w:tplc="94C4C674">
      <w:start w:val="1"/>
      <w:numFmt w:val="bullet"/>
      <w:pStyle w:val="Bullets-SubBullets"/>
      <w:lvlText w:val="­"/>
      <w:lvlJc w:val="left"/>
      <w:pPr>
        <w:tabs>
          <w:tab w:val="num" w:pos="717"/>
        </w:tabs>
        <w:ind w:left="717" w:hanging="360"/>
      </w:pPr>
      <w:rPr>
        <w:rFonts w:ascii="Arial" w:hAnsi="Arial" w:hint="default"/>
        <w:color w:val="0033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F67E34"/>
    <w:multiLevelType w:val="hybridMultilevel"/>
    <w:tmpl w:val="C4707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2E7290"/>
    <w:multiLevelType w:val="hybridMultilevel"/>
    <w:tmpl w:val="70BAEB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6446CE"/>
    <w:multiLevelType w:val="hybridMultilevel"/>
    <w:tmpl w:val="3CD2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456D7C"/>
    <w:multiLevelType w:val="hybridMultilevel"/>
    <w:tmpl w:val="0D9C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A902F2"/>
    <w:multiLevelType w:val="hybridMultilevel"/>
    <w:tmpl w:val="47E6C1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AAA4934"/>
    <w:multiLevelType w:val="hybridMultilevel"/>
    <w:tmpl w:val="C1649746"/>
    <w:lvl w:ilvl="0" w:tplc="DD8CC366">
      <w:start w:val="1"/>
      <w:numFmt w:val="bullet"/>
      <w:pStyle w:val="Bullets-Square"/>
      <w:lvlText w:val=""/>
      <w:lvlJc w:val="left"/>
      <w:pPr>
        <w:tabs>
          <w:tab w:val="num" w:pos="357"/>
        </w:tabs>
        <w:ind w:left="357" w:hanging="357"/>
      </w:pPr>
      <w:rPr>
        <w:rFonts w:ascii="Wingdings 2" w:hAnsi="Wingdings 2" w:hint="default"/>
        <w:color w:val="191919"/>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8265DC"/>
    <w:multiLevelType w:val="multilevel"/>
    <w:tmpl w:val="9FA4006E"/>
    <w:lvl w:ilvl="0">
      <w:start w:val="1"/>
      <w:numFmt w:val="decimal"/>
      <w:pStyle w:val="Heading1"/>
      <w:lvlText w:val="%1"/>
      <w:lvlJc w:val="left"/>
      <w:pPr>
        <w:tabs>
          <w:tab w:val="num" w:pos="1134"/>
        </w:tabs>
        <w:ind w:left="720" w:hanging="720"/>
      </w:pPr>
      <w:rPr>
        <w:rFonts w:ascii="Arial Bold" w:hAnsi="Arial Bold" w:hint="default"/>
        <w:b/>
        <w:i w:val="0"/>
      </w:rPr>
    </w:lvl>
    <w:lvl w:ilvl="1">
      <w:start w:val="1"/>
      <w:numFmt w:val="decimal"/>
      <w:pStyle w:val="Heading2"/>
      <w:lvlText w:val="%1.%2"/>
      <w:lvlJc w:val="left"/>
      <w:pPr>
        <w:tabs>
          <w:tab w:val="num" w:pos="1134"/>
        </w:tabs>
        <w:ind w:left="720" w:hanging="720"/>
      </w:pPr>
      <w:rPr>
        <w:rFonts w:hint="default"/>
        <w:sz w:val="24"/>
      </w:rPr>
    </w:lvl>
    <w:lvl w:ilvl="2">
      <w:start w:val="1"/>
      <w:numFmt w:val="decimal"/>
      <w:pStyle w:val="NumberedParagraph"/>
      <w:lvlText w:val="%1.%2.%3"/>
      <w:lvlJc w:val="left"/>
      <w:pPr>
        <w:tabs>
          <w:tab w:val="num" w:pos="1134"/>
        </w:tabs>
        <w:ind w:left="720" w:hanging="720"/>
      </w:pPr>
      <w:rPr>
        <w:rFonts w:hint="default"/>
        <w:b w:val="0"/>
        <w:bCs w:val="0"/>
        <w:sz w:val="20"/>
      </w:rPr>
    </w:lvl>
    <w:lvl w:ilvl="3">
      <w:start w:val="1"/>
      <w:numFmt w:val="lowerLetter"/>
      <w:pStyle w:val="Bullets-Alpha"/>
      <w:lvlText w:val="%4."/>
      <w:lvlJc w:val="left"/>
      <w:pPr>
        <w:tabs>
          <w:tab w:val="num" w:pos="1134"/>
        </w:tabs>
        <w:ind w:left="720" w:hanging="720"/>
      </w:pPr>
      <w:rPr>
        <w:rFonts w:ascii="Arial" w:hAnsi="Arial" w:hint="default"/>
        <w:color w:val="191919"/>
        <w:sz w:val="20"/>
      </w:rPr>
    </w:lvl>
    <w:lvl w:ilvl="4">
      <w:start w:val="1"/>
      <w:numFmt w:val="lowerRoman"/>
      <w:lvlText w:val="%5"/>
      <w:lvlJc w:val="left"/>
      <w:pPr>
        <w:tabs>
          <w:tab w:val="num" w:pos="1134"/>
        </w:tabs>
        <w:ind w:left="720" w:hanging="720"/>
      </w:pPr>
      <w:rPr>
        <w:rFonts w:hint="default"/>
        <w:color w:val="00334C"/>
      </w:rPr>
    </w:lvl>
    <w:lvl w:ilvl="5">
      <w:start w:val="1"/>
      <w:numFmt w:val="lowerRoman"/>
      <w:lvlText w:val="%6."/>
      <w:lvlJc w:val="right"/>
      <w:pPr>
        <w:tabs>
          <w:tab w:val="num" w:pos="1134"/>
        </w:tabs>
        <w:ind w:left="720" w:hanging="720"/>
      </w:pPr>
      <w:rPr>
        <w:rFonts w:hint="default"/>
      </w:rPr>
    </w:lvl>
    <w:lvl w:ilvl="6">
      <w:start w:val="1"/>
      <w:numFmt w:val="decimal"/>
      <w:lvlText w:val="%7."/>
      <w:lvlJc w:val="left"/>
      <w:pPr>
        <w:tabs>
          <w:tab w:val="num" w:pos="1134"/>
        </w:tabs>
        <w:ind w:left="720" w:hanging="720"/>
      </w:pPr>
      <w:rPr>
        <w:rFonts w:hint="default"/>
      </w:rPr>
    </w:lvl>
    <w:lvl w:ilvl="7">
      <w:start w:val="1"/>
      <w:numFmt w:val="lowerLetter"/>
      <w:lvlText w:val="%8."/>
      <w:lvlJc w:val="left"/>
      <w:pPr>
        <w:tabs>
          <w:tab w:val="num" w:pos="1134"/>
        </w:tabs>
        <w:ind w:left="720" w:hanging="720"/>
      </w:pPr>
      <w:rPr>
        <w:rFonts w:hint="default"/>
      </w:rPr>
    </w:lvl>
    <w:lvl w:ilvl="8">
      <w:start w:val="1"/>
      <w:numFmt w:val="lowerRoman"/>
      <w:lvlText w:val="%9."/>
      <w:lvlJc w:val="right"/>
      <w:pPr>
        <w:tabs>
          <w:tab w:val="num" w:pos="1134"/>
        </w:tabs>
        <w:ind w:left="720" w:hanging="720"/>
      </w:pPr>
      <w:rPr>
        <w:rFonts w:hint="default"/>
      </w:rPr>
    </w:lvl>
  </w:abstractNum>
  <w:abstractNum w:abstractNumId="16" w15:restartNumberingAfterBreak="0">
    <w:nsid w:val="44EA758A"/>
    <w:multiLevelType w:val="hybridMultilevel"/>
    <w:tmpl w:val="1C345920"/>
    <w:lvl w:ilvl="0" w:tplc="08090001">
      <w:start w:val="1"/>
      <w:numFmt w:val="bullet"/>
      <w:lvlText w:val=""/>
      <w:lvlJc w:val="left"/>
      <w:pPr>
        <w:ind w:left="720" w:hanging="360"/>
      </w:pPr>
      <w:rPr>
        <w:rFonts w:ascii="Symbol" w:hAnsi="Symbol" w:hint="default"/>
        <w:b w:val="0"/>
        <w:bCs w:val="0"/>
        <w:i w:val="0"/>
        <w:iCs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45D24C85"/>
    <w:multiLevelType w:val="hybridMultilevel"/>
    <w:tmpl w:val="BA921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AA1208"/>
    <w:multiLevelType w:val="hybridMultilevel"/>
    <w:tmpl w:val="B4DE5868"/>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9CA1679"/>
    <w:multiLevelType w:val="hybridMultilevel"/>
    <w:tmpl w:val="1DEC32EA"/>
    <w:lvl w:ilvl="0" w:tplc="91002A02">
      <w:start w:val="1"/>
      <w:numFmt w:val="decimal"/>
      <w:pStyle w:val="Number"/>
      <w:lvlText w:val="%1"/>
      <w:lvlJc w:val="left"/>
      <w:pPr>
        <w:tabs>
          <w:tab w:val="num" w:pos="357"/>
        </w:tabs>
        <w:ind w:left="357" w:hanging="357"/>
      </w:pPr>
      <w:rPr>
        <w:rFonts w:hint="default"/>
        <w:color w:val="00336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C4B10E9"/>
    <w:multiLevelType w:val="hybridMultilevel"/>
    <w:tmpl w:val="3B348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320C88"/>
    <w:multiLevelType w:val="multilevel"/>
    <w:tmpl w:val="E2D0CECE"/>
    <w:lvl w:ilvl="0">
      <w:start w:val="1"/>
      <w:numFmt w:val="decimal"/>
      <w:lvlText w:val="%1"/>
      <w:lvlJc w:val="left"/>
      <w:pPr>
        <w:tabs>
          <w:tab w:val="num" w:pos="1134"/>
        </w:tabs>
        <w:ind w:left="720" w:hanging="720"/>
      </w:pPr>
      <w:rPr>
        <w:rFonts w:ascii="Arial Bold" w:hAnsi="Arial Bold" w:hint="default"/>
        <w:b/>
        <w:i w:val="0"/>
      </w:rPr>
    </w:lvl>
    <w:lvl w:ilvl="1">
      <w:start w:val="1"/>
      <w:numFmt w:val="decimal"/>
      <w:lvlText w:val="%1.%2"/>
      <w:lvlJc w:val="left"/>
      <w:pPr>
        <w:tabs>
          <w:tab w:val="num" w:pos="1134"/>
        </w:tabs>
        <w:ind w:left="720" w:hanging="720"/>
      </w:pPr>
      <w:rPr>
        <w:rFonts w:hint="default"/>
        <w:sz w:val="24"/>
      </w:rPr>
    </w:lvl>
    <w:lvl w:ilvl="2">
      <w:start w:val="1"/>
      <w:numFmt w:val="bullet"/>
      <w:lvlText w:val=""/>
      <w:lvlJc w:val="left"/>
      <w:pPr>
        <w:ind w:left="360" w:hanging="360"/>
      </w:pPr>
      <w:rPr>
        <w:rFonts w:ascii="Symbol" w:hAnsi="Symbol" w:hint="default"/>
      </w:rPr>
    </w:lvl>
    <w:lvl w:ilvl="3">
      <w:start w:val="1"/>
      <w:numFmt w:val="lowerLetter"/>
      <w:lvlText w:val="%4."/>
      <w:lvlJc w:val="left"/>
      <w:pPr>
        <w:tabs>
          <w:tab w:val="num" w:pos="1134"/>
        </w:tabs>
        <w:ind w:left="720" w:hanging="720"/>
      </w:pPr>
      <w:rPr>
        <w:rFonts w:ascii="Arial" w:hAnsi="Arial" w:hint="default"/>
        <w:color w:val="191919"/>
        <w:sz w:val="20"/>
      </w:rPr>
    </w:lvl>
    <w:lvl w:ilvl="4">
      <w:start w:val="1"/>
      <w:numFmt w:val="lowerRoman"/>
      <w:lvlText w:val="%5"/>
      <w:lvlJc w:val="left"/>
      <w:pPr>
        <w:tabs>
          <w:tab w:val="num" w:pos="1134"/>
        </w:tabs>
        <w:ind w:left="720" w:hanging="720"/>
      </w:pPr>
      <w:rPr>
        <w:rFonts w:hint="default"/>
        <w:color w:val="00334C"/>
      </w:rPr>
    </w:lvl>
    <w:lvl w:ilvl="5">
      <w:start w:val="1"/>
      <w:numFmt w:val="lowerRoman"/>
      <w:lvlText w:val="%6."/>
      <w:lvlJc w:val="right"/>
      <w:pPr>
        <w:tabs>
          <w:tab w:val="num" w:pos="1134"/>
        </w:tabs>
        <w:ind w:left="720" w:hanging="720"/>
      </w:pPr>
      <w:rPr>
        <w:rFonts w:hint="default"/>
      </w:rPr>
    </w:lvl>
    <w:lvl w:ilvl="6">
      <w:start w:val="1"/>
      <w:numFmt w:val="decimal"/>
      <w:lvlText w:val="%7."/>
      <w:lvlJc w:val="left"/>
      <w:pPr>
        <w:tabs>
          <w:tab w:val="num" w:pos="1134"/>
        </w:tabs>
        <w:ind w:left="720" w:hanging="720"/>
      </w:pPr>
      <w:rPr>
        <w:rFonts w:hint="default"/>
      </w:rPr>
    </w:lvl>
    <w:lvl w:ilvl="7">
      <w:start w:val="1"/>
      <w:numFmt w:val="lowerLetter"/>
      <w:lvlText w:val="%8."/>
      <w:lvlJc w:val="left"/>
      <w:pPr>
        <w:tabs>
          <w:tab w:val="num" w:pos="1134"/>
        </w:tabs>
        <w:ind w:left="720" w:hanging="720"/>
      </w:pPr>
      <w:rPr>
        <w:rFonts w:hint="default"/>
      </w:rPr>
    </w:lvl>
    <w:lvl w:ilvl="8">
      <w:start w:val="1"/>
      <w:numFmt w:val="lowerRoman"/>
      <w:lvlText w:val="%9."/>
      <w:lvlJc w:val="right"/>
      <w:pPr>
        <w:tabs>
          <w:tab w:val="num" w:pos="1134"/>
        </w:tabs>
        <w:ind w:left="720" w:hanging="720"/>
      </w:pPr>
      <w:rPr>
        <w:rFonts w:hint="default"/>
      </w:rPr>
    </w:lvl>
  </w:abstractNum>
  <w:abstractNum w:abstractNumId="22" w15:restartNumberingAfterBreak="0">
    <w:nsid w:val="6163674D"/>
    <w:multiLevelType w:val="hybridMultilevel"/>
    <w:tmpl w:val="9F9C94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377D61"/>
    <w:multiLevelType w:val="hybridMultilevel"/>
    <w:tmpl w:val="258233BA"/>
    <w:lvl w:ilvl="0" w:tplc="5B86BA86">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B672F21"/>
    <w:multiLevelType w:val="multilevel"/>
    <w:tmpl w:val="C8D4FAF8"/>
    <w:lvl w:ilvl="0">
      <w:start w:val="1"/>
      <w:numFmt w:val="upperLetter"/>
      <w:pStyle w:val="AppendixHeading1"/>
      <w:lvlText w:val="Appendix %1 "/>
      <w:lvlJc w:val="left"/>
      <w:pPr>
        <w:ind w:left="360" w:hanging="360"/>
      </w:pPr>
      <w:rPr>
        <w:rFonts w:hint="default"/>
        <w:sz w:val="32"/>
        <w:szCs w:val="32"/>
      </w:rPr>
    </w:lvl>
    <w:lvl w:ilvl="1">
      <w:start w:val="1"/>
      <w:numFmt w:val="decimal"/>
      <w:pStyle w:val="AppendixHeading2"/>
      <w:lvlText w:val="%1.%2"/>
      <w:lvlJc w:val="left"/>
      <w:pPr>
        <w:tabs>
          <w:tab w:val="num" w:pos="1134"/>
        </w:tabs>
        <w:ind w:left="1134" w:hanging="1134"/>
      </w:pPr>
      <w:rPr>
        <w:rFonts w:ascii="Arial" w:hAnsi="Arial" w:cs="Times New Roman" w:hint="default"/>
        <w:b/>
        <w:bCs w:val="0"/>
        <w:i w:val="0"/>
        <w:iCs w:val="0"/>
        <w:caps w:val="0"/>
        <w:smallCaps w:val="0"/>
        <w:strike w:val="0"/>
        <w:dstrike w:val="0"/>
        <w:noProof w:val="0"/>
        <w:vanish w:val="0"/>
        <w:spacing w:val="0"/>
        <w:kern w:val="0"/>
        <w:position w:val="0"/>
        <w:sz w:val="28"/>
        <w:u w:val="none"/>
        <w:vertAlign w:val="baseline"/>
        <w:em w:val="none"/>
      </w:rPr>
    </w:lvl>
    <w:lvl w:ilvl="2">
      <w:start w:val="1"/>
      <w:numFmt w:val="decimal"/>
      <w:pStyle w:val="AppendixNumberedParagraph"/>
      <w:lvlText w:val="%1.%2.%3"/>
      <w:lvlJc w:val="left"/>
      <w:pPr>
        <w:tabs>
          <w:tab w:val="num" w:pos="1134"/>
        </w:tabs>
        <w:ind w:left="1134" w:hanging="1134"/>
      </w:pPr>
      <w:rPr>
        <w:rFonts w:hint="default"/>
      </w:rPr>
    </w:lvl>
    <w:lvl w:ilvl="3">
      <w:start w:val="1"/>
      <w:numFmt w:val="decimal"/>
      <w:lvlRestart w:val="1"/>
      <w:suff w:val="space"/>
      <w:lvlText w:val="Figure %1.%4"/>
      <w:lvlJc w:val="left"/>
      <w:pPr>
        <w:ind w:left="0" w:firstLine="0"/>
      </w:pPr>
      <w:rPr>
        <w:rFonts w:hint="default"/>
        <w:b/>
        <w:i w:val="0"/>
        <w:caps w:val="0"/>
        <w:strike w:val="0"/>
        <w:dstrike w:val="0"/>
        <w:vanish w:val="0"/>
        <w:color w:val="auto"/>
        <w:sz w:val="24"/>
        <w:vertAlign w:val="baseline"/>
      </w:rPr>
    </w:lvl>
    <w:lvl w:ilvl="4">
      <w:start w:val="1"/>
      <w:numFmt w:val="decimal"/>
      <w:lvlRestart w:val="1"/>
      <w:suff w:val="space"/>
      <w:lvlText w:val="Table %1.%5"/>
      <w:lvlJc w:val="left"/>
      <w:pPr>
        <w:ind w:left="0" w:firstLine="0"/>
      </w:pPr>
      <w:rPr>
        <w:rFonts w:hint="default"/>
        <w:b/>
        <w:i w:val="0"/>
        <w:caps w:val="0"/>
        <w:strike w:val="0"/>
        <w:dstrike w:val="0"/>
        <w:vanish w:val="0"/>
        <w:color w:val="auto"/>
        <w:sz w:val="24"/>
        <w:vertAlign w:val="baselin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D4A6DF7"/>
    <w:multiLevelType w:val="hybridMultilevel"/>
    <w:tmpl w:val="8A58C65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FCB0D92"/>
    <w:multiLevelType w:val="multilevel"/>
    <w:tmpl w:val="C80AE36C"/>
    <w:lvl w:ilvl="0">
      <w:start w:val="1"/>
      <w:numFmt w:val="decimal"/>
      <w:lvlText w:val="%1"/>
      <w:lvlJc w:val="left"/>
      <w:pPr>
        <w:tabs>
          <w:tab w:val="num" w:pos="1134"/>
        </w:tabs>
        <w:ind w:left="720" w:hanging="720"/>
      </w:pPr>
      <w:rPr>
        <w:rFonts w:ascii="Arial Bold" w:hAnsi="Arial Bold" w:hint="default"/>
        <w:b/>
        <w:i w:val="0"/>
      </w:rPr>
    </w:lvl>
    <w:lvl w:ilvl="1">
      <w:start w:val="1"/>
      <w:numFmt w:val="decimal"/>
      <w:lvlText w:val="%1.%2"/>
      <w:lvlJc w:val="left"/>
      <w:pPr>
        <w:tabs>
          <w:tab w:val="num" w:pos="1134"/>
        </w:tabs>
        <w:ind w:left="720" w:hanging="720"/>
      </w:pPr>
      <w:rPr>
        <w:rFonts w:hint="default"/>
        <w:sz w:val="24"/>
      </w:rPr>
    </w:lvl>
    <w:lvl w:ilvl="2">
      <w:start w:val="1"/>
      <w:numFmt w:val="bullet"/>
      <w:lvlText w:val=""/>
      <w:lvlJc w:val="left"/>
      <w:pPr>
        <w:ind w:left="360" w:hanging="360"/>
      </w:pPr>
      <w:rPr>
        <w:rFonts w:ascii="Symbol" w:hAnsi="Symbol" w:hint="default"/>
      </w:rPr>
    </w:lvl>
    <w:lvl w:ilvl="3">
      <w:start w:val="1"/>
      <w:numFmt w:val="lowerLetter"/>
      <w:lvlText w:val="%4."/>
      <w:lvlJc w:val="left"/>
      <w:pPr>
        <w:tabs>
          <w:tab w:val="num" w:pos="1134"/>
        </w:tabs>
        <w:ind w:left="720" w:hanging="720"/>
      </w:pPr>
      <w:rPr>
        <w:rFonts w:ascii="Arial" w:hAnsi="Arial" w:hint="default"/>
        <w:color w:val="191919"/>
        <w:sz w:val="20"/>
      </w:rPr>
    </w:lvl>
    <w:lvl w:ilvl="4">
      <w:start w:val="1"/>
      <w:numFmt w:val="lowerRoman"/>
      <w:lvlText w:val="%5"/>
      <w:lvlJc w:val="left"/>
      <w:pPr>
        <w:tabs>
          <w:tab w:val="num" w:pos="1134"/>
        </w:tabs>
        <w:ind w:left="720" w:hanging="720"/>
      </w:pPr>
      <w:rPr>
        <w:rFonts w:hint="default"/>
        <w:color w:val="00334C"/>
      </w:rPr>
    </w:lvl>
    <w:lvl w:ilvl="5">
      <w:start w:val="1"/>
      <w:numFmt w:val="lowerRoman"/>
      <w:lvlText w:val="%6."/>
      <w:lvlJc w:val="right"/>
      <w:pPr>
        <w:tabs>
          <w:tab w:val="num" w:pos="1134"/>
        </w:tabs>
        <w:ind w:left="720" w:hanging="720"/>
      </w:pPr>
      <w:rPr>
        <w:rFonts w:hint="default"/>
      </w:rPr>
    </w:lvl>
    <w:lvl w:ilvl="6">
      <w:start w:val="1"/>
      <w:numFmt w:val="decimal"/>
      <w:lvlText w:val="%7."/>
      <w:lvlJc w:val="left"/>
      <w:pPr>
        <w:tabs>
          <w:tab w:val="num" w:pos="1134"/>
        </w:tabs>
        <w:ind w:left="720" w:hanging="720"/>
      </w:pPr>
      <w:rPr>
        <w:rFonts w:hint="default"/>
      </w:rPr>
    </w:lvl>
    <w:lvl w:ilvl="7">
      <w:start w:val="1"/>
      <w:numFmt w:val="lowerLetter"/>
      <w:lvlText w:val="%8."/>
      <w:lvlJc w:val="left"/>
      <w:pPr>
        <w:tabs>
          <w:tab w:val="num" w:pos="1134"/>
        </w:tabs>
        <w:ind w:left="720" w:hanging="720"/>
      </w:pPr>
      <w:rPr>
        <w:rFonts w:hint="default"/>
      </w:rPr>
    </w:lvl>
    <w:lvl w:ilvl="8">
      <w:start w:val="1"/>
      <w:numFmt w:val="lowerRoman"/>
      <w:lvlText w:val="%9."/>
      <w:lvlJc w:val="right"/>
      <w:pPr>
        <w:tabs>
          <w:tab w:val="num" w:pos="1134"/>
        </w:tabs>
        <w:ind w:left="720" w:hanging="720"/>
      </w:pPr>
      <w:rPr>
        <w:rFonts w:hint="default"/>
      </w:rPr>
    </w:lvl>
  </w:abstractNum>
  <w:abstractNum w:abstractNumId="27" w15:restartNumberingAfterBreak="0">
    <w:nsid w:val="729D45FE"/>
    <w:multiLevelType w:val="hybridMultilevel"/>
    <w:tmpl w:val="0144CB2A"/>
    <w:lvl w:ilvl="0" w:tplc="20189094">
      <w:start w:val="14"/>
      <w:numFmt w:val="bullet"/>
      <w:lvlText w:val="-"/>
      <w:lvlJc w:val="left"/>
      <w:pPr>
        <w:ind w:left="1080" w:hanging="360"/>
      </w:pPr>
      <w:rPr>
        <w:rFonts w:ascii="Adobe Clean DC" w:eastAsia="Calibri" w:hAnsi="Adobe Clean DC" w:cs="Adobe Clean DC" w:hint="default"/>
        <w:color w:val="000000"/>
        <w:sz w:val="2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8CC6D50"/>
    <w:multiLevelType w:val="hybridMultilevel"/>
    <w:tmpl w:val="39E2EE98"/>
    <w:lvl w:ilvl="0" w:tplc="C0BA495A">
      <w:start w:val="1"/>
      <w:numFmt w:val="decimal"/>
      <w:pStyle w:val="Heading5"/>
      <w:lvlText w:val="%1.1.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9" w15:restartNumberingAfterBreak="0">
    <w:nsid w:val="7BDA377D"/>
    <w:multiLevelType w:val="hybridMultilevel"/>
    <w:tmpl w:val="1012F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F1F205E"/>
    <w:multiLevelType w:val="hybridMultilevel"/>
    <w:tmpl w:val="DFDC8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9C6922"/>
    <w:multiLevelType w:val="hybridMultilevel"/>
    <w:tmpl w:val="BA24AEAA"/>
    <w:lvl w:ilvl="0" w:tplc="44062E1E">
      <w:start w:val="1"/>
      <w:numFmt w:val="decimal"/>
      <w:lvlText w:val="%1."/>
      <w:lvlJc w:val="left"/>
      <w:pPr>
        <w:ind w:left="720" w:hanging="360"/>
      </w:pPr>
      <w:rPr>
        <w:rFonts w:hint="default"/>
        <w:b w:val="0"/>
        <w:bCs w:val="0"/>
        <w:i w:val="0"/>
        <w:iCs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324014730">
    <w:abstractNumId w:val="0"/>
  </w:num>
  <w:num w:numId="2" w16cid:durableId="1222449117">
    <w:abstractNumId w:val="15"/>
  </w:num>
  <w:num w:numId="3" w16cid:durableId="1916670538">
    <w:abstractNumId w:val="5"/>
  </w:num>
  <w:num w:numId="4" w16cid:durableId="122385730">
    <w:abstractNumId w:val="24"/>
  </w:num>
  <w:num w:numId="5" w16cid:durableId="165678979">
    <w:abstractNumId w:val="14"/>
  </w:num>
  <w:num w:numId="6" w16cid:durableId="646472942">
    <w:abstractNumId w:val="5"/>
  </w:num>
  <w:num w:numId="7" w16cid:durableId="645889939">
    <w:abstractNumId w:val="28"/>
  </w:num>
  <w:num w:numId="8" w16cid:durableId="763191129">
    <w:abstractNumId w:val="19"/>
  </w:num>
  <w:num w:numId="9" w16cid:durableId="2027053696">
    <w:abstractNumId w:val="8"/>
  </w:num>
  <w:num w:numId="10" w16cid:durableId="2136825526">
    <w:abstractNumId w:val="1"/>
  </w:num>
  <w:num w:numId="11" w16cid:durableId="2014338041">
    <w:abstractNumId w:val="23"/>
  </w:num>
  <w:num w:numId="12" w16cid:durableId="516895744">
    <w:abstractNumId w:val="11"/>
  </w:num>
  <w:num w:numId="13" w16cid:durableId="1894192097">
    <w:abstractNumId w:val="18"/>
  </w:num>
  <w:num w:numId="14" w16cid:durableId="1303578364">
    <w:abstractNumId w:val="9"/>
  </w:num>
  <w:num w:numId="15" w16cid:durableId="1161695897">
    <w:abstractNumId w:val="31"/>
  </w:num>
  <w:num w:numId="16" w16cid:durableId="194927705">
    <w:abstractNumId w:val="7"/>
  </w:num>
  <w:num w:numId="17" w16cid:durableId="1582715009">
    <w:abstractNumId w:val="13"/>
  </w:num>
  <w:num w:numId="18" w16cid:durableId="1698895326">
    <w:abstractNumId w:val="3"/>
  </w:num>
  <w:num w:numId="19" w16cid:durableId="1599093015">
    <w:abstractNumId w:val="29"/>
  </w:num>
  <w:num w:numId="20" w16cid:durableId="667906816">
    <w:abstractNumId w:val="27"/>
  </w:num>
  <w:num w:numId="21" w16cid:durableId="1873615512">
    <w:abstractNumId w:val="17"/>
  </w:num>
  <w:num w:numId="22" w16cid:durableId="1135634879">
    <w:abstractNumId w:val="4"/>
  </w:num>
  <w:num w:numId="23" w16cid:durableId="332732049">
    <w:abstractNumId w:val="6"/>
  </w:num>
  <w:num w:numId="24" w16cid:durableId="308243943">
    <w:abstractNumId w:val="20"/>
  </w:num>
  <w:num w:numId="25" w16cid:durableId="9318631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7066263">
    <w:abstractNumId w:val="21"/>
  </w:num>
  <w:num w:numId="27" w16cid:durableId="1411463013">
    <w:abstractNumId w:val="26"/>
  </w:num>
  <w:num w:numId="28" w16cid:durableId="141889863">
    <w:abstractNumId w:val="2"/>
  </w:num>
  <w:num w:numId="29" w16cid:durableId="311519458">
    <w:abstractNumId w:val="30"/>
  </w:num>
  <w:num w:numId="30" w16cid:durableId="2101027813">
    <w:abstractNumId w:val="25"/>
  </w:num>
  <w:num w:numId="31" w16cid:durableId="2043704256">
    <w:abstractNumId w:val="22"/>
  </w:num>
  <w:num w:numId="32" w16cid:durableId="580453016">
    <w:abstractNumId w:val="12"/>
  </w:num>
  <w:num w:numId="33" w16cid:durableId="40178432">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4F5"/>
    <w:rsid w:val="00000119"/>
    <w:rsid w:val="00000F89"/>
    <w:rsid w:val="000028CC"/>
    <w:rsid w:val="00003F59"/>
    <w:rsid w:val="00020F38"/>
    <w:rsid w:val="00021DDC"/>
    <w:rsid w:val="000229F4"/>
    <w:rsid w:val="00022B5A"/>
    <w:rsid w:val="00024128"/>
    <w:rsid w:val="00024D50"/>
    <w:rsid w:val="00026CFD"/>
    <w:rsid w:val="00030A82"/>
    <w:rsid w:val="00032CA0"/>
    <w:rsid w:val="000338F5"/>
    <w:rsid w:val="000435F2"/>
    <w:rsid w:val="00043E52"/>
    <w:rsid w:val="0004592C"/>
    <w:rsid w:val="000544A9"/>
    <w:rsid w:val="0006563A"/>
    <w:rsid w:val="00066248"/>
    <w:rsid w:val="00067CCB"/>
    <w:rsid w:val="00071F9D"/>
    <w:rsid w:val="00072395"/>
    <w:rsid w:val="0007269F"/>
    <w:rsid w:val="0007414E"/>
    <w:rsid w:val="00077A0F"/>
    <w:rsid w:val="000804DC"/>
    <w:rsid w:val="00083A74"/>
    <w:rsid w:val="000840F4"/>
    <w:rsid w:val="00084D9C"/>
    <w:rsid w:val="00097A58"/>
    <w:rsid w:val="000A4440"/>
    <w:rsid w:val="000A7353"/>
    <w:rsid w:val="000B0119"/>
    <w:rsid w:val="000B2656"/>
    <w:rsid w:val="000B40D9"/>
    <w:rsid w:val="000B5ED9"/>
    <w:rsid w:val="000B717A"/>
    <w:rsid w:val="000C1241"/>
    <w:rsid w:val="000C20E8"/>
    <w:rsid w:val="000C47F2"/>
    <w:rsid w:val="000C54F4"/>
    <w:rsid w:val="000C76FF"/>
    <w:rsid w:val="000D18BB"/>
    <w:rsid w:val="000D3028"/>
    <w:rsid w:val="000D32FF"/>
    <w:rsid w:val="000D3D21"/>
    <w:rsid w:val="000D6E72"/>
    <w:rsid w:val="000D7939"/>
    <w:rsid w:val="000E2790"/>
    <w:rsid w:val="000E52AA"/>
    <w:rsid w:val="000E6B8A"/>
    <w:rsid w:val="000E7685"/>
    <w:rsid w:val="000E78A4"/>
    <w:rsid w:val="001039AA"/>
    <w:rsid w:val="00104145"/>
    <w:rsid w:val="00104815"/>
    <w:rsid w:val="00105712"/>
    <w:rsid w:val="00107723"/>
    <w:rsid w:val="00111FBB"/>
    <w:rsid w:val="00113B0A"/>
    <w:rsid w:val="001162B1"/>
    <w:rsid w:val="0011741D"/>
    <w:rsid w:val="00117DF3"/>
    <w:rsid w:val="001206BE"/>
    <w:rsid w:val="0012180F"/>
    <w:rsid w:val="00122D18"/>
    <w:rsid w:val="001250A3"/>
    <w:rsid w:val="00126DA1"/>
    <w:rsid w:val="001315F3"/>
    <w:rsid w:val="001319D5"/>
    <w:rsid w:val="00134B01"/>
    <w:rsid w:val="001354DD"/>
    <w:rsid w:val="00135CEE"/>
    <w:rsid w:val="00135D6D"/>
    <w:rsid w:val="0014081A"/>
    <w:rsid w:val="00144107"/>
    <w:rsid w:val="00146DB0"/>
    <w:rsid w:val="00151CF0"/>
    <w:rsid w:val="00152275"/>
    <w:rsid w:val="00153812"/>
    <w:rsid w:val="00156801"/>
    <w:rsid w:val="001569A2"/>
    <w:rsid w:val="00156B6A"/>
    <w:rsid w:val="00157FC0"/>
    <w:rsid w:val="00161027"/>
    <w:rsid w:val="001619D4"/>
    <w:rsid w:val="00164042"/>
    <w:rsid w:val="00167E48"/>
    <w:rsid w:val="00167FD1"/>
    <w:rsid w:val="00170DAF"/>
    <w:rsid w:val="00170F9C"/>
    <w:rsid w:val="00173280"/>
    <w:rsid w:val="00175475"/>
    <w:rsid w:val="00176214"/>
    <w:rsid w:val="001768EB"/>
    <w:rsid w:val="00183747"/>
    <w:rsid w:val="00185814"/>
    <w:rsid w:val="001874F8"/>
    <w:rsid w:val="001955C3"/>
    <w:rsid w:val="0019732E"/>
    <w:rsid w:val="001A0E0E"/>
    <w:rsid w:val="001A2372"/>
    <w:rsid w:val="001A5220"/>
    <w:rsid w:val="001A6995"/>
    <w:rsid w:val="001B2AAE"/>
    <w:rsid w:val="001B3454"/>
    <w:rsid w:val="001B6144"/>
    <w:rsid w:val="001C16C5"/>
    <w:rsid w:val="001C2622"/>
    <w:rsid w:val="001C5880"/>
    <w:rsid w:val="001D3499"/>
    <w:rsid w:val="001D5D2B"/>
    <w:rsid w:val="001E11F8"/>
    <w:rsid w:val="001E1710"/>
    <w:rsid w:val="001E3355"/>
    <w:rsid w:val="001E38B2"/>
    <w:rsid w:val="001E6F42"/>
    <w:rsid w:val="001E7822"/>
    <w:rsid w:val="001F0947"/>
    <w:rsid w:val="001F1B61"/>
    <w:rsid w:val="001F5E15"/>
    <w:rsid w:val="001F7543"/>
    <w:rsid w:val="001F7619"/>
    <w:rsid w:val="002001B8"/>
    <w:rsid w:val="0020134E"/>
    <w:rsid w:val="002019DB"/>
    <w:rsid w:val="00201CAF"/>
    <w:rsid w:val="0020204D"/>
    <w:rsid w:val="002042DE"/>
    <w:rsid w:val="002133D8"/>
    <w:rsid w:val="0022298C"/>
    <w:rsid w:val="00227BAA"/>
    <w:rsid w:val="0023021B"/>
    <w:rsid w:val="002318C2"/>
    <w:rsid w:val="00237536"/>
    <w:rsid w:val="00237CAE"/>
    <w:rsid w:val="00240B06"/>
    <w:rsid w:val="002416B0"/>
    <w:rsid w:val="00242F75"/>
    <w:rsid w:val="00246378"/>
    <w:rsid w:val="00254BA2"/>
    <w:rsid w:val="002635BE"/>
    <w:rsid w:val="002701FA"/>
    <w:rsid w:val="0027087F"/>
    <w:rsid w:val="00271DBF"/>
    <w:rsid w:val="0027563C"/>
    <w:rsid w:val="00283A2D"/>
    <w:rsid w:val="00285132"/>
    <w:rsid w:val="00285C14"/>
    <w:rsid w:val="00287773"/>
    <w:rsid w:val="00290700"/>
    <w:rsid w:val="00291A24"/>
    <w:rsid w:val="00292B67"/>
    <w:rsid w:val="002956C6"/>
    <w:rsid w:val="002A18CD"/>
    <w:rsid w:val="002A7958"/>
    <w:rsid w:val="002A7E51"/>
    <w:rsid w:val="002A7F3B"/>
    <w:rsid w:val="002B038C"/>
    <w:rsid w:val="002B1020"/>
    <w:rsid w:val="002B16EE"/>
    <w:rsid w:val="002B4126"/>
    <w:rsid w:val="002B6A72"/>
    <w:rsid w:val="002C51B6"/>
    <w:rsid w:val="002C526D"/>
    <w:rsid w:val="002D1E3D"/>
    <w:rsid w:val="002D3D2F"/>
    <w:rsid w:val="002D587F"/>
    <w:rsid w:val="002D5F6A"/>
    <w:rsid w:val="002D6F64"/>
    <w:rsid w:val="002E2592"/>
    <w:rsid w:val="002E6122"/>
    <w:rsid w:val="002E7B12"/>
    <w:rsid w:val="002F12E9"/>
    <w:rsid w:val="002F56B9"/>
    <w:rsid w:val="002F6DAF"/>
    <w:rsid w:val="00301C2B"/>
    <w:rsid w:val="003043B7"/>
    <w:rsid w:val="0030470A"/>
    <w:rsid w:val="00304B3B"/>
    <w:rsid w:val="00305650"/>
    <w:rsid w:val="00305802"/>
    <w:rsid w:val="00314D49"/>
    <w:rsid w:val="00314E59"/>
    <w:rsid w:val="00316720"/>
    <w:rsid w:val="0032090F"/>
    <w:rsid w:val="00321D74"/>
    <w:rsid w:val="00325BB8"/>
    <w:rsid w:val="0033019E"/>
    <w:rsid w:val="003344B5"/>
    <w:rsid w:val="00336168"/>
    <w:rsid w:val="00336479"/>
    <w:rsid w:val="00340D8E"/>
    <w:rsid w:val="0034701E"/>
    <w:rsid w:val="00351D6E"/>
    <w:rsid w:val="003558BC"/>
    <w:rsid w:val="0035668E"/>
    <w:rsid w:val="00361DA6"/>
    <w:rsid w:val="0036277E"/>
    <w:rsid w:val="00363B8C"/>
    <w:rsid w:val="003662E7"/>
    <w:rsid w:val="00366EEA"/>
    <w:rsid w:val="00367203"/>
    <w:rsid w:val="0036740B"/>
    <w:rsid w:val="00376688"/>
    <w:rsid w:val="00381CDE"/>
    <w:rsid w:val="003847B4"/>
    <w:rsid w:val="0038745F"/>
    <w:rsid w:val="00391AC3"/>
    <w:rsid w:val="00392CFE"/>
    <w:rsid w:val="003A02D3"/>
    <w:rsid w:val="003A03B1"/>
    <w:rsid w:val="003A27C4"/>
    <w:rsid w:val="003A3FDB"/>
    <w:rsid w:val="003A68B1"/>
    <w:rsid w:val="003B3547"/>
    <w:rsid w:val="003B6778"/>
    <w:rsid w:val="003C2301"/>
    <w:rsid w:val="003C59A1"/>
    <w:rsid w:val="003C5B19"/>
    <w:rsid w:val="003C6412"/>
    <w:rsid w:val="003D3AE5"/>
    <w:rsid w:val="003D5E90"/>
    <w:rsid w:val="003D5EBA"/>
    <w:rsid w:val="003D6D30"/>
    <w:rsid w:val="003E0C16"/>
    <w:rsid w:val="003E0E02"/>
    <w:rsid w:val="003E4084"/>
    <w:rsid w:val="003E5D10"/>
    <w:rsid w:val="003E7551"/>
    <w:rsid w:val="003F23A3"/>
    <w:rsid w:val="003F311C"/>
    <w:rsid w:val="003F499F"/>
    <w:rsid w:val="003F53E1"/>
    <w:rsid w:val="00400EEB"/>
    <w:rsid w:val="0040313B"/>
    <w:rsid w:val="00404729"/>
    <w:rsid w:val="00412084"/>
    <w:rsid w:val="00416160"/>
    <w:rsid w:val="0041795F"/>
    <w:rsid w:val="004213C5"/>
    <w:rsid w:val="004218CB"/>
    <w:rsid w:val="00421F44"/>
    <w:rsid w:val="00424845"/>
    <w:rsid w:val="00425AA4"/>
    <w:rsid w:val="00427640"/>
    <w:rsid w:val="004276F8"/>
    <w:rsid w:val="004305D3"/>
    <w:rsid w:val="00431381"/>
    <w:rsid w:val="004322F2"/>
    <w:rsid w:val="0043318A"/>
    <w:rsid w:val="00433264"/>
    <w:rsid w:val="004362D0"/>
    <w:rsid w:val="0043752B"/>
    <w:rsid w:val="00440C17"/>
    <w:rsid w:val="00441ABA"/>
    <w:rsid w:val="00441EB1"/>
    <w:rsid w:val="00442619"/>
    <w:rsid w:val="0044379D"/>
    <w:rsid w:val="004448DD"/>
    <w:rsid w:val="00455EBE"/>
    <w:rsid w:val="00460D4D"/>
    <w:rsid w:val="0046523D"/>
    <w:rsid w:val="00467C6D"/>
    <w:rsid w:val="0048019D"/>
    <w:rsid w:val="00481877"/>
    <w:rsid w:val="0048398E"/>
    <w:rsid w:val="00492088"/>
    <w:rsid w:val="00492D59"/>
    <w:rsid w:val="00497851"/>
    <w:rsid w:val="004A08BF"/>
    <w:rsid w:val="004A0B78"/>
    <w:rsid w:val="004A2389"/>
    <w:rsid w:val="004A273D"/>
    <w:rsid w:val="004A31A7"/>
    <w:rsid w:val="004A3B3E"/>
    <w:rsid w:val="004A511E"/>
    <w:rsid w:val="004A6876"/>
    <w:rsid w:val="004A6E2F"/>
    <w:rsid w:val="004B2811"/>
    <w:rsid w:val="004B4A6A"/>
    <w:rsid w:val="004B4D5F"/>
    <w:rsid w:val="004C2C67"/>
    <w:rsid w:val="004C4428"/>
    <w:rsid w:val="004C4758"/>
    <w:rsid w:val="004C7BFC"/>
    <w:rsid w:val="004D1C30"/>
    <w:rsid w:val="004D5C24"/>
    <w:rsid w:val="004D6DC0"/>
    <w:rsid w:val="004E1A5A"/>
    <w:rsid w:val="004E323A"/>
    <w:rsid w:val="004E74A4"/>
    <w:rsid w:val="004F06BD"/>
    <w:rsid w:val="004F39B7"/>
    <w:rsid w:val="004F7E38"/>
    <w:rsid w:val="005055A3"/>
    <w:rsid w:val="00506980"/>
    <w:rsid w:val="005104D3"/>
    <w:rsid w:val="00512556"/>
    <w:rsid w:val="00515CD9"/>
    <w:rsid w:val="00521D76"/>
    <w:rsid w:val="00524382"/>
    <w:rsid w:val="005262DC"/>
    <w:rsid w:val="00526C21"/>
    <w:rsid w:val="00531717"/>
    <w:rsid w:val="00535C67"/>
    <w:rsid w:val="00540B2F"/>
    <w:rsid w:val="00541991"/>
    <w:rsid w:val="00544A01"/>
    <w:rsid w:val="00547905"/>
    <w:rsid w:val="00547EF5"/>
    <w:rsid w:val="00550EFD"/>
    <w:rsid w:val="00552FFA"/>
    <w:rsid w:val="00553727"/>
    <w:rsid w:val="0056580C"/>
    <w:rsid w:val="005717DE"/>
    <w:rsid w:val="00571EA9"/>
    <w:rsid w:val="00572E58"/>
    <w:rsid w:val="00576C40"/>
    <w:rsid w:val="00576E29"/>
    <w:rsid w:val="0057757F"/>
    <w:rsid w:val="005801EF"/>
    <w:rsid w:val="00580757"/>
    <w:rsid w:val="00581182"/>
    <w:rsid w:val="00584BAD"/>
    <w:rsid w:val="00585710"/>
    <w:rsid w:val="0058606C"/>
    <w:rsid w:val="005861BB"/>
    <w:rsid w:val="00591D44"/>
    <w:rsid w:val="00593FDE"/>
    <w:rsid w:val="00595A9A"/>
    <w:rsid w:val="005965FD"/>
    <w:rsid w:val="005A5D2D"/>
    <w:rsid w:val="005B47DD"/>
    <w:rsid w:val="005C3784"/>
    <w:rsid w:val="005D3530"/>
    <w:rsid w:val="005D4303"/>
    <w:rsid w:val="005E1A66"/>
    <w:rsid w:val="005E2038"/>
    <w:rsid w:val="005E7D5D"/>
    <w:rsid w:val="005F0C5C"/>
    <w:rsid w:val="005F2481"/>
    <w:rsid w:val="00601C0C"/>
    <w:rsid w:val="00606790"/>
    <w:rsid w:val="00612D94"/>
    <w:rsid w:val="006150E5"/>
    <w:rsid w:val="006200C4"/>
    <w:rsid w:val="00622CEA"/>
    <w:rsid w:val="00622DB8"/>
    <w:rsid w:val="00623BC1"/>
    <w:rsid w:val="00632917"/>
    <w:rsid w:val="00635D77"/>
    <w:rsid w:val="00635FE1"/>
    <w:rsid w:val="00641AEE"/>
    <w:rsid w:val="006423FD"/>
    <w:rsid w:val="0064335B"/>
    <w:rsid w:val="006434EF"/>
    <w:rsid w:val="006507FE"/>
    <w:rsid w:val="00650D6B"/>
    <w:rsid w:val="00652C38"/>
    <w:rsid w:val="006602F5"/>
    <w:rsid w:val="006611E1"/>
    <w:rsid w:val="0066141B"/>
    <w:rsid w:val="0066564A"/>
    <w:rsid w:val="00666F25"/>
    <w:rsid w:val="00667436"/>
    <w:rsid w:val="006709EC"/>
    <w:rsid w:val="00672B54"/>
    <w:rsid w:val="006806D5"/>
    <w:rsid w:val="00681B77"/>
    <w:rsid w:val="006836C4"/>
    <w:rsid w:val="00683909"/>
    <w:rsid w:val="0068512A"/>
    <w:rsid w:val="00685766"/>
    <w:rsid w:val="00686FD1"/>
    <w:rsid w:val="0068777A"/>
    <w:rsid w:val="006929F8"/>
    <w:rsid w:val="006931EE"/>
    <w:rsid w:val="00693DA2"/>
    <w:rsid w:val="006948BC"/>
    <w:rsid w:val="006A1E64"/>
    <w:rsid w:val="006A1FE9"/>
    <w:rsid w:val="006A4449"/>
    <w:rsid w:val="006A56BD"/>
    <w:rsid w:val="006A56E3"/>
    <w:rsid w:val="006A705E"/>
    <w:rsid w:val="006B0B03"/>
    <w:rsid w:val="006B11F2"/>
    <w:rsid w:val="006B17AD"/>
    <w:rsid w:val="006B6830"/>
    <w:rsid w:val="006B7A9F"/>
    <w:rsid w:val="006C4A53"/>
    <w:rsid w:val="006C6C44"/>
    <w:rsid w:val="006D01BF"/>
    <w:rsid w:val="006D373E"/>
    <w:rsid w:val="006D3BF7"/>
    <w:rsid w:val="006D3EE0"/>
    <w:rsid w:val="006D6B3F"/>
    <w:rsid w:val="006D749C"/>
    <w:rsid w:val="006E1FA9"/>
    <w:rsid w:val="006E2071"/>
    <w:rsid w:val="006E67F5"/>
    <w:rsid w:val="006E7E38"/>
    <w:rsid w:val="006F03E5"/>
    <w:rsid w:val="006F205B"/>
    <w:rsid w:val="006F2BDD"/>
    <w:rsid w:val="006F2F8A"/>
    <w:rsid w:val="006F7E25"/>
    <w:rsid w:val="00700B6B"/>
    <w:rsid w:val="00701806"/>
    <w:rsid w:val="00707F43"/>
    <w:rsid w:val="00712258"/>
    <w:rsid w:val="00713516"/>
    <w:rsid w:val="0071580F"/>
    <w:rsid w:val="00715DFE"/>
    <w:rsid w:val="00715FD5"/>
    <w:rsid w:val="00726449"/>
    <w:rsid w:val="007264EA"/>
    <w:rsid w:val="00727A39"/>
    <w:rsid w:val="0073145D"/>
    <w:rsid w:val="00731D42"/>
    <w:rsid w:val="007406DA"/>
    <w:rsid w:val="007444AF"/>
    <w:rsid w:val="00744D52"/>
    <w:rsid w:val="00750742"/>
    <w:rsid w:val="007534A5"/>
    <w:rsid w:val="0075614A"/>
    <w:rsid w:val="007605D3"/>
    <w:rsid w:val="00760E11"/>
    <w:rsid w:val="00762D00"/>
    <w:rsid w:val="00764F77"/>
    <w:rsid w:val="00765141"/>
    <w:rsid w:val="00766037"/>
    <w:rsid w:val="00767094"/>
    <w:rsid w:val="00771CF2"/>
    <w:rsid w:val="0077622B"/>
    <w:rsid w:val="00781FA1"/>
    <w:rsid w:val="0079301D"/>
    <w:rsid w:val="00796D51"/>
    <w:rsid w:val="00796DAB"/>
    <w:rsid w:val="007A11E1"/>
    <w:rsid w:val="007A3C58"/>
    <w:rsid w:val="007A51FB"/>
    <w:rsid w:val="007A6AC5"/>
    <w:rsid w:val="007B4607"/>
    <w:rsid w:val="007B4A5D"/>
    <w:rsid w:val="007B6C84"/>
    <w:rsid w:val="007B7364"/>
    <w:rsid w:val="007C2A00"/>
    <w:rsid w:val="007C4543"/>
    <w:rsid w:val="007C6CBC"/>
    <w:rsid w:val="007C701D"/>
    <w:rsid w:val="007C726B"/>
    <w:rsid w:val="007E0DFA"/>
    <w:rsid w:val="007E2B6B"/>
    <w:rsid w:val="007E31D7"/>
    <w:rsid w:val="007E328E"/>
    <w:rsid w:val="007E4D6F"/>
    <w:rsid w:val="007E5DEC"/>
    <w:rsid w:val="007F10A1"/>
    <w:rsid w:val="007F2E42"/>
    <w:rsid w:val="007F3132"/>
    <w:rsid w:val="007F3C97"/>
    <w:rsid w:val="007F579E"/>
    <w:rsid w:val="007F79A1"/>
    <w:rsid w:val="00800863"/>
    <w:rsid w:val="00801929"/>
    <w:rsid w:val="00804B8D"/>
    <w:rsid w:val="008170BF"/>
    <w:rsid w:val="008207E9"/>
    <w:rsid w:val="0082630A"/>
    <w:rsid w:val="00826EA3"/>
    <w:rsid w:val="00830AC8"/>
    <w:rsid w:val="00831A3E"/>
    <w:rsid w:val="00834BC2"/>
    <w:rsid w:val="00835CD4"/>
    <w:rsid w:val="0083785A"/>
    <w:rsid w:val="008413A3"/>
    <w:rsid w:val="0084259E"/>
    <w:rsid w:val="00842EF5"/>
    <w:rsid w:val="00846FB5"/>
    <w:rsid w:val="008547D4"/>
    <w:rsid w:val="008564F5"/>
    <w:rsid w:val="00857252"/>
    <w:rsid w:val="008577DA"/>
    <w:rsid w:val="00857866"/>
    <w:rsid w:val="008612C9"/>
    <w:rsid w:val="008638D8"/>
    <w:rsid w:val="00863E3B"/>
    <w:rsid w:val="00870386"/>
    <w:rsid w:val="00870949"/>
    <w:rsid w:val="008765E8"/>
    <w:rsid w:val="00880902"/>
    <w:rsid w:val="0088618C"/>
    <w:rsid w:val="008865AA"/>
    <w:rsid w:val="00886972"/>
    <w:rsid w:val="008911CD"/>
    <w:rsid w:val="00891E56"/>
    <w:rsid w:val="00895410"/>
    <w:rsid w:val="00896173"/>
    <w:rsid w:val="008A08C5"/>
    <w:rsid w:val="008A11FA"/>
    <w:rsid w:val="008A3031"/>
    <w:rsid w:val="008A3CF7"/>
    <w:rsid w:val="008A59FE"/>
    <w:rsid w:val="008B038A"/>
    <w:rsid w:val="008B0A8C"/>
    <w:rsid w:val="008B2EB6"/>
    <w:rsid w:val="008B3659"/>
    <w:rsid w:val="008B5A02"/>
    <w:rsid w:val="008C070B"/>
    <w:rsid w:val="008C1916"/>
    <w:rsid w:val="008C4902"/>
    <w:rsid w:val="008C53E9"/>
    <w:rsid w:val="008C650F"/>
    <w:rsid w:val="008D2681"/>
    <w:rsid w:val="008D2F15"/>
    <w:rsid w:val="008D4960"/>
    <w:rsid w:val="008D7CF7"/>
    <w:rsid w:val="008E33BF"/>
    <w:rsid w:val="008E4971"/>
    <w:rsid w:val="008E6571"/>
    <w:rsid w:val="008E6836"/>
    <w:rsid w:val="008E6CC8"/>
    <w:rsid w:val="008E786A"/>
    <w:rsid w:val="008E7E33"/>
    <w:rsid w:val="008E7EAC"/>
    <w:rsid w:val="008F2107"/>
    <w:rsid w:val="008F2B99"/>
    <w:rsid w:val="008F33FE"/>
    <w:rsid w:val="008F3F4C"/>
    <w:rsid w:val="008F50B8"/>
    <w:rsid w:val="008F7844"/>
    <w:rsid w:val="00900F31"/>
    <w:rsid w:val="00910CFE"/>
    <w:rsid w:val="009159D3"/>
    <w:rsid w:val="00915DA6"/>
    <w:rsid w:val="00916531"/>
    <w:rsid w:val="0091726C"/>
    <w:rsid w:val="00917696"/>
    <w:rsid w:val="00917D03"/>
    <w:rsid w:val="00922AF4"/>
    <w:rsid w:val="00922E90"/>
    <w:rsid w:val="0092762D"/>
    <w:rsid w:val="0093162A"/>
    <w:rsid w:val="00931FD6"/>
    <w:rsid w:val="009347C7"/>
    <w:rsid w:val="009411F9"/>
    <w:rsid w:val="00941BF6"/>
    <w:rsid w:val="00941F7C"/>
    <w:rsid w:val="00941F7D"/>
    <w:rsid w:val="00942DC0"/>
    <w:rsid w:val="00943452"/>
    <w:rsid w:val="00945A3B"/>
    <w:rsid w:val="009539CE"/>
    <w:rsid w:val="00960CF9"/>
    <w:rsid w:val="00962267"/>
    <w:rsid w:val="00966C69"/>
    <w:rsid w:val="009675FD"/>
    <w:rsid w:val="00971685"/>
    <w:rsid w:val="0097445F"/>
    <w:rsid w:val="009759F5"/>
    <w:rsid w:val="00976F37"/>
    <w:rsid w:val="00981647"/>
    <w:rsid w:val="009850F9"/>
    <w:rsid w:val="0098683A"/>
    <w:rsid w:val="00986B61"/>
    <w:rsid w:val="009877C8"/>
    <w:rsid w:val="009916BE"/>
    <w:rsid w:val="0099666D"/>
    <w:rsid w:val="00996FB9"/>
    <w:rsid w:val="009A53FA"/>
    <w:rsid w:val="009B28E6"/>
    <w:rsid w:val="009B745A"/>
    <w:rsid w:val="009C3AEA"/>
    <w:rsid w:val="009C3C38"/>
    <w:rsid w:val="009C635D"/>
    <w:rsid w:val="009C7C6E"/>
    <w:rsid w:val="009D50A3"/>
    <w:rsid w:val="009D60A6"/>
    <w:rsid w:val="009E0EAB"/>
    <w:rsid w:val="009F028B"/>
    <w:rsid w:val="009F088A"/>
    <w:rsid w:val="009F3963"/>
    <w:rsid w:val="009F54F5"/>
    <w:rsid w:val="009F6B62"/>
    <w:rsid w:val="00A00EBE"/>
    <w:rsid w:val="00A02C08"/>
    <w:rsid w:val="00A0770A"/>
    <w:rsid w:val="00A1744F"/>
    <w:rsid w:val="00A17D7F"/>
    <w:rsid w:val="00A2071A"/>
    <w:rsid w:val="00A2075B"/>
    <w:rsid w:val="00A20C1C"/>
    <w:rsid w:val="00A271D1"/>
    <w:rsid w:val="00A309E2"/>
    <w:rsid w:val="00A315FC"/>
    <w:rsid w:val="00A31F71"/>
    <w:rsid w:val="00A3208E"/>
    <w:rsid w:val="00A33366"/>
    <w:rsid w:val="00A368B8"/>
    <w:rsid w:val="00A37E18"/>
    <w:rsid w:val="00A40C25"/>
    <w:rsid w:val="00A413BB"/>
    <w:rsid w:val="00A4188D"/>
    <w:rsid w:val="00A41E4F"/>
    <w:rsid w:val="00A41F33"/>
    <w:rsid w:val="00A427D4"/>
    <w:rsid w:val="00A440AD"/>
    <w:rsid w:val="00A56C36"/>
    <w:rsid w:val="00A65EFB"/>
    <w:rsid w:val="00A67AC7"/>
    <w:rsid w:val="00A71877"/>
    <w:rsid w:val="00A72491"/>
    <w:rsid w:val="00A8257E"/>
    <w:rsid w:val="00A83291"/>
    <w:rsid w:val="00A848D9"/>
    <w:rsid w:val="00A86BB0"/>
    <w:rsid w:val="00A92014"/>
    <w:rsid w:val="00A929B9"/>
    <w:rsid w:val="00A9365D"/>
    <w:rsid w:val="00A93E8A"/>
    <w:rsid w:val="00A9415B"/>
    <w:rsid w:val="00AA049E"/>
    <w:rsid w:val="00AA2B58"/>
    <w:rsid w:val="00AB0AC2"/>
    <w:rsid w:val="00AB286A"/>
    <w:rsid w:val="00AB4E8E"/>
    <w:rsid w:val="00AB6329"/>
    <w:rsid w:val="00AB6BCA"/>
    <w:rsid w:val="00AC0273"/>
    <w:rsid w:val="00AC2F69"/>
    <w:rsid w:val="00AD04DB"/>
    <w:rsid w:val="00AD0CAC"/>
    <w:rsid w:val="00AD1651"/>
    <w:rsid w:val="00AD5100"/>
    <w:rsid w:val="00AD5F0F"/>
    <w:rsid w:val="00AD6903"/>
    <w:rsid w:val="00AD72F4"/>
    <w:rsid w:val="00AE6868"/>
    <w:rsid w:val="00AF2C85"/>
    <w:rsid w:val="00AF33B5"/>
    <w:rsid w:val="00AF65C2"/>
    <w:rsid w:val="00AF7886"/>
    <w:rsid w:val="00B00A06"/>
    <w:rsid w:val="00B06368"/>
    <w:rsid w:val="00B07356"/>
    <w:rsid w:val="00B13103"/>
    <w:rsid w:val="00B156BE"/>
    <w:rsid w:val="00B2038F"/>
    <w:rsid w:val="00B21083"/>
    <w:rsid w:val="00B216BD"/>
    <w:rsid w:val="00B2180B"/>
    <w:rsid w:val="00B228A1"/>
    <w:rsid w:val="00B23464"/>
    <w:rsid w:val="00B24D7C"/>
    <w:rsid w:val="00B25820"/>
    <w:rsid w:val="00B25BCB"/>
    <w:rsid w:val="00B26487"/>
    <w:rsid w:val="00B316E9"/>
    <w:rsid w:val="00B32583"/>
    <w:rsid w:val="00B33C57"/>
    <w:rsid w:val="00B35303"/>
    <w:rsid w:val="00B36E24"/>
    <w:rsid w:val="00B42D40"/>
    <w:rsid w:val="00B47728"/>
    <w:rsid w:val="00B54A3C"/>
    <w:rsid w:val="00B60246"/>
    <w:rsid w:val="00B60BC9"/>
    <w:rsid w:val="00B644C4"/>
    <w:rsid w:val="00B73377"/>
    <w:rsid w:val="00B74715"/>
    <w:rsid w:val="00B74987"/>
    <w:rsid w:val="00B75C7F"/>
    <w:rsid w:val="00B807F0"/>
    <w:rsid w:val="00B80825"/>
    <w:rsid w:val="00B82213"/>
    <w:rsid w:val="00B8228E"/>
    <w:rsid w:val="00B822A2"/>
    <w:rsid w:val="00B85730"/>
    <w:rsid w:val="00B865D9"/>
    <w:rsid w:val="00B86EF7"/>
    <w:rsid w:val="00B93B34"/>
    <w:rsid w:val="00B9623D"/>
    <w:rsid w:val="00B9784F"/>
    <w:rsid w:val="00B97E33"/>
    <w:rsid w:val="00BA0B23"/>
    <w:rsid w:val="00BA0D1B"/>
    <w:rsid w:val="00BA17B7"/>
    <w:rsid w:val="00BA5D4C"/>
    <w:rsid w:val="00BA6CF2"/>
    <w:rsid w:val="00BA75AB"/>
    <w:rsid w:val="00BB46EC"/>
    <w:rsid w:val="00BB4E78"/>
    <w:rsid w:val="00BB7757"/>
    <w:rsid w:val="00BC024C"/>
    <w:rsid w:val="00BC34D4"/>
    <w:rsid w:val="00BC52C3"/>
    <w:rsid w:val="00BC531A"/>
    <w:rsid w:val="00BC5BD2"/>
    <w:rsid w:val="00BD0E89"/>
    <w:rsid w:val="00BD3718"/>
    <w:rsid w:val="00BD4CE5"/>
    <w:rsid w:val="00BD6B14"/>
    <w:rsid w:val="00BE04F8"/>
    <w:rsid w:val="00BE26EF"/>
    <w:rsid w:val="00BE4807"/>
    <w:rsid w:val="00BE5538"/>
    <w:rsid w:val="00BE7125"/>
    <w:rsid w:val="00BF1CB5"/>
    <w:rsid w:val="00BF607C"/>
    <w:rsid w:val="00BF7285"/>
    <w:rsid w:val="00BF7741"/>
    <w:rsid w:val="00C0395F"/>
    <w:rsid w:val="00C03BB4"/>
    <w:rsid w:val="00C046E4"/>
    <w:rsid w:val="00C12FBD"/>
    <w:rsid w:val="00C13080"/>
    <w:rsid w:val="00C1532E"/>
    <w:rsid w:val="00C20D9E"/>
    <w:rsid w:val="00C20DEE"/>
    <w:rsid w:val="00C21023"/>
    <w:rsid w:val="00C23CB5"/>
    <w:rsid w:val="00C27895"/>
    <w:rsid w:val="00C30BF5"/>
    <w:rsid w:val="00C330C0"/>
    <w:rsid w:val="00C3691A"/>
    <w:rsid w:val="00C4076D"/>
    <w:rsid w:val="00C40A49"/>
    <w:rsid w:val="00C41283"/>
    <w:rsid w:val="00C41765"/>
    <w:rsid w:val="00C41855"/>
    <w:rsid w:val="00C43D08"/>
    <w:rsid w:val="00C4598B"/>
    <w:rsid w:val="00C5141C"/>
    <w:rsid w:val="00C53517"/>
    <w:rsid w:val="00C54189"/>
    <w:rsid w:val="00C55EC8"/>
    <w:rsid w:val="00C5670E"/>
    <w:rsid w:val="00C577A2"/>
    <w:rsid w:val="00C5784A"/>
    <w:rsid w:val="00C66DC6"/>
    <w:rsid w:val="00C7163E"/>
    <w:rsid w:val="00C71BCA"/>
    <w:rsid w:val="00C73E34"/>
    <w:rsid w:val="00C751C5"/>
    <w:rsid w:val="00C765BA"/>
    <w:rsid w:val="00C80A73"/>
    <w:rsid w:val="00C80E3B"/>
    <w:rsid w:val="00C823A7"/>
    <w:rsid w:val="00C842EC"/>
    <w:rsid w:val="00C904BF"/>
    <w:rsid w:val="00C911C5"/>
    <w:rsid w:val="00C91F5A"/>
    <w:rsid w:val="00C920B4"/>
    <w:rsid w:val="00C92D3C"/>
    <w:rsid w:val="00CA022A"/>
    <w:rsid w:val="00CA3208"/>
    <w:rsid w:val="00CA778F"/>
    <w:rsid w:val="00CB25F9"/>
    <w:rsid w:val="00CB4595"/>
    <w:rsid w:val="00CB5B6A"/>
    <w:rsid w:val="00CB6634"/>
    <w:rsid w:val="00CC46E4"/>
    <w:rsid w:val="00CD0BD0"/>
    <w:rsid w:val="00CD2477"/>
    <w:rsid w:val="00CD2E0C"/>
    <w:rsid w:val="00CD3855"/>
    <w:rsid w:val="00CD43C4"/>
    <w:rsid w:val="00CE13BD"/>
    <w:rsid w:val="00CE359F"/>
    <w:rsid w:val="00CE4BD3"/>
    <w:rsid w:val="00CF3633"/>
    <w:rsid w:val="00CF59E5"/>
    <w:rsid w:val="00CF638F"/>
    <w:rsid w:val="00D05539"/>
    <w:rsid w:val="00D05D33"/>
    <w:rsid w:val="00D07AD8"/>
    <w:rsid w:val="00D10228"/>
    <w:rsid w:val="00D16E63"/>
    <w:rsid w:val="00D2357B"/>
    <w:rsid w:val="00D2380D"/>
    <w:rsid w:val="00D245F9"/>
    <w:rsid w:val="00D26ACB"/>
    <w:rsid w:val="00D33929"/>
    <w:rsid w:val="00D422C7"/>
    <w:rsid w:val="00D4485F"/>
    <w:rsid w:val="00D520B6"/>
    <w:rsid w:val="00D56007"/>
    <w:rsid w:val="00D56EB2"/>
    <w:rsid w:val="00D57894"/>
    <w:rsid w:val="00D623BF"/>
    <w:rsid w:val="00D62910"/>
    <w:rsid w:val="00D629AF"/>
    <w:rsid w:val="00D62C98"/>
    <w:rsid w:val="00D6516D"/>
    <w:rsid w:val="00D67BBE"/>
    <w:rsid w:val="00D70F51"/>
    <w:rsid w:val="00D814C1"/>
    <w:rsid w:val="00D825D5"/>
    <w:rsid w:val="00D8451F"/>
    <w:rsid w:val="00D845A1"/>
    <w:rsid w:val="00D84768"/>
    <w:rsid w:val="00D8631D"/>
    <w:rsid w:val="00D86DF2"/>
    <w:rsid w:val="00D87197"/>
    <w:rsid w:val="00D97CD5"/>
    <w:rsid w:val="00DA2CFE"/>
    <w:rsid w:val="00DA300C"/>
    <w:rsid w:val="00DA3892"/>
    <w:rsid w:val="00DA7931"/>
    <w:rsid w:val="00DB0C49"/>
    <w:rsid w:val="00DB2938"/>
    <w:rsid w:val="00DB52FF"/>
    <w:rsid w:val="00DB67D9"/>
    <w:rsid w:val="00DC43C7"/>
    <w:rsid w:val="00DC5A13"/>
    <w:rsid w:val="00DD37E6"/>
    <w:rsid w:val="00DD50EC"/>
    <w:rsid w:val="00DE071D"/>
    <w:rsid w:val="00DE3FF8"/>
    <w:rsid w:val="00DE5B89"/>
    <w:rsid w:val="00DF12C1"/>
    <w:rsid w:val="00DF2C37"/>
    <w:rsid w:val="00E00337"/>
    <w:rsid w:val="00E01243"/>
    <w:rsid w:val="00E03662"/>
    <w:rsid w:val="00E03DF0"/>
    <w:rsid w:val="00E05CCF"/>
    <w:rsid w:val="00E07BEE"/>
    <w:rsid w:val="00E10738"/>
    <w:rsid w:val="00E12740"/>
    <w:rsid w:val="00E21BB5"/>
    <w:rsid w:val="00E253FC"/>
    <w:rsid w:val="00E25B24"/>
    <w:rsid w:val="00E3066B"/>
    <w:rsid w:val="00E30F93"/>
    <w:rsid w:val="00E3193F"/>
    <w:rsid w:val="00E323EA"/>
    <w:rsid w:val="00E34EB3"/>
    <w:rsid w:val="00E36BFC"/>
    <w:rsid w:val="00E419B6"/>
    <w:rsid w:val="00E44DB9"/>
    <w:rsid w:val="00E45164"/>
    <w:rsid w:val="00E51E1F"/>
    <w:rsid w:val="00E54226"/>
    <w:rsid w:val="00E545A0"/>
    <w:rsid w:val="00E550A5"/>
    <w:rsid w:val="00E558DA"/>
    <w:rsid w:val="00E60412"/>
    <w:rsid w:val="00E60F9E"/>
    <w:rsid w:val="00E63CCB"/>
    <w:rsid w:val="00E66E7B"/>
    <w:rsid w:val="00E70967"/>
    <w:rsid w:val="00E710C5"/>
    <w:rsid w:val="00E71175"/>
    <w:rsid w:val="00E72955"/>
    <w:rsid w:val="00E755D8"/>
    <w:rsid w:val="00E80624"/>
    <w:rsid w:val="00E83498"/>
    <w:rsid w:val="00E90372"/>
    <w:rsid w:val="00E9037C"/>
    <w:rsid w:val="00E90B73"/>
    <w:rsid w:val="00E919C1"/>
    <w:rsid w:val="00E92324"/>
    <w:rsid w:val="00E92AB2"/>
    <w:rsid w:val="00E93689"/>
    <w:rsid w:val="00E96FB8"/>
    <w:rsid w:val="00E97AAC"/>
    <w:rsid w:val="00EA012C"/>
    <w:rsid w:val="00EA05EE"/>
    <w:rsid w:val="00EA0824"/>
    <w:rsid w:val="00EA3A1B"/>
    <w:rsid w:val="00EA6020"/>
    <w:rsid w:val="00EB16C8"/>
    <w:rsid w:val="00EB2541"/>
    <w:rsid w:val="00EB65A4"/>
    <w:rsid w:val="00EC25E5"/>
    <w:rsid w:val="00EC4247"/>
    <w:rsid w:val="00EC7981"/>
    <w:rsid w:val="00ED16FB"/>
    <w:rsid w:val="00ED3AB8"/>
    <w:rsid w:val="00ED4D77"/>
    <w:rsid w:val="00ED53E0"/>
    <w:rsid w:val="00ED5EB2"/>
    <w:rsid w:val="00EE1A6E"/>
    <w:rsid w:val="00EE4D44"/>
    <w:rsid w:val="00EE6680"/>
    <w:rsid w:val="00EE6EA0"/>
    <w:rsid w:val="00EE70DD"/>
    <w:rsid w:val="00EF0767"/>
    <w:rsid w:val="00EF546D"/>
    <w:rsid w:val="00F007C5"/>
    <w:rsid w:val="00F01090"/>
    <w:rsid w:val="00F03A98"/>
    <w:rsid w:val="00F03F04"/>
    <w:rsid w:val="00F0495F"/>
    <w:rsid w:val="00F04B6A"/>
    <w:rsid w:val="00F0557F"/>
    <w:rsid w:val="00F14DD3"/>
    <w:rsid w:val="00F14FD6"/>
    <w:rsid w:val="00F17518"/>
    <w:rsid w:val="00F23654"/>
    <w:rsid w:val="00F2479E"/>
    <w:rsid w:val="00F2529E"/>
    <w:rsid w:val="00F25833"/>
    <w:rsid w:val="00F25946"/>
    <w:rsid w:val="00F30140"/>
    <w:rsid w:val="00F31F13"/>
    <w:rsid w:val="00F35220"/>
    <w:rsid w:val="00F3775D"/>
    <w:rsid w:val="00F420C7"/>
    <w:rsid w:val="00F46F6F"/>
    <w:rsid w:val="00F50042"/>
    <w:rsid w:val="00F53FAA"/>
    <w:rsid w:val="00F543CC"/>
    <w:rsid w:val="00F55C64"/>
    <w:rsid w:val="00F56B4C"/>
    <w:rsid w:val="00F56B52"/>
    <w:rsid w:val="00F609F9"/>
    <w:rsid w:val="00F610F3"/>
    <w:rsid w:val="00F65CAC"/>
    <w:rsid w:val="00F6687A"/>
    <w:rsid w:val="00F759C3"/>
    <w:rsid w:val="00F80407"/>
    <w:rsid w:val="00F84102"/>
    <w:rsid w:val="00F876B0"/>
    <w:rsid w:val="00F87A11"/>
    <w:rsid w:val="00F91886"/>
    <w:rsid w:val="00F92981"/>
    <w:rsid w:val="00F93F91"/>
    <w:rsid w:val="00F96C97"/>
    <w:rsid w:val="00F96F5D"/>
    <w:rsid w:val="00FA012B"/>
    <w:rsid w:val="00FA1AF1"/>
    <w:rsid w:val="00FA2A2E"/>
    <w:rsid w:val="00FA421E"/>
    <w:rsid w:val="00FB0F4A"/>
    <w:rsid w:val="00FB2C2B"/>
    <w:rsid w:val="00FB6AA9"/>
    <w:rsid w:val="00FB7B12"/>
    <w:rsid w:val="00FC1533"/>
    <w:rsid w:val="00FC4DD1"/>
    <w:rsid w:val="00FC67B4"/>
    <w:rsid w:val="00FD0913"/>
    <w:rsid w:val="00FD0FC3"/>
    <w:rsid w:val="00FD2D8F"/>
    <w:rsid w:val="00FD388B"/>
    <w:rsid w:val="00FD6207"/>
    <w:rsid w:val="00FE0459"/>
    <w:rsid w:val="00FE20ED"/>
    <w:rsid w:val="00FF5781"/>
    <w:rsid w:val="00FF6513"/>
    <w:rsid w:val="00FF7826"/>
    <w:rsid w:val="00FF7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36C0E"/>
  <w15:docId w15:val="{EF34CBA6-A956-4C90-98E9-322947AA4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4"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1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unhideWhenUsed/>
    <w:qFormat/>
    <w:rsid w:val="00571EA9"/>
    <w:rPr>
      <w:rFonts w:ascii="Arial" w:hAnsi="Arial"/>
      <w:color w:val="191919"/>
      <w:szCs w:val="22"/>
      <w:lang w:val="en-GB"/>
    </w:rPr>
  </w:style>
  <w:style w:type="paragraph" w:styleId="Heading1">
    <w:name w:val="heading 1"/>
    <w:aliases w:val="Chapter Name,Heading,Chapter Heading,Oscar Faber 1,Section Heading,Section,Section 1,Oscar Faber 1 Char,Section Heading Char,Section Char,Section 1 Char,Tomhead 1,Outline1,a,Title Name Char Char Char Char,1 ghost,g,L1,ADVICE 1,h1,1 ghos,1 gh"/>
    <w:basedOn w:val="Normal"/>
    <w:next w:val="Heading2"/>
    <w:link w:val="Heading1Char"/>
    <w:uiPriority w:val="9"/>
    <w:qFormat/>
    <w:rsid w:val="004213C5"/>
    <w:pPr>
      <w:keepNext/>
      <w:keepLines/>
      <w:pageBreakBefore/>
      <w:numPr>
        <w:numId w:val="2"/>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outlineLvl w:val="0"/>
    </w:pPr>
    <w:rPr>
      <w:rFonts w:eastAsia="Times New Roman" w:cs="Arial"/>
      <w:b/>
      <w:bCs/>
      <w:color w:val="ED7000"/>
      <w:sz w:val="36"/>
      <w:szCs w:val="28"/>
    </w:rPr>
  </w:style>
  <w:style w:type="paragraph" w:styleId="Heading2">
    <w:name w:val="heading 2"/>
    <w:aliases w:val="Sub Section,First Sub Heading,Heading 2 Left,Heading 2 Char Char Char,Char,Heading 2 Char1,Char Char,Heading 2 Char Char Char Char,Heading 2 Char Char Char1,Heading 2 Char Char1,Heading 2 Char Char,Oscar Faber 2,Oscar Faber 2 + ...,L2,Annex2"/>
    <w:basedOn w:val="Heading1"/>
    <w:next w:val="NumberedParagraph"/>
    <w:link w:val="Heading2Char"/>
    <w:uiPriority w:val="1"/>
    <w:qFormat/>
    <w:rsid w:val="004213C5"/>
    <w:pPr>
      <w:pageBreakBefore w:val="0"/>
      <w:numPr>
        <w:ilvl w:val="1"/>
      </w:numPr>
      <w:pBdr>
        <w:top w:val="none" w:sz="0" w:space="0" w:color="auto"/>
        <w:left w:val="none" w:sz="0" w:space="0" w:color="auto"/>
        <w:bottom w:val="none" w:sz="0" w:space="0" w:color="auto"/>
        <w:right w:val="none" w:sz="0" w:space="0" w:color="auto"/>
      </w:pBdr>
      <w:outlineLvl w:val="1"/>
    </w:pPr>
    <w:rPr>
      <w:rFonts w:ascii="Arial Bold" w:hAnsi="Arial Bold"/>
      <w:bCs w:val="0"/>
      <w:sz w:val="24"/>
    </w:rPr>
  </w:style>
  <w:style w:type="paragraph" w:styleId="Heading3">
    <w:name w:val="heading 3"/>
    <w:aliases w:val="Heading 3 No NUmber"/>
    <w:basedOn w:val="Heading5"/>
    <w:next w:val="NumberedParagraph"/>
    <w:link w:val="Heading3Char"/>
    <w:uiPriority w:val="99"/>
    <w:semiHidden/>
    <w:qFormat/>
    <w:rsid w:val="00ED53E0"/>
    <w:pPr>
      <w:outlineLvl w:val="2"/>
    </w:pPr>
  </w:style>
  <w:style w:type="paragraph" w:styleId="Heading4">
    <w:name w:val="heading 4"/>
    <w:basedOn w:val="Heading3"/>
    <w:next w:val="NumberedParagraph"/>
    <w:link w:val="Heading4Char"/>
    <w:uiPriority w:val="99"/>
    <w:semiHidden/>
    <w:qFormat/>
    <w:rsid w:val="008E6836"/>
    <w:pPr>
      <w:spacing w:before="120"/>
      <w:outlineLvl w:val="3"/>
    </w:pPr>
    <w:rPr>
      <w:szCs w:val="24"/>
    </w:rPr>
  </w:style>
  <w:style w:type="paragraph" w:styleId="Heading5">
    <w:name w:val="heading 5"/>
    <w:aliases w:val="Heading 3 No Number"/>
    <w:basedOn w:val="Heading2"/>
    <w:next w:val="ListNumber3"/>
    <w:link w:val="Heading5Char"/>
    <w:uiPriority w:val="99"/>
    <w:semiHidden/>
    <w:qFormat/>
    <w:rsid w:val="00ED53E0"/>
    <w:pPr>
      <w:numPr>
        <w:ilvl w:val="0"/>
        <w:numId w:val="7"/>
      </w:numPr>
      <w:ind w:left="720" w:hanging="720"/>
      <w:outlineLvl w:val="4"/>
    </w:pPr>
    <w:rPr>
      <w:color w:val="0092D4"/>
    </w:rPr>
  </w:style>
  <w:style w:type="paragraph" w:styleId="Heading6">
    <w:name w:val="heading 6"/>
    <w:basedOn w:val="Normal"/>
    <w:next w:val="Heading5"/>
    <w:link w:val="Heading6Char"/>
    <w:uiPriority w:val="99"/>
    <w:semiHidden/>
    <w:rsid w:val="00DE5B89"/>
    <w:pPr>
      <w:spacing w:before="240" w:after="60"/>
      <w:ind w:left="1138"/>
      <w:outlineLvl w:val="5"/>
    </w:pPr>
    <w:rPr>
      <w:rFonts w:eastAsiaTheme="minorEastAsia" w:cstheme="minorBidi"/>
      <w:bCs/>
      <w:i/>
      <w:sz w:val="22"/>
    </w:rPr>
  </w:style>
  <w:style w:type="paragraph" w:styleId="Heading7">
    <w:name w:val="heading 7"/>
    <w:basedOn w:val="Normal"/>
    <w:next w:val="Normal"/>
    <w:link w:val="Heading7Char"/>
    <w:uiPriority w:val="99"/>
    <w:semiHidden/>
    <w:qFormat/>
    <w:rsid w:val="00FD2D8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FD2D8F"/>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9"/>
    <w:semiHidden/>
    <w:qFormat/>
    <w:rsid w:val="00FD2D8F"/>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Paragraph">
    <w:name w:val="Numbered Paragraph"/>
    <w:basedOn w:val="Normal"/>
    <w:link w:val="NumberedParagraphChar"/>
    <w:uiPriority w:val="2"/>
    <w:qFormat/>
    <w:rsid w:val="004A6876"/>
    <w:pPr>
      <w:numPr>
        <w:ilvl w:val="2"/>
        <w:numId w:val="2"/>
      </w:numPr>
      <w:spacing w:after="240"/>
    </w:pPr>
  </w:style>
  <w:style w:type="character" w:customStyle="1" w:styleId="NumberedParagraphChar">
    <w:name w:val="Numbered Paragraph Char"/>
    <w:basedOn w:val="DefaultParagraphFont"/>
    <w:link w:val="NumberedParagraph"/>
    <w:uiPriority w:val="2"/>
    <w:rsid w:val="0007269F"/>
    <w:rPr>
      <w:rFonts w:ascii="Arial" w:hAnsi="Arial"/>
      <w:color w:val="191919"/>
      <w:szCs w:val="22"/>
      <w:lang w:val="en-GB"/>
    </w:rPr>
  </w:style>
  <w:style w:type="character" w:customStyle="1" w:styleId="Heading2Char">
    <w:name w:val="Heading 2 Char"/>
    <w:aliases w:val="Sub Section Char,First Sub Heading Char,Heading 2 Left Char,Heading 2 Char Char Char Char1,Char Char1,Heading 2 Char1 Char,Char Char Char,Heading 2 Char Char Char Char Char,Heading 2 Char Char Char1 Char,Heading 2 Char Char1 Char,L2 Char"/>
    <w:basedOn w:val="DefaultParagraphFont"/>
    <w:link w:val="Heading2"/>
    <w:uiPriority w:val="1"/>
    <w:rsid w:val="004213C5"/>
    <w:rPr>
      <w:rFonts w:ascii="Arial Bold" w:eastAsia="Times New Roman" w:hAnsi="Arial Bold" w:cs="Arial"/>
      <w:b/>
      <w:color w:val="ED7000"/>
      <w:sz w:val="24"/>
      <w:szCs w:val="28"/>
      <w:lang w:val="en-GB"/>
    </w:rPr>
  </w:style>
  <w:style w:type="character" w:customStyle="1" w:styleId="Heading1Char">
    <w:name w:val="Heading 1 Char"/>
    <w:aliases w:val="Chapter Name Char,Heading Char,Chapter Heading Char,Oscar Faber 1 Char1,Section Heading Char1,Section Char1,Section 1 Char1,Oscar Faber 1 Char Char,Section Heading Char Char,Section Char Char,Section 1 Char Char,Tomhead 1 Char,a Char"/>
    <w:basedOn w:val="DefaultParagraphFont"/>
    <w:link w:val="Heading1"/>
    <w:uiPriority w:val="9"/>
    <w:rsid w:val="004213C5"/>
    <w:rPr>
      <w:rFonts w:ascii="Arial" w:eastAsia="Times New Roman" w:hAnsi="Arial" w:cs="Arial"/>
      <w:b/>
      <w:bCs/>
      <w:color w:val="ED7000"/>
      <w:sz w:val="36"/>
      <w:szCs w:val="28"/>
      <w:lang w:val="en-GB"/>
    </w:rPr>
  </w:style>
  <w:style w:type="paragraph" w:styleId="ListNumber3">
    <w:name w:val="List Number 3"/>
    <w:basedOn w:val="Normal"/>
    <w:uiPriority w:val="99"/>
    <w:semiHidden/>
    <w:rsid w:val="00B85730"/>
    <w:pPr>
      <w:numPr>
        <w:numId w:val="1"/>
      </w:numPr>
      <w:contextualSpacing/>
    </w:pPr>
  </w:style>
  <w:style w:type="character" w:customStyle="1" w:styleId="Heading5Char">
    <w:name w:val="Heading 5 Char"/>
    <w:aliases w:val="Heading 3 No Number Char"/>
    <w:basedOn w:val="DefaultParagraphFont"/>
    <w:link w:val="Heading5"/>
    <w:uiPriority w:val="99"/>
    <w:semiHidden/>
    <w:rsid w:val="00D67BBE"/>
    <w:rPr>
      <w:rFonts w:ascii="Arial Bold" w:eastAsia="Times New Roman" w:hAnsi="Arial Bold" w:cs="Arial"/>
      <w:b/>
      <w:color w:val="0092D4"/>
      <w:sz w:val="24"/>
      <w:szCs w:val="28"/>
      <w:lang w:val="en-GB"/>
    </w:rPr>
  </w:style>
  <w:style w:type="character" w:customStyle="1" w:styleId="Heading3Char">
    <w:name w:val="Heading 3 Char"/>
    <w:aliases w:val="Heading 3 No NUmber Char"/>
    <w:basedOn w:val="DefaultParagraphFont"/>
    <w:link w:val="Heading3"/>
    <w:uiPriority w:val="99"/>
    <w:semiHidden/>
    <w:rsid w:val="00D67BBE"/>
    <w:rPr>
      <w:rFonts w:ascii="Arial Bold" w:eastAsia="Times New Roman" w:hAnsi="Arial Bold" w:cs="Arial"/>
      <w:b/>
      <w:color w:val="0092D4"/>
      <w:sz w:val="24"/>
      <w:szCs w:val="28"/>
      <w:lang w:val="en-GB"/>
    </w:rPr>
  </w:style>
  <w:style w:type="character" w:customStyle="1" w:styleId="Heading4Char">
    <w:name w:val="Heading 4 Char"/>
    <w:basedOn w:val="DefaultParagraphFont"/>
    <w:link w:val="Heading4"/>
    <w:uiPriority w:val="99"/>
    <w:semiHidden/>
    <w:rsid w:val="00D67BBE"/>
    <w:rPr>
      <w:rFonts w:ascii="Arial Bold" w:eastAsia="Times New Roman" w:hAnsi="Arial Bold" w:cs="Arial"/>
      <w:b/>
      <w:color w:val="0092D4"/>
      <w:sz w:val="24"/>
      <w:szCs w:val="24"/>
      <w:lang w:val="en-GB"/>
    </w:rPr>
  </w:style>
  <w:style w:type="character" w:customStyle="1" w:styleId="Heading6Char">
    <w:name w:val="Heading 6 Char"/>
    <w:basedOn w:val="DefaultParagraphFont"/>
    <w:link w:val="Heading6"/>
    <w:uiPriority w:val="99"/>
    <w:semiHidden/>
    <w:rsid w:val="00D67BBE"/>
    <w:rPr>
      <w:rFonts w:ascii="Arial" w:eastAsiaTheme="minorEastAsia" w:hAnsi="Arial" w:cstheme="minorBidi"/>
      <w:bCs/>
      <w:i/>
      <w:color w:val="191919"/>
      <w:sz w:val="22"/>
      <w:szCs w:val="22"/>
      <w:lang w:val="en-GB"/>
    </w:rPr>
  </w:style>
  <w:style w:type="paragraph" w:customStyle="1" w:styleId="Standardparagraph2">
    <w:name w:val="Standard paragraph 2"/>
    <w:basedOn w:val="Normal"/>
    <w:uiPriority w:val="99"/>
    <w:semiHidden/>
    <w:qFormat/>
    <w:rsid w:val="0066564A"/>
    <w:pPr>
      <w:spacing w:after="120"/>
    </w:pPr>
  </w:style>
  <w:style w:type="paragraph" w:styleId="Header">
    <w:name w:val="header"/>
    <w:basedOn w:val="Normal"/>
    <w:link w:val="HeaderChar"/>
    <w:uiPriority w:val="99"/>
    <w:rsid w:val="00431381"/>
    <w:pPr>
      <w:tabs>
        <w:tab w:val="center" w:pos="4513"/>
        <w:tab w:val="right" w:pos="9026"/>
      </w:tabs>
      <w:spacing w:after="40"/>
    </w:pPr>
  </w:style>
  <w:style w:type="character" w:customStyle="1" w:styleId="HeaderChar">
    <w:name w:val="Header Char"/>
    <w:basedOn w:val="DefaultParagraphFont"/>
    <w:link w:val="Header"/>
    <w:uiPriority w:val="99"/>
    <w:rsid w:val="00D67BBE"/>
    <w:rPr>
      <w:rFonts w:ascii="Arial" w:hAnsi="Arial"/>
      <w:color w:val="191919"/>
      <w:szCs w:val="22"/>
      <w:lang w:val="en-GB"/>
    </w:rPr>
  </w:style>
  <w:style w:type="paragraph" w:styleId="Footer">
    <w:name w:val="footer"/>
    <w:basedOn w:val="Normal"/>
    <w:link w:val="FooterChar"/>
    <w:uiPriority w:val="99"/>
    <w:unhideWhenUsed/>
    <w:rsid w:val="00942DC0"/>
    <w:pPr>
      <w:tabs>
        <w:tab w:val="center" w:pos="4513"/>
        <w:tab w:val="right" w:pos="9026"/>
      </w:tabs>
      <w:ind w:left="57"/>
    </w:pPr>
    <w:rPr>
      <w:sz w:val="16"/>
    </w:rPr>
  </w:style>
  <w:style w:type="character" w:customStyle="1" w:styleId="FooterChar">
    <w:name w:val="Footer Char"/>
    <w:basedOn w:val="DefaultParagraphFont"/>
    <w:link w:val="Footer"/>
    <w:uiPriority w:val="99"/>
    <w:rsid w:val="008E6CC8"/>
    <w:rPr>
      <w:rFonts w:ascii="Arial" w:hAnsi="Arial"/>
      <w:color w:val="191919"/>
      <w:sz w:val="16"/>
      <w:szCs w:val="22"/>
      <w:lang w:val="en-GB"/>
    </w:rPr>
  </w:style>
  <w:style w:type="table" w:styleId="TableGrid">
    <w:name w:val="Table Grid"/>
    <w:basedOn w:val="TableNormal"/>
    <w:uiPriority w:val="59"/>
    <w:rsid w:val="00314D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1">
    <w:name w:val="Cover title 1"/>
    <w:uiPriority w:val="99"/>
    <w:semiHidden/>
    <w:qFormat/>
    <w:rsid w:val="007E4D6F"/>
    <w:rPr>
      <w:rFonts w:ascii="Arial" w:hAnsi="Arial"/>
      <w:b/>
      <w:color w:val="2996D1"/>
      <w:sz w:val="56"/>
      <w:szCs w:val="56"/>
      <w:lang w:val="en-GB"/>
    </w:rPr>
  </w:style>
  <w:style w:type="paragraph" w:customStyle="1" w:styleId="Reportsubtitle">
    <w:name w:val="Report subtitle"/>
    <w:uiPriority w:val="99"/>
    <w:semiHidden/>
    <w:qFormat/>
    <w:rsid w:val="007E4D6F"/>
    <w:rPr>
      <w:rFonts w:ascii="Arial" w:hAnsi="Arial"/>
      <w:b/>
      <w:color w:val="323232"/>
      <w:sz w:val="32"/>
      <w:szCs w:val="32"/>
      <w:lang w:val="en-GB"/>
    </w:rPr>
  </w:style>
  <w:style w:type="paragraph" w:styleId="BalloonText">
    <w:name w:val="Balloon Text"/>
    <w:basedOn w:val="Normal"/>
    <w:link w:val="BalloonTextChar"/>
    <w:uiPriority w:val="99"/>
    <w:semiHidden/>
    <w:rsid w:val="007605D3"/>
    <w:rPr>
      <w:rFonts w:ascii="Tahoma" w:hAnsi="Tahoma" w:cs="Tahoma"/>
      <w:sz w:val="16"/>
      <w:szCs w:val="16"/>
    </w:rPr>
  </w:style>
  <w:style w:type="character" w:customStyle="1" w:styleId="BalloonTextChar">
    <w:name w:val="Balloon Text Char"/>
    <w:basedOn w:val="DefaultParagraphFont"/>
    <w:link w:val="BalloonText"/>
    <w:uiPriority w:val="99"/>
    <w:semiHidden/>
    <w:rsid w:val="00D67BBE"/>
    <w:rPr>
      <w:rFonts w:ascii="Tahoma" w:hAnsi="Tahoma" w:cs="Tahoma"/>
      <w:color w:val="191919"/>
      <w:sz w:val="16"/>
      <w:szCs w:val="16"/>
      <w:lang w:val="en-GB"/>
    </w:rPr>
  </w:style>
  <w:style w:type="paragraph" w:customStyle="1" w:styleId="RepTitle1">
    <w:name w:val="Rep Title 1"/>
    <w:uiPriority w:val="99"/>
    <w:semiHidden/>
    <w:qFormat/>
    <w:rsid w:val="007E4D6F"/>
    <w:pPr>
      <w:spacing w:after="360"/>
      <w:jc w:val="center"/>
    </w:pPr>
    <w:rPr>
      <w:rFonts w:ascii="Arial" w:hAnsi="Arial"/>
      <w:b/>
      <w:color w:val="2996D1"/>
      <w:sz w:val="36"/>
      <w:szCs w:val="22"/>
      <w:lang w:val="en-GB"/>
    </w:rPr>
  </w:style>
  <w:style w:type="paragraph" w:customStyle="1" w:styleId="RepTitle2">
    <w:name w:val="Rep Title 2"/>
    <w:basedOn w:val="RepTitle1"/>
    <w:uiPriority w:val="99"/>
    <w:semiHidden/>
    <w:qFormat/>
    <w:rsid w:val="00C53517"/>
    <w:pPr>
      <w:spacing w:after="0"/>
    </w:pPr>
  </w:style>
  <w:style w:type="paragraph" w:customStyle="1" w:styleId="Tabletextauthoritiespage">
    <w:name w:val="Table text authorities page"/>
    <w:basedOn w:val="Normal"/>
    <w:uiPriority w:val="99"/>
    <w:semiHidden/>
    <w:qFormat/>
    <w:rsid w:val="00B73377"/>
    <w:pPr>
      <w:spacing w:before="60" w:after="60"/>
    </w:pPr>
    <w:rPr>
      <w:szCs w:val="20"/>
    </w:rPr>
  </w:style>
  <w:style w:type="paragraph" w:customStyle="1" w:styleId="Tabletitleauthoritiesleft">
    <w:name w:val="Table title authorities left"/>
    <w:basedOn w:val="Tabletextauthoritiespage"/>
    <w:uiPriority w:val="99"/>
    <w:semiHidden/>
    <w:qFormat/>
    <w:rsid w:val="00F6687A"/>
    <w:rPr>
      <w:b/>
    </w:rPr>
  </w:style>
  <w:style w:type="paragraph" w:customStyle="1" w:styleId="Contentsheading1">
    <w:name w:val="Contents heading 1"/>
    <w:basedOn w:val="Normal"/>
    <w:next w:val="Standardparagraph2"/>
    <w:uiPriority w:val="99"/>
    <w:semiHidden/>
    <w:qFormat/>
    <w:rsid w:val="007E4D6F"/>
    <w:pPr>
      <w:spacing w:after="240"/>
      <w:jc w:val="center"/>
    </w:pPr>
    <w:rPr>
      <w:b/>
    </w:rPr>
  </w:style>
  <w:style w:type="paragraph" w:customStyle="1" w:styleId="Tabletitleauthoritiespage">
    <w:name w:val="Table title authorities page"/>
    <w:basedOn w:val="Tabletextauthoritiespage"/>
    <w:uiPriority w:val="99"/>
    <w:semiHidden/>
    <w:qFormat/>
    <w:rsid w:val="00D814C1"/>
    <w:pPr>
      <w:jc w:val="center"/>
    </w:pPr>
    <w:rPr>
      <w:b/>
    </w:rPr>
  </w:style>
  <w:style w:type="paragraph" w:customStyle="1" w:styleId="Contentslistpagenumber">
    <w:name w:val="Contents list page number"/>
    <w:basedOn w:val="Contentsheading1"/>
    <w:uiPriority w:val="99"/>
    <w:semiHidden/>
    <w:qFormat/>
    <w:rsid w:val="007E4D6F"/>
    <w:pPr>
      <w:jc w:val="right"/>
    </w:pPr>
    <w:rPr>
      <w:sz w:val="22"/>
    </w:rPr>
  </w:style>
  <w:style w:type="character" w:styleId="PlaceholderText">
    <w:name w:val="Placeholder Text"/>
    <w:basedOn w:val="DefaultParagraphFont"/>
    <w:uiPriority w:val="99"/>
    <w:semiHidden/>
    <w:rsid w:val="00942DC0"/>
    <w:rPr>
      <w:color w:val="808080"/>
    </w:rPr>
  </w:style>
  <w:style w:type="paragraph" w:customStyle="1" w:styleId="DocReference">
    <w:name w:val="Doc Reference"/>
    <w:basedOn w:val="Standardparagraph2"/>
    <w:uiPriority w:val="12"/>
    <w:semiHidden/>
    <w:unhideWhenUsed/>
    <w:qFormat/>
    <w:rsid w:val="00900F31"/>
    <w:rPr>
      <w:sz w:val="16"/>
      <w:szCs w:val="16"/>
    </w:rPr>
  </w:style>
  <w:style w:type="paragraph" w:customStyle="1" w:styleId="Bullet1">
    <w:name w:val="Bullet 1"/>
    <w:basedOn w:val="NumberedParagraph"/>
    <w:uiPriority w:val="99"/>
    <w:semiHidden/>
    <w:rsid w:val="00B36E24"/>
    <w:pPr>
      <w:numPr>
        <w:ilvl w:val="0"/>
        <w:numId w:val="0"/>
      </w:numPr>
    </w:pPr>
  </w:style>
  <w:style w:type="paragraph" w:customStyle="1" w:styleId="Bullet2">
    <w:name w:val="Bullet 2"/>
    <w:basedOn w:val="Bullet1"/>
    <w:autoRedefine/>
    <w:uiPriority w:val="99"/>
    <w:semiHidden/>
    <w:qFormat/>
    <w:rsid w:val="002A18CD"/>
    <w:pPr>
      <w:numPr>
        <w:ilvl w:val="1"/>
        <w:numId w:val="6"/>
      </w:numPr>
      <w:ind w:left="1911" w:hanging="357"/>
    </w:pPr>
  </w:style>
  <w:style w:type="paragraph" w:customStyle="1" w:styleId="Bullets-Alpha">
    <w:name w:val="Bullets - Alpha"/>
    <w:basedOn w:val="Normal"/>
    <w:uiPriority w:val="4"/>
    <w:qFormat/>
    <w:rsid w:val="00571EA9"/>
    <w:pPr>
      <w:numPr>
        <w:ilvl w:val="3"/>
        <w:numId w:val="2"/>
      </w:numPr>
      <w:spacing w:after="240"/>
    </w:pPr>
  </w:style>
  <w:style w:type="paragraph" w:customStyle="1" w:styleId="Bullets-Numeral">
    <w:name w:val="Bullets - Numeral"/>
    <w:basedOn w:val="Bullets-Alpha"/>
    <w:uiPriority w:val="4"/>
    <w:qFormat/>
    <w:rsid w:val="00571EA9"/>
    <w:pPr>
      <w:numPr>
        <w:ilvl w:val="0"/>
        <w:numId w:val="10"/>
      </w:numPr>
      <w:tabs>
        <w:tab w:val="left" w:pos="1134"/>
      </w:tabs>
      <w:ind w:left="1854" w:hanging="1134"/>
    </w:pPr>
    <w:rPr>
      <w:color w:val="auto"/>
    </w:rPr>
  </w:style>
  <w:style w:type="paragraph" w:customStyle="1" w:styleId="Standardparagraph1">
    <w:name w:val="Standard paragraph 1"/>
    <w:basedOn w:val="Normal"/>
    <w:uiPriority w:val="99"/>
    <w:semiHidden/>
    <w:qFormat/>
    <w:rsid w:val="00650D6B"/>
    <w:pPr>
      <w:spacing w:after="120"/>
      <w:ind w:left="737"/>
    </w:pPr>
  </w:style>
  <w:style w:type="paragraph" w:styleId="Caption">
    <w:name w:val="caption"/>
    <w:aliases w:val="Figures"/>
    <w:basedOn w:val="Normal"/>
    <w:next w:val="Standardparagraph1"/>
    <w:uiPriority w:val="99"/>
    <w:semiHidden/>
    <w:qFormat/>
    <w:rsid w:val="00CE13BD"/>
    <w:pPr>
      <w:keepNext/>
      <w:spacing w:before="120" w:after="120"/>
      <w:ind w:left="850"/>
      <w:jc w:val="center"/>
    </w:pPr>
    <w:rPr>
      <w:rFonts w:ascii="Arial Narrow" w:hAnsi="Arial Narrow"/>
      <w:b/>
      <w:bCs/>
      <w:color w:val="003366"/>
      <w:sz w:val="18"/>
      <w:szCs w:val="24"/>
    </w:rPr>
  </w:style>
  <w:style w:type="paragraph" w:customStyle="1" w:styleId="Captioncenteredonpage">
    <w:name w:val="Caption centered on page"/>
    <w:basedOn w:val="Caption"/>
    <w:next w:val="Standardparagraph2"/>
    <w:uiPriority w:val="99"/>
    <w:semiHidden/>
    <w:qFormat/>
    <w:rsid w:val="007E4D6F"/>
    <w:pPr>
      <w:ind w:left="0"/>
    </w:pPr>
  </w:style>
  <w:style w:type="paragraph" w:customStyle="1" w:styleId="Tabletitle">
    <w:name w:val="Table title"/>
    <w:basedOn w:val="Normal"/>
    <w:uiPriority w:val="99"/>
    <w:semiHidden/>
    <w:qFormat/>
    <w:rsid w:val="00D629AF"/>
    <w:pPr>
      <w:spacing w:before="60" w:after="60"/>
      <w:jc w:val="center"/>
    </w:pPr>
    <w:rPr>
      <w:color w:val="003466"/>
    </w:rPr>
  </w:style>
  <w:style w:type="paragraph" w:customStyle="1" w:styleId="AppendixHeader">
    <w:name w:val="Appendix Header"/>
    <w:basedOn w:val="Standardparagraph2"/>
    <w:next w:val="Standardparagraph2"/>
    <w:uiPriority w:val="99"/>
    <w:semiHidden/>
    <w:qFormat/>
    <w:rsid w:val="00623BC1"/>
    <w:pPr>
      <w:pBdr>
        <w:top w:val="single" w:sz="18" w:space="1" w:color="253545"/>
        <w:left w:val="single" w:sz="18" w:space="4" w:color="253545"/>
        <w:bottom w:val="single" w:sz="18" w:space="1" w:color="253545"/>
        <w:right w:val="single" w:sz="18" w:space="4" w:color="253545"/>
      </w:pBdr>
      <w:shd w:val="clear" w:color="auto" w:fill="00334C"/>
      <w:spacing w:before="240" w:after="240"/>
      <w:ind w:left="720" w:hanging="720"/>
    </w:pPr>
    <w:rPr>
      <w:b/>
      <w:color w:val="FFFFFF" w:themeColor="background1"/>
      <w:sz w:val="36"/>
      <w:szCs w:val="28"/>
    </w:rPr>
  </w:style>
  <w:style w:type="paragraph" w:customStyle="1" w:styleId="FigureCaption">
    <w:name w:val="Figure Caption"/>
    <w:next w:val="NumberedParagraph"/>
    <w:uiPriority w:val="8"/>
    <w:qFormat/>
    <w:rsid w:val="00571EA9"/>
    <w:pPr>
      <w:tabs>
        <w:tab w:val="left" w:pos="1701"/>
      </w:tabs>
      <w:spacing w:before="120" w:after="240"/>
      <w:ind w:left="720"/>
    </w:pPr>
    <w:rPr>
      <w:rFonts w:ascii="Arial Narrow" w:eastAsia="Times New Roman" w:hAnsi="Arial Narrow" w:cs="Arial"/>
      <w:bCs/>
      <w:color w:val="000000" w:themeColor="text1"/>
      <w:sz w:val="18"/>
      <w:szCs w:val="28"/>
      <w:lang w:val="en-GB"/>
    </w:rPr>
  </w:style>
  <w:style w:type="paragraph" w:customStyle="1" w:styleId="AppendixHeading2">
    <w:name w:val="Appendix Heading 2"/>
    <w:basedOn w:val="AppendixHeading1"/>
    <w:next w:val="AppendixNumberedParagraph"/>
    <w:uiPriority w:val="10"/>
    <w:qFormat/>
    <w:rsid w:val="002318C2"/>
    <w:pPr>
      <w:pageBreakBefore w:val="0"/>
      <w:numPr>
        <w:ilvl w:val="1"/>
      </w:numPr>
      <w:pBdr>
        <w:top w:val="none" w:sz="0" w:space="0" w:color="auto"/>
        <w:left w:val="none" w:sz="0" w:space="0" w:color="auto"/>
        <w:bottom w:val="none" w:sz="0" w:space="0" w:color="auto"/>
        <w:right w:val="none" w:sz="0" w:space="0" w:color="auto"/>
      </w:pBdr>
      <w:tabs>
        <w:tab w:val="num" w:pos="720"/>
      </w:tabs>
      <w:ind w:left="720" w:hanging="720"/>
    </w:pPr>
    <w:rPr>
      <w:sz w:val="24"/>
    </w:rPr>
  </w:style>
  <w:style w:type="paragraph" w:customStyle="1" w:styleId="AppendixHeading1">
    <w:name w:val="Appendix Heading 1"/>
    <w:basedOn w:val="Heading1"/>
    <w:next w:val="Normal"/>
    <w:uiPriority w:val="9"/>
    <w:qFormat/>
    <w:rsid w:val="00F35220"/>
    <w:pPr>
      <w:numPr>
        <w:numId w:val="4"/>
      </w:numPr>
      <w:tabs>
        <w:tab w:val="left" w:pos="1123"/>
        <w:tab w:val="left" w:pos="2552"/>
      </w:tabs>
      <w:ind w:left="357" w:hanging="357"/>
    </w:pPr>
  </w:style>
  <w:style w:type="paragraph" w:customStyle="1" w:styleId="AppendixNumberedParagraph">
    <w:name w:val="Appendix Numbered Paragraph"/>
    <w:basedOn w:val="NumberedParagraph"/>
    <w:uiPriority w:val="11"/>
    <w:qFormat/>
    <w:rsid w:val="00DF2C37"/>
    <w:pPr>
      <w:numPr>
        <w:numId w:val="4"/>
      </w:numPr>
      <w:tabs>
        <w:tab w:val="left" w:pos="720"/>
      </w:tabs>
      <w:ind w:left="720" w:hanging="720"/>
    </w:pPr>
  </w:style>
  <w:style w:type="paragraph" w:styleId="TOC3">
    <w:name w:val="toc 3"/>
    <w:basedOn w:val="Normal"/>
    <w:next w:val="Normal"/>
    <w:autoRedefine/>
    <w:uiPriority w:val="99"/>
    <w:semiHidden/>
    <w:qFormat/>
    <w:rsid w:val="007E0DFA"/>
    <w:pPr>
      <w:tabs>
        <w:tab w:val="right" w:leader="dot" w:pos="9061"/>
      </w:tabs>
      <w:spacing w:after="100"/>
      <w:ind w:left="1985" w:hanging="709"/>
    </w:pPr>
    <w:rPr>
      <w:sz w:val="22"/>
    </w:rPr>
  </w:style>
  <w:style w:type="paragraph" w:customStyle="1" w:styleId="Tabletextbullet">
    <w:name w:val="Table text bullet"/>
    <w:basedOn w:val="Bullets-Square"/>
    <w:uiPriority w:val="99"/>
    <w:semiHidden/>
    <w:qFormat/>
    <w:rsid w:val="0030470A"/>
    <w:pPr>
      <w:numPr>
        <w:numId w:val="3"/>
      </w:numPr>
    </w:pPr>
  </w:style>
  <w:style w:type="paragraph" w:customStyle="1" w:styleId="Bullets-Square">
    <w:name w:val="Bullets - Square"/>
    <w:basedOn w:val="Normal"/>
    <w:link w:val="Bullets-SquareChar"/>
    <w:uiPriority w:val="4"/>
    <w:qFormat/>
    <w:rsid w:val="00571EA9"/>
    <w:pPr>
      <w:numPr>
        <w:numId w:val="5"/>
      </w:numPr>
      <w:tabs>
        <w:tab w:val="clear" w:pos="357"/>
        <w:tab w:val="left" w:pos="1134"/>
      </w:tabs>
      <w:spacing w:after="240"/>
      <w:ind w:left="1854" w:hanging="1134"/>
    </w:pPr>
    <w:rPr>
      <w:rFonts w:eastAsia="Times New Roman"/>
      <w:szCs w:val="20"/>
    </w:rPr>
  </w:style>
  <w:style w:type="character" w:customStyle="1" w:styleId="Bullets-SquareChar">
    <w:name w:val="Bullets - Square Char"/>
    <w:link w:val="Bullets-Square"/>
    <w:uiPriority w:val="4"/>
    <w:locked/>
    <w:rsid w:val="00571EA9"/>
    <w:rPr>
      <w:rFonts w:ascii="Arial" w:eastAsia="Times New Roman" w:hAnsi="Arial"/>
      <w:color w:val="191919"/>
      <w:lang w:val="en-GB"/>
    </w:rPr>
  </w:style>
  <w:style w:type="paragraph" w:styleId="FootnoteText">
    <w:name w:val="footnote text"/>
    <w:aliases w:val="Footnote Text Char1,Footnote Text Char Char,Footnote Text Char1 Char Char,Footnote Text Char Char Char Char,Footnote Text Char2 Char Char Char Char Char,Footnote Text Char Char1 Char Char Char Char Char,Footnote Text Char2 Char Char Char"/>
    <w:basedOn w:val="Normal"/>
    <w:link w:val="FootnoteTextChar"/>
    <w:uiPriority w:val="99"/>
    <w:semiHidden/>
    <w:rsid w:val="00E05CCF"/>
    <w:pPr>
      <w:spacing w:after="60"/>
    </w:pPr>
    <w:rPr>
      <w:sz w:val="18"/>
      <w:szCs w:val="20"/>
    </w:rPr>
  </w:style>
  <w:style w:type="character" w:customStyle="1" w:styleId="FootnoteTextChar">
    <w:name w:val="Footnote Text Char"/>
    <w:aliases w:val="Footnote Text Char1 Char,Footnote Text Char Char Char,Footnote Text Char1 Char Char Char,Footnote Text Char Char Char Char Char,Footnote Text Char2 Char Char Char Char Char Char,Footnote Text Char Char1 Char Char Char Char Char Char"/>
    <w:basedOn w:val="DefaultParagraphFont"/>
    <w:link w:val="FootnoteText"/>
    <w:uiPriority w:val="99"/>
    <w:semiHidden/>
    <w:rsid w:val="00D67BBE"/>
    <w:rPr>
      <w:rFonts w:ascii="Arial" w:hAnsi="Arial"/>
      <w:color w:val="191919"/>
      <w:sz w:val="18"/>
      <w:lang w:val="en-GB"/>
    </w:rPr>
  </w:style>
  <w:style w:type="paragraph" w:styleId="EndnoteText">
    <w:name w:val="endnote text"/>
    <w:basedOn w:val="Normal"/>
    <w:link w:val="EndnoteTextChar"/>
    <w:uiPriority w:val="99"/>
    <w:semiHidden/>
    <w:rsid w:val="00E05CCF"/>
    <w:pPr>
      <w:spacing w:after="120"/>
    </w:pPr>
    <w:rPr>
      <w:szCs w:val="20"/>
    </w:rPr>
  </w:style>
  <w:style w:type="character" w:customStyle="1" w:styleId="EndnoteTextChar">
    <w:name w:val="Endnote Text Char"/>
    <w:basedOn w:val="DefaultParagraphFont"/>
    <w:link w:val="EndnoteText"/>
    <w:uiPriority w:val="99"/>
    <w:semiHidden/>
    <w:rsid w:val="00D67BBE"/>
    <w:rPr>
      <w:rFonts w:ascii="Arial" w:hAnsi="Arial"/>
      <w:color w:val="191919"/>
      <w:lang w:val="en-GB"/>
    </w:rPr>
  </w:style>
  <w:style w:type="paragraph" w:customStyle="1" w:styleId="TableCaption">
    <w:name w:val="Table Caption"/>
    <w:next w:val="NumberedParagraph"/>
    <w:uiPriority w:val="6"/>
    <w:qFormat/>
    <w:rsid w:val="00571EA9"/>
    <w:pPr>
      <w:tabs>
        <w:tab w:val="left" w:pos="1701"/>
      </w:tabs>
      <w:spacing w:before="120" w:after="240"/>
      <w:ind w:left="720"/>
    </w:pPr>
    <w:rPr>
      <w:rFonts w:ascii="Arial Narrow" w:eastAsia="Times New Roman" w:hAnsi="Arial Narrow" w:cs="Arial"/>
      <w:bCs/>
      <w:color w:val="000000" w:themeColor="text1"/>
      <w:sz w:val="18"/>
      <w:szCs w:val="28"/>
      <w:lang w:val="en-GB"/>
    </w:rPr>
  </w:style>
  <w:style w:type="paragraph" w:styleId="TOC4">
    <w:name w:val="toc 4"/>
    <w:basedOn w:val="Normal"/>
    <w:next w:val="Normal"/>
    <w:autoRedefine/>
    <w:uiPriority w:val="39"/>
    <w:rsid w:val="00826EA3"/>
    <w:pPr>
      <w:tabs>
        <w:tab w:val="left" w:pos="1418"/>
        <w:tab w:val="right" w:leader="dot" w:pos="9061"/>
      </w:tabs>
      <w:spacing w:after="100"/>
      <w:ind w:left="567" w:hanging="567"/>
    </w:pPr>
  </w:style>
  <w:style w:type="paragraph" w:customStyle="1" w:styleId="AppendixHeading3">
    <w:name w:val="Appendix Heading 3"/>
    <w:basedOn w:val="AppendixHeading2"/>
    <w:next w:val="AppendixHeading2"/>
    <w:uiPriority w:val="99"/>
    <w:semiHidden/>
    <w:qFormat/>
    <w:rsid w:val="00CA778F"/>
    <w:pPr>
      <w:numPr>
        <w:ilvl w:val="0"/>
        <w:numId w:val="0"/>
      </w:numPr>
      <w:spacing w:before="120" w:after="120"/>
      <w:ind w:left="720"/>
    </w:pPr>
    <w:rPr>
      <w:sz w:val="28"/>
    </w:rPr>
  </w:style>
  <w:style w:type="paragraph" w:customStyle="1" w:styleId="AppendixHeading4">
    <w:name w:val="Appendix Heading 4"/>
    <w:basedOn w:val="AppendixHeading3"/>
    <w:uiPriority w:val="99"/>
    <w:semiHidden/>
    <w:qFormat/>
    <w:rsid w:val="007E4D6F"/>
    <w:rPr>
      <w:sz w:val="24"/>
    </w:rPr>
  </w:style>
  <w:style w:type="paragraph" w:customStyle="1" w:styleId="AppendixHeading5">
    <w:name w:val="Appendix Heading 5"/>
    <w:basedOn w:val="AppendixHeading4"/>
    <w:uiPriority w:val="99"/>
    <w:semiHidden/>
    <w:qFormat/>
    <w:rsid w:val="006B17AD"/>
    <w:rPr>
      <w:color w:val="7F7F7F" w:themeColor="text1" w:themeTint="80"/>
    </w:rPr>
  </w:style>
  <w:style w:type="paragraph" w:customStyle="1" w:styleId="AppendixHeading6">
    <w:name w:val="Appendix Heading 6"/>
    <w:basedOn w:val="AppendixHeading5"/>
    <w:uiPriority w:val="99"/>
    <w:semiHidden/>
    <w:qFormat/>
    <w:rsid w:val="007E4D6F"/>
    <w:rPr>
      <w:b w:val="0"/>
      <w:i/>
      <w:color w:val="323232"/>
    </w:rPr>
  </w:style>
  <w:style w:type="character" w:styleId="EndnoteReference">
    <w:name w:val="endnote reference"/>
    <w:basedOn w:val="DefaultParagraphFont"/>
    <w:uiPriority w:val="99"/>
    <w:semiHidden/>
    <w:rsid w:val="00E05CCF"/>
    <w:rPr>
      <w:vertAlign w:val="superscript"/>
    </w:rPr>
  </w:style>
  <w:style w:type="character" w:styleId="FootnoteReference">
    <w:name w:val="footnote reference"/>
    <w:basedOn w:val="DefaultParagraphFont"/>
    <w:uiPriority w:val="99"/>
    <w:semiHidden/>
    <w:rsid w:val="00E05CCF"/>
    <w:rPr>
      <w:rFonts w:cs="Times New Roman"/>
      <w:vertAlign w:val="superscript"/>
    </w:rPr>
  </w:style>
  <w:style w:type="paragraph" w:customStyle="1" w:styleId="Tableandfigurenotes">
    <w:name w:val="Table and figure notes"/>
    <w:basedOn w:val="BodyText"/>
    <w:next w:val="Normal"/>
    <w:uiPriority w:val="99"/>
    <w:semiHidden/>
    <w:qFormat/>
    <w:rsid w:val="008413A3"/>
    <w:pPr>
      <w:tabs>
        <w:tab w:val="clear" w:pos="851"/>
        <w:tab w:val="left" w:pos="709"/>
      </w:tabs>
      <w:spacing w:before="40"/>
      <w:ind w:left="737"/>
    </w:pPr>
    <w:rPr>
      <w:color w:val="003466"/>
      <w:sz w:val="18"/>
    </w:rPr>
  </w:style>
  <w:style w:type="paragraph" w:styleId="BodyText">
    <w:name w:val="Body Text"/>
    <w:basedOn w:val="Normal"/>
    <w:link w:val="BodyTextChar"/>
    <w:qFormat/>
    <w:rsid w:val="00DF2C37"/>
    <w:pPr>
      <w:tabs>
        <w:tab w:val="left" w:pos="851"/>
      </w:tabs>
      <w:spacing w:after="240"/>
      <w:ind w:left="720"/>
    </w:pPr>
    <w:rPr>
      <w:rFonts w:eastAsia="Times New Roman"/>
      <w:szCs w:val="20"/>
    </w:rPr>
  </w:style>
  <w:style w:type="character" w:customStyle="1" w:styleId="BodyTextChar">
    <w:name w:val="Body Text Char"/>
    <w:basedOn w:val="DefaultParagraphFont"/>
    <w:link w:val="BodyText"/>
    <w:rsid w:val="0007269F"/>
    <w:rPr>
      <w:rFonts w:ascii="Arial" w:eastAsia="Times New Roman" w:hAnsi="Arial"/>
      <w:color w:val="191919"/>
      <w:lang w:val="en-GB"/>
    </w:rPr>
  </w:style>
  <w:style w:type="paragraph" w:customStyle="1" w:styleId="HeaderMainTitle">
    <w:name w:val="Header Main Title"/>
    <w:basedOn w:val="Normal"/>
    <w:next w:val="HeaderSubTitle"/>
    <w:uiPriority w:val="15"/>
    <w:semiHidden/>
    <w:unhideWhenUsed/>
    <w:rsid w:val="00F25833"/>
    <w:pPr>
      <w:spacing w:before="420" w:line="180" w:lineRule="exact"/>
    </w:pPr>
    <w:rPr>
      <w:rFonts w:eastAsia="Times New Roman"/>
      <w:color w:val="003366"/>
      <w:szCs w:val="20"/>
    </w:rPr>
  </w:style>
  <w:style w:type="paragraph" w:customStyle="1" w:styleId="HeaderSubTitle">
    <w:name w:val="Header Sub Title"/>
    <w:basedOn w:val="HeaderMainTitle"/>
    <w:uiPriority w:val="15"/>
    <w:semiHidden/>
    <w:unhideWhenUsed/>
    <w:rsid w:val="00900F31"/>
    <w:pPr>
      <w:spacing w:before="80"/>
    </w:pPr>
    <w:rPr>
      <w:color w:val="191919"/>
    </w:rPr>
  </w:style>
  <w:style w:type="paragraph" w:customStyle="1" w:styleId="NonTOCHeading">
    <w:name w:val="Non TOC Heading"/>
    <w:basedOn w:val="Normal"/>
    <w:link w:val="NonTOCHeadingCharChar"/>
    <w:uiPriority w:val="99"/>
    <w:semiHidden/>
    <w:rsid w:val="00427640"/>
    <w:pPr>
      <w:spacing w:before="240" w:after="240"/>
    </w:pPr>
    <w:rPr>
      <w:rFonts w:eastAsia="Times New Roman" w:cs="Arial"/>
      <w:b/>
      <w:bCs/>
      <w:color w:val="003366"/>
      <w:kern w:val="32"/>
      <w:sz w:val="28"/>
      <w:szCs w:val="32"/>
    </w:rPr>
  </w:style>
  <w:style w:type="character" w:customStyle="1" w:styleId="NonTOCHeadingCharChar">
    <w:name w:val="Non TOC Heading Char Char"/>
    <w:basedOn w:val="DefaultParagraphFont"/>
    <w:link w:val="NonTOCHeading"/>
    <w:uiPriority w:val="99"/>
    <w:semiHidden/>
    <w:rsid w:val="00D67BBE"/>
    <w:rPr>
      <w:rFonts w:ascii="Arial" w:eastAsia="Times New Roman" w:hAnsi="Arial" w:cs="Arial"/>
      <w:b/>
      <w:bCs/>
      <w:color w:val="003366"/>
      <w:kern w:val="32"/>
      <w:sz w:val="28"/>
      <w:szCs w:val="32"/>
      <w:lang w:val="en-GB"/>
    </w:rPr>
  </w:style>
  <w:style w:type="paragraph" w:customStyle="1" w:styleId="PicCaption">
    <w:name w:val="PicCaption"/>
    <w:basedOn w:val="Normal"/>
    <w:next w:val="BodyText"/>
    <w:link w:val="PicCaptionChar"/>
    <w:autoRedefine/>
    <w:uiPriority w:val="99"/>
    <w:semiHidden/>
    <w:rsid w:val="00713516"/>
    <w:pPr>
      <w:keepLines/>
      <w:spacing w:line="240" w:lineRule="exact"/>
      <w:ind w:left="720" w:firstLine="414"/>
    </w:pPr>
    <w:rPr>
      <w:rFonts w:ascii="Arial Narrow" w:eastAsia="Times New Roman" w:hAnsi="Arial Narrow"/>
      <w:szCs w:val="18"/>
    </w:rPr>
  </w:style>
  <w:style w:type="character" w:customStyle="1" w:styleId="PicCaptionChar">
    <w:name w:val="PicCaption Char"/>
    <w:link w:val="PicCaption"/>
    <w:uiPriority w:val="99"/>
    <w:semiHidden/>
    <w:rsid w:val="00D67BBE"/>
    <w:rPr>
      <w:rFonts w:ascii="Arial Narrow" w:eastAsia="Times New Roman" w:hAnsi="Arial Narrow"/>
      <w:color w:val="191919"/>
      <w:szCs w:val="18"/>
      <w:lang w:val="en-GB"/>
    </w:rPr>
  </w:style>
  <w:style w:type="paragraph" w:customStyle="1" w:styleId="HighlightedText">
    <w:name w:val="Highlighted Text"/>
    <w:basedOn w:val="BodyText"/>
    <w:next w:val="BodyText"/>
    <w:link w:val="HighlightedTextChar"/>
    <w:uiPriority w:val="3"/>
    <w:qFormat/>
    <w:rsid w:val="002318C2"/>
    <w:rPr>
      <w:b/>
      <w:color w:val="ED7000"/>
    </w:rPr>
  </w:style>
  <w:style w:type="character" w:customStyle="1" w:styleId="HighlightedTextChar">
    <w:name w:val="Highlighted Text Char"/>
    <w:link w:val="HighlightedText"/>
    <w:uiPriority w:val="3"/>
    <w:rsid w:val="002318C2"/>
    <w:rPr>
      <w:rFonts w:ascii="Arial" w:eastAsia="Times New Roman" w:hAnsi="Arial"/>
      <w:b/>
      <w:color w:val="ED7000"/>
      <w:lang w:val="en-GB"/>
    </w:rPr>
  </w:style>
  <w:style w:type="paragraph" w:styleId="ListParagraph">
    <w:name w:val="List Paragraph"/>
    <w:basedOn w:val="Normal"/>
    <w:link w:val="ListParagraphChar"/>
    <w:uiPriority w:val="34"/>
    <w:qFormat/>
    <w:rsid w:val="007E4D6F"/>
    <w:pPr>
      <w:ind w:left="720"/>
    </w:pPr>
    <w:rPr>
      <w:rFonts w:eastAsia="Times New Roman"/>
      <w:szCs w:val="20"/>
    </w:rPr>
  </w:style>
  <w:style w:type="paragraph" w:customStyle="1" w:styleId="TableHeaders">
    <w:name w:val="Table Headers"/>
    <w:link w:val="TableHeadersChar"/>
    <w:uiPriority w:val="5"/>
    <w:qFormat/>
    <w:rsid w:val="00571EA9"/>
    <w:pPr>
      <w:spacing w:before="40" w:after="40"/>
      <w:jc w:val="center"/>
    </w:pPr>
    <w:rPr>
      <w:rFonts w:ascii="Arial" w:eastAsia="Times New Roman" w:hAnsi="Arial"/>
      <w:b/>
      <w:color w:val="000000" w:themeColor="text1"/>
      <w:lang w:val="en-GB"/>
    </w:rPr>
  </w:style>
  <w:style w:type="character" w:customStyle="1" w:styleId="TableHeadersChar">
    <w:name w:val="Table Headers Char"/>
    <w:link w:val="TableHeaders"/>
    <w:uiPriority w:val="5"/>
    <w:locked/>
    <w:rsid w:val="00571EA9"/>
    <w:rPr>
      <w:rFonts w:ascii="Arial" w:eastAsia="Times New Roman" w:hAnsi="Arial"/>
      <w:b/>
      <w:color w:val="000000" w:themeColor="text1"/>
      <w:lang w:val="en-GB"/>
    </w:rPr>
  </w:style>
  <w:style w:type="paragraph" w:customStyle="1" w:styleId="TableCaption0">
    <w:name w:val="TableCaption"/>
    <w:basedOn w:val="PicCaption"/>
    <w:next w:val="BodyText"/>
    <w:link w:val="TableCaptionChar"/>
    <w:autoRedefine/>
    <w:uiPriority w:val="99"/>
    <w:semiHidden/>
    <w:rsid w:val="00FD6207"/>
    <w:pPr>
      <w:spacing w:after="120"/>
      <w:ind w:left="855"/>
    </w:pPr>
  </w:style>
  <w:style w:type="character" w:customStyle="1" w:styleId="TableCaptionChar">
    <w:name w:val="TableCaption Char"/>
    <w:link w:val="TableCaption0"/>
    <w:uiPriority w:val="99"/>
    <w:semiHidden/>
    <w:locked/>
    <w:rsid w:val="00D67BBE"/>
    <w:rPr>
      <w:rFonts w:ascii="Arial Narrow" w:eastAsia="Times New Roman" w:hAnsi="Arial Narrow"/>
      <w:color w:val="191919"/>
      <w:szCs w:val="18"/>
      <w:lang w:val="en-GB"/>
    </w:rPr>
  </w:style>
  <w:style w:type="character" w:styleId="CommentReference">
    <w:name w:val="annotation reference"/>
    <w:uiPriority w:val="99"/>
    <w:semiHidden/>
    <w:rsid w:val="00173280"/>
    <w:rPr>
      <w:sz w:val="16"/>
      <w:szCs w:val="16"/>
    </w:rPr>
  </w:style>
  <w:style w:type="paragraph" w:styleId="ListContinue3">
    <w:name w:val="List Continue 3"/>
    <w:basedOn w:val="Normal"/>
    <w:uiPriority w:val="99"/>
    <w:semiHidden/>
    <w:rsid w:val="00B85730"/>
    <w:pPr>
      <w:spacing w:after="120"/>
      <w:ind w:left="849"/>
      <w:contextualSpacing/>
    </w:pPr>
  </w:style>
  <w:style w:type="table" w:styleId="LightList-Accent1">
    <w:name w:val="Light List Accent 1"/>
    <w:basedOn w:val="TableNormal"/>
    <w:uiPriority w:val="61"/>
    <w:rsid w:val="0030470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PBATableStyle">
    <w:name w:val="PBA Table Style"/>
    <w:basedOn w:val="TableNormal"/>
    <w:uiPriority w:val="99"/>
    <w:rsid w:val="00650D6B"/>
    <w:rPr>
      <w:rFonts w:ascii="Arial" w:hAnsi="Arial"/>
      <w:color w:val="323232"/>
    </w:rPr>
    <w:tblPr>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Pr>
    <w:tcPr>
      <w:tcMar>
        <w:top w:w="57" w:type="dxa"/>
        <w:left w:w="57" w:type="dxa"/>
        <w:bottom w:w="57" w:type="dxa"/>
        <w:right w:w="57" w:type="dxa"/>
      </w:tcMar>
    </w:tcPr>
    <w:tblStylePr w:type="firstRow">
      <w:rPr>
        <w:rFonts w:ascii="Arial" w:hAnsi="Arial"/>
        <w:b/>
        <w:color w:val="323232"/>
        <w:sz w:val="20"/>
      </w:rPr>
      <w:tblPr/>
      <w:tcPr>
        <w:shd w:val="clear" w:color="auto" w:fill="95BDE4"/>
      </w:tcPr>
    </w:tblStylePr>
  </w:style>
  <w:style w:type="table" w:customStyle="1" w:styleId="PBATableIndented">
    <w:name w:val="PBA Table Indented"/>
    <w:basedOn w:val="TableNormal"/>
    <w:uiPriority w:val="99"/>
    <w:rsid w:val="002318C2"/>
    <w:pPr>
      <w:jc w:val="center"/>
    </w:pPr>
    <w:rPr>
      <w:rFonts w:ascii="Arial" w:hAnsi="Arial"/>
      <w:color w:val="191919"/>
      <w:sz w:val="18"/>
    </w:rPr>
    <w:tblPr>
      <w:tblStyleRowBandSize w:val="1"/>
      <w:tblStyleColBandSize w:val="1"/>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Mar>
        <w:top w:w="57" w:type="dxa"/>
        <w:left w:w="57" w:type="dxa"/>
        <w:bottom w:w="57" w:type="dxa"/>
        <w:right w:w="57" w:type="dxa"/>
      </w:tcMar>
      <w:vAlign w:val="center"/>
    </w:tcPr>
    <w:tblStylePr w:type="firstRow">
      <w:pPr>
        <w:wordWrap/>
        <w:spacing w:beforeLines="0" w:before="40" w:beforeAutospacing="0" w:afterLines="40" w:after="40" w:afterAutospacing="0"/>
        <w:jc w:val="center"/>
      </w:pPr>
      <w:rPr>
        <w:rFonts w:ascii="Arial" w:hAnsi="Arial"/>
        <w:b/>
        <w:i w:val="0"/>
        <w:color w:val="FFFFFF" w:themeColor="background1"/>
        <w:sz w:val="20"/>
      </w:rPr>
    </w:tblStylePr>
    <w:tblStylePr w:type="band1Vert">
      <w:rPr>
        <w:rFonts w:ascii="Arial" w:hAnsi="Arial"/>
        <w:color w:val="000000"/>
        <w:sz w:val="20"/>
      </w:rPr>
    </w:tblStylePr>
  </w:style>
  <w:style w:type="paragraph" w:customStyle="1" w:styleId="PICTURE">
    <w:name w:val="PICTURE"/>
    <w:basedOn w:val="NumberedParagraph"/>
    <w:link w:val="PICTUREChar"/>
    <w:autoRedefine/>
    <w:uiPriority w:val="99"/>
    <w:semiHidden/>
    <w:rsid w:val="00E72955"/>
    <w:pPr>
      <w:numPr>
        <w:ilvl w:val="0"/>
        <w:numId w:val="0"/>
      </w:numPr>
      <w:spacing w:after="0"/>
      <w:ind w:left="851"/>
    </w:pPr>
    <w:rPr>
      <w:rFonts w:cs="ArialMT"/>
      <w:noProof/>
      <w:color w:val="000000"/>
      <w:lang w:eastAsia="en-GB"/>
    </w:rPr>
  </w:style>
  <w:style w:type="character" w:customStyle="1" w:styleId="PICTUREChar">
    <w:name w:val="PICTURE Char"/>
    <w:basedOn w:val="NumberedParagraphChar"/>
    <w:link w:val="PICTURE"/>
    <w:uiPriority w:val="99"/>
    <w:semiHidden/>
    <w:rsid w:val="00D67BBE"/>
    <w:rPr>
      <w:rFonts w:ascii="Arial" w:hAnsi="Arial" w:cs="ArialMT"/>
      <w:noProof/>
      <w:color w:val="000000"/>
      <w:szCs w:val="22"/>
      <w:lang w:val="en-GB" w:eastAsia="en-GB"/>
    </w:rPr>
  </w:style>
  <w:style w:type="paragraph" w:customStyle="1" w:styleId="Heading2NoNumber">
    <w:name w:val="Heading 2 (No Number)"/>
    <w:basedOn w:val="Heading2"/>
    <w:next w:val="NumberedParagraph"/>
    <w:link w:val="Heading2NoNumberChar"/>
    <w:uiPriority w:val="1"/>
    <w:qFormat/>
    <w:rsid w:val="002318C2"/>
    <w:pPr>
      <w:numPr>
        <w:ilvl w:val="0"/>
        <w:numId w:val="0"/>
      </w:numPr>
      <w:ind w:left="720"/>
    </w:pPr>
  </w:style>
  <w:style w:type="character" w:customStyle="1" w:styleId="Heading2NoNumberChar">
    <w:name w:val="Heading 2 (No Number) Char"/>
    <w:basedOn w:val="Heading2Char"/>
    <w:link w:val="Heading2NoNumber"/>
    <w:uiPriority w:val="1"/>
    <w:rsid w:val="002318C2"/>
    <w:rPr>
      <w:rFonts w:ascii="Arial Bold" w:eastAsia="Times New Roman" w:hAnsi="Arial Bold" w:cs="Arial"/>
      <w:b/>
      <w:color w:val="ED7000"/>
      <w:sz w:val="24"/>
      <w:szCs w:val="28"/>
      <w:lang w:val="en-GB"/>
    </w:rPr>
  </w:style>
  <w:style w:type="paragraph" w:customStyle="1" w:styleId="BasicH1">
    <w:name w:val="Basic H1"/>
    <w:basedOn w:val="NonTOCHeading"/>
    <w:link w:val="BasicH1Char"/>
    <w:uiPriority w:val="99"/>
    <w:semiHidden/>
    <w:qFormat/>
    <w:rsid w:val="00941F7D"/>
    <w:pPr>
      <w:spacing w:before="480"/>
    </w:pPr>
    <w:rPr>
      <w:color w:val="0092D4"/>
    </w:rPr>
  </w:style>
  <w:style w:type="character" w:customStyle="1" w:styleId="BasicH1Char">
    <w:name w:val="Basic H1 Char"/>
    <w:basedOn w:val="NonTOCHeadingCharChar"/>
    <w:link w:val="BasicH1"/>
    <w:uiPriority w:val="99"/>
    <w:semiHidden/>
    <w:rsid w:val="00D67BBE"/>
    <w:rPr>
      <w:rFonts w:ascii="Arial" w:eastAsia="Times New Roman" w:hAnsi="Arial" w:cs="Arial"/>
      <w:b/>
      <w:bCs/>
      <w:color w:val="0092D4"/>
      <w:kern w:val="32"/>
      <w:sz w:val="28"/>
      <w:szCs w:val="32"/>
      <w:lang w:val="en-GB"/>
    </w:rPr>
  </w:style>
  <w:style w:type="paragraph" w:styleId="TOCHeading">
    <w:name w:val="TOC Heading"/>
    <w:basedOn w:val="Heading1"/>
    <w:next w:val="Normal"/>
    <w:uiPriority w:val="13"/>
    <w:semiHidden/>
    <w:unhideWhenUsed/>
    <w:qFormat/>
    <w:rsid w:val="00AA2B58"/>
    <w:pPr>
      <w:pageBreakBefore w:val="0"/>
      <w:numPr>
        <w:numId w:val="0"/>
      </w:numPr>
      <w:pBdr>
        <w:top w:val="none" w:sz="0" w:space="0" w:color="auto"/>
        <w:left w:val="none" w:sz="0" w:space="0" w:color="auto"/>
        <w:bottom w:val="none" w:sz="0" w:space="0" w:color="auto"/>
        <w:right w:val="none" w:sz="0" w:space="0" w:color="auto"/>
      </w:pBdr>
      <w:tabs>
        <w:tab w:val="left" w:pos="1123"/>
      </w:tabs>
      <w:spacing w:line="276" w:lineRule="auto"/>
      <w:outlineLvl w:val="9"/>
    </w:pPr>
    <w:rPr>
      <w:rFonts w:eastAsiaTheme="majorEastAsia" w:cstheme="majorBidi"/>
      <w:color w:val="00334C"/>
      <w:sz w:val="28"/>
      <w:lang w:val="en-US" w:eastAsia="ja-JP"/>
    </w:rPr>
  </w:style>
  <w:style w:type="paragraph" w:customStyle="1" w:styleId="Number">
    <w:name w:val="Number"/>
    <w:basedOn w:val="Normal"/>
    <w:uiPriority w:val="99"/>
    <w:semiHidden/>
    <w:rsid w:val="0073145D"/>
    <w:pPr>
      <w:numPr>
        <w:numId w:val="8"/>
      </w:numPr>
      <w:spacing w:after="240"/>
    </w:pPr>
    <w:rPr>
      <w:rFonts w:eastAsia="Times New Roman"/>
      <w:color w:val="auto"/>
      <w:szCs w:val="20"/>
    </w:rPr>
  </w:style>
  <w:style w:type="paragraph" w:styleId="Index1">
    <w:name w:val="index 1"/>
    <w:basedOn w:val="Normal"/>
    <w:next w:val="Normal"/>
    <w:autoRedefine/>
    <w:uiPriority w:val="99"/>
    <w:semiHidden/>
    <w:rsid w:val="00895410"/>
    <w:pPr>
      <w:ind w:left="200" w:hanging="200"/>
    </w:pPr>
  </w:style>
  <w:style w:type="paragraph" w:customStyle="1" w:styleId="Bullets-SubBullets">
    <w:name w:val="Bullets - Sub Bullets"/>
    <w:basedOn w:val="Normal"/>
    <w:uiPriority w:val="4"/>
    <w:qFormat/>
    <w:rsid w:val="00571EA9"/>
    <w:pPr>
      <w:numPr>
        <w:numId w:val="9"/>
      </w:numPr>
      <w:tabs>
        <w:tab w:val="clear" w:pos="717"/>
        <w:tab w:val="num" w:pos="414"/>
      </w:tabs>
      <w:spacing w:after="240"/>
      <w:ind w:left="1548" w:hanging="414"/>
    </w:pPr>
    <w:rPr>
      <w:rFonts w:eastAsia="Times New Roman"/>
      <w:szCs w:val="20"/>
    </w:rPr>
  </w:style>
  <w:style w:type="table" w:styleId="TableGrid8">
    <w:name w:val="Table Grid 8"/>
    <w:basedOn w:val="TableNormal"/>
    <w:rsid w:val="00B2038F"/>
    <w:rPr>
      <w:rFonts w:ascii="Times New Roman" w:eastAsia="Times New Roman" w:hAnsi="Times New Roman"/>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DCSDetails">
    <w:name w:val="DCS Details"/>
    <w:basedOn w:val="Normal"/>
    <w:uiPriority w:val="12"/>
    <w:semiHidden/>
    <w:unhideWhenUsed/>
    <w:rsid w:val="00900F31"/>
    <w:pPr>
      <w:tabs>
        <w:tab w:val="left" w:pos="1418"/>
      </w:tabs>
      <w:spacing w:after="120"/>
    </w:pPr>
    <w:rPr>
      <w:rFonts w:ascii="Arial Bold" w:eastAsia="Times New Roman" w:hAnsi="Arial Bold"/>
      <w:b/>
      <w:bCs/>
      <w:szCs w:val="20"/>
    </w:rPr>
  </w:style>
  <w:style w:type="paragraph" w:customStyle="1" w:styleId="TableText">
    <w:name w:val="Table Text"/>
    <w:basedOn w:val="TableHeaders"/>
    <w:uiPriority w:val="5"/>
    <w:qFormat/>
    <w:rsid w:val="00571EA9"/>
    <w:rPr>
      <w:b w:val="0"/>
      <w:color w:val="191919"/>
      <w:sz w:val="18"/>
    </w:rPr>
  </w:style>
  <w:style w:type="paragraph" w:customStyle="1" w:styleId="DCSTable">
    <w:name w:val="DCS Table"/>
    <w:basedOn w:val="HighlightedText"/>
    <w:uiPriority w:val="12"/>
    <w:semiHidden/>
    <w:unhideWhenUsed/>
    <w:rsid w:val="00351D6E"/>
    <w:pPr>
      <w:tabs>
        <w:tab w:val="clear" w:pos="851"/>
      </w:tabs>
      <w:spacing w:after="0"/>
      <w:jc w:val="center"/>
    </w:pPr>
    <w:rPr>
      <w:bCs/>
    </w:rPr>
  </w:style>
  <w:style w:type="paragraph" w:customStyle="1" w:styleId="TOCContent">
    <w:name w:val="TOC Content"/>
    <w:basedOn w:val="TOCHeading"/>
    <w:uiPriority w:val="99"/>
    <w:unhideWhenUsed/>
    <w:rsid w:val="00900F31"/>
    <w:pPr>
      <w:spacing w:after="120"/>
    </w:pPr>
    <w:rPr>
      <w:rFonts w:eastAsia="Times New Roman" w:cs="Times New Roman"/>
      <w:sz w:val="20"/>
      <w:szCs w:val="20"/>
    </w:rPr>
  </w:style>
  <w:style w:type="paragraph" w:customStyle="1" w:styleId="ReportTitle">
    <w:name w:val="Report Title"/>
    <w:basedOn w:val="Normal"/>
    <w:uiPriority w:val="11"/>
    <w:semiHidden/>
    <w:unhideWhenUsed/>
    <w:rsid w:val="00EA05EE"/>
    <w:pPr>
      <w:spacing w:before="120"/>
      <w:jc w:val="right"/>
    </w:pPr>
    <w:rPr>
      <w:rFonts w:eastAsia="Times New Roman"/>
      <w:b/>
      <w:bCs/>
      <w:color w:val="00334C"/>
      <w:sz w:val="24"/>
      <w:szCs w:val="20"/>
    </w:rPr>
  </w:style>
  <w:style w:type="paragraph" w:customStyle="1" w:styleId="ProjectName">
    <w:name w:val="Project Name"/>
    <w:basedOn w:val="Covertitle1"/>
    <w:uiPriority w:val="99"/>
    <w:semiHidden/>
    <w:unhideWhenUsed/>
    <w:rsid w:val="00F759C3"/>
    <w:pPr>
      <w:ind w:left="3686"/>
      <w:jc w:val="right"/>
    </w:pPr>
    <w:rPr>
      <w:rFonts w:eastAsia="Times New Roman"/>
      <w:bCs/>
      <w:sz w:val="40"/>
      <w:szCs w:val="20"/>
    </w:rPr>
  </w:style>
  <w:style w:type="paragraph" w:styleId="TOAHeading">
    <w:name w:val="toa heading"/>
    <w:basedOn w:val="Normal"/>
    <w:next w:val="Normal"/>
    <w:uiPriority w:val="99"/>
    <w:semiHidden/>
    <w:rsid w:val="002A7F3B"/>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rsid w:val="00084D9C"/>
    <w:pPr>
      <w:ind w:left="200" w:hanging="200"/>
    </w:pPr>
  </w:style>
  <w:style w:type="paragraph" w:customStyle="1" w:styleId="AppendixHeading2NoNumber">
    <w:name w:val="Appendix Heading 2 (No Number)"/>
    <w:basedOn w:val="Heading2NoNumber"/>
    <w:next w:val="AppendixBodyText"/>
    <w:uiPriority w:val="10"/>
    <w:qFormat/>
    <w:rsid w:val="000C54F4"/>
    <w:pPr>
      <w:ind w:left="0"/>
    </w:pPr>
  </w:style>
  <w:style w:type="paragraph" w:customStyle="1" w:styleId="DCSHeader">
    <w:name w:val="DCS Header"/>
    <w:basedOn w:val="BodyText"/>
    <w:uiPriority w:val="12"/>
    <w:semiHidden/>
    <w:unhideWhenUsed/>
    <w:rsid w:val="00DA3892"/>
    <w:pPr>
      <w:ind w:left="0"/>
    </w:pPr>
    <w:rPr>
      <w:b/>
      <w:bCs/>
      <w:color w:val="0092D4"/>
      <w:sz w:val="28"/>
    </w:rPr>
  </w:style>
  <w:style w:type="paragraph" w:customStyle="1" w:styleId="TablePosition">
    <w:name w:val="Table Position"/>
    <w:basedOn w:val="Normal"/>
    <w:next w:val="NumberedParagraph"/>
    <w:uiPriority w:val="4"/>
    <w:qFormat/>
    <w:rsid w:val="00D26ACB"/>
    <w:pPr>
      <w:spacing w:before="40" w:afterLines="40" w:after="96"/>
      <w:jc w:val="center"/>
    </w:pPr>
  </w:style>
  <w:style w:type="paragraph" w:styleId="TOC1">
    <w:name w:val="toc 1"/>
    <w:basedOn w:val="Normal"/>
    <w:next w:val="Normal"/>
    <w:autoRedefine/>
    <w:uiPriority w:val="39"/>
    <w:qFormat/>
    <w:rsid w:val="00571EA9"/>
    <w:pPr>
      <w:tabs>
        <w:tab w:val="left" w:pos="720"/>
        <w:tab w:val="right" w:leader="dot" w:pos="9060"/>
      </w:tabs>
      <w:spacing w:after="100"/>
      <w:ind w:left="720" w:hanging="720"/>
    </w:pPr>
    <w:rPr>
      <w:b/>
    </w:rPr>
  </w:style>
  <w:style w:type="paragraph" w:styleId="TOC2">
    <w:name w:val="toc 2"/>
    <w:basedOn w:val="Normal"/>
    <w:next w:val="Normal"/>
    <w:autoRedefine/>
    <w:uiPriority w:val="39"/>
    <w:qFormat/>
    <w:rsid w:val="00571EA9"/>
    <w:pPr>
      <w:tabs>
        <w:tab w:val="left" w:pos="1440"/>
        <w:tab w:val="right" w:leader="dot" w:pos="9061"/>
      </w:tabs>
      <w:spacing w:after="100"/>
      <w:ind w:left="2160" w:hanging="1440"/>
    </w:pPr>
  </w:style>
  <w:style w:type="paragraph" w:customStyle="1" w:styleId="AppendixBodyText">
    <w:name w:val="Appendix Body Text"/>
    <w:basedOn w:val="Normal"/>
    <w:uiPriority w:val="12"/>
    <w:qFormat/>
    <w:rsid w:val="00043E52"/>
    <w:pPr>
      <w:spacing w:after="240"/>
    </w:pPr>
  </w:style>
  <w:style w:type="paragraph" w:styleId="TableofFigures">
    <w:name w:val="table of figures"/>
    <w:basedOn w:val="Normal"/>
    <w:next w:val="Normal"/>
    <w:uiPriority w:val="99"/>
    <w:rsid w:val="003847B4"/>
    <w:pPr>
      <w:tabs>
        <w:tab w:val="left" w:pos="1134"/>
        <w:tab w:val="right" w:leader="dot" w:pos="9061"/>
      </w:tabs>
    </w:pPr>
  </w:style>
  <w:style w:type="paragraph" w:customStyle="1" w:styleId="FigurePosition">
    <w:name w:val="Figure Position"/>
    <w:basedOn w:val="BodyText"/>
    <w:next w:val="NumberedParagraph"/>
    <w:uiPriority w:val="7"/>
    <w:qFormat/>
    <w:rsid w:val="003C5B19"/>
    <w:pPr>
      <w:spacing w:before="40" w:afterLines="40" w:after="40"/>
    </w:pPr>
  </w:style>
  <w:style w:type="character" w:customStyle="1" w:styleId="Heading7Char">
    <w:name w:val="Heading 7 Char"/>
    <w:basedOn w:val="DefaultParagraphFont"/>
    <w:link w:val="Heading7"/>
    <w:uiPriority w:val="99"/>
    <w:semiHidden/>
    <w:rsid w:val="00FD2D8F"/>
    <w:rPr>
      <w:rFonts w:asciiTheme="majorHAnsi" w:eastAsiaTheme="majorEastAsia" w:hAnsiTheme="majorHAnsi" w:cstheme="majorBidi"/>
      <w:i/>
      <w:iCs/>
      <w:color w:val="404040" w:themeColor="text1" w:themeTint="BF"/>
      <w:szCs w:val="22"/>
      <w:lang w:val="en-GB"/>
    </w:rPr>
  </w:style>
  <w:style w:type="character" w:customStyle="1" w:styleId="Heading8Char">
    <w:name w:val="Heading 8 Char"/>
    <w:basedOn w:val="DefaultParagraphFont"/>
    <w:link w:val="Heading8"/>
    <w:uiPriority w:val="99"/>
    <w:semiHidden/>
    <w:rsid w:val="00FD2D8F"/>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9"/>
    <w:semiHidden/>
    <w:rsid w:val="00FD2D8F"/>
    <w:rPr>
      <w:rFonts w:asciiTheme="majorHAnsi" w:eastAsiaTheme="majorEastAsia" w:hAnsiTheme="majorHAnsi" w:cstheme="majorBidi"/>
      <w:i/>
      <w:iCs/>
      <w:color w:val="404040" w:themeColor="text1" w:themeTint="BF"/>
      <w:lang w:val="en-GB"/>
    </w:rPr>
  </w:style>
  <w:style w:type="numbering" w:customStyle="1" w:styleId="NoList1">
    <w:name w:val="No List1"/>
    <w:next w:val="NoList"/>
    <w:uiPriority w:val="99"/>
    <w:semiHidden/>
    <w:unhideWhenUsed/>
    <w:rsid w:val="00632917"/>
  </w:style>
  <w:style w:type="table" w:customStyle="1" w:styleId="TableGrid1">
    <w:name w:val="Table Grid1"/>
    <w:basedOn w:val="TableNormal"/>
    <w:next w:val="TableGrid"/>
    <w:uiPriority w:val="39"/>
    <w:rsid w:val="00632917"/>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632917"/>
    <w:rPr>
      <w:sz w:val="22"/>
      <w:szCs w:val="22"/>
      <w:lang w:val="en-GB"/>
    </w:rPr>
  </w:style>
  <w:style w:type="paragraph" w:customStyle="1" w:styleId="CommentText1">
    <w:name w:val="Comment Text1"/>
    <w:basedOn w:val="Normal"/>
    <w:next w:val="CommentText"/>
    <w:link w:val="CommentTextChar"/>
    <w:uiPriority w:val="99"/>
    <w:unhideWhenUsed/>
    <w:rsid w:val="00632917"/>
    <w:pPr>
      <w:spacing w:after="160"/>
    </w:pPr>
    <w:rPr>
      <w:rFonts w:ascii="Calibri" w:hAnsi="Calibri"/>
      <w:color w:val="auto"/>
      <w:szCs w:val="20"/>
      <w:lang w:val="en-US"/>
    </w:rPr>
  </w:style>
  <w:style w:type="character" w:customStyle="1" w:styleId="CommentTextChar">
    <w:name w:val="Comment Text Char"/>
    <w:basedOn w:val="DefaultParagraphFont"/>
    <w:link w:val="CommentText1"/>
    <w:uiPriority w:val="99"/>
    <w:rsid w:val="00632917"/>
    <w:rPr>
      <w:sz w:val="20"/>
      <w:szCs w:val="20"/>
    </w:rPr>
  </w:style>
  <w:style w:type="paragraph" w:customStyle="1" w:styleId="CommentSubject1">
    <w:name w:val="Comment Subject1"/>
    <w:basedOn w:val="CommentText"/>
    <w:next w:val="CommentText"/>
    <w:uiPriority w:val="99"/>
    <w:semiHidden/>
    <w:unhideWhenUsed/>
    <w:rsid w:val="00632917"/>
    <w:pPr>
      <w:spacing w:after="160"/>
    </w:pPr>
    <w:rPr>
      <w:rFonts w:ascii="Calibri" w:hAnsi="Calibri"/>
      <w:b/>
      <w:bCs/>
      <w:color w:val="auto"/>
    </w:rPr>
  </w:style>
  <w:style w:type="character" w:customStyle="1" w:styleId="CommentSubjectChar">
    <w:name w:val="Comment Subject Char"/>
    <w:basedOn w:val="CommentTextChar"/>
    <w:link w:val="CommentSubject"/>
    <w:uiPriority w:val="99"/>
    <w:semiHidden/>
    <w:rsid w:val="00632917"/>
    <w:rPr>
      <w:b/>
      <w:bCs/>
      <w:sz w:val="20"/>
      <w:szCs w:val="20"/>
    </w:rPr>
  </w:style>
  <w:style w:type="character" w:customStyle="1" w:styleId="cf01">
    <w:name w:val="cf01"/>
    <w:basedOn w:val="DefaultParagraphFont"/>
    <w:rsid w:val="00632917"/>
    <w:rPr>
      <w:rFonts w:ascii="Segoe UI" w:hAnsi="Segoe UI" w:cs="Segoe UI" w:hint="default"/>
      <w:sz w:val="18"/>
      <w:szCs w:val="18"/>
    </w:rPr>
  </w:style>
  <w:style w:type="table" w:customStyle="1" w:styleId="PBATableIndented1">
    <w:name w:val="PBA Table Indented1"/>
    <w:basedOn w:val="TableNormal"/>
    <w:uiPriority w:val="99"/>
    <w:rsid w:val="00632917"/>
    <w:pPr>
      <w:jc w:val="center"/>
    </w:pPr>
    <w:rPr>
      <w:rFonts w:ascii="Arial" w:hAnsi="Arial"/>
      <w:color w:val="191919"/>
      <w:sz w:val="18"/>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vAlign w:val="center"/>
    </w:tcPr>
    <w:tblStylePr w:type="firstRow">
      <w:pPr>
        <w:wordWrap/>
        <w:spacing w:beforeLines="0" w:before="100" w:beforeAutospacing="1" w:afterLines="0" w:after="100" w:afterAutospacing="1"/>
        <w:jc w:val="center"/>
      </w:pPr>
      <w:rPr>
        <w:rFonts w:ascii="Arial" w:hAnsi="Arial" w:cs="Arial" w:hint="default"/>
        <w:b/>
        <w:i w:val="0"/>
        <w:color w:val="FFFFFF"/>
        <w:sz w:val="20"/>
        <w:szCs w:val="20"/>
      </w:rPr>
    </w:tblStylePr>
    <w:tblStylePr w:type="band1Vert">
      <w:rPr>
        <w:rFonts w:ascii="Arial" w:hAnsi="Arial" w:cs="Arial" w:hint="default"/>
        <w:color w:val="000000"/>
        <w:sz w:val="20"/>
        <w:szCs w:val="20"/>
      </w:rPr>
    </w:tblStylePr>
  </w:style>
  <w:style w:type="paragraph" w:customStyle="1" w:styleId="Default">
    <w:name w:val="Default"/>
    <w:rsid w:val="00632917"/>
    <w:pPr>
      <w:autoSpaceDE w:val="0"/>
      <w:autoSpaceDN w:val="0"/>
      <w:adjustRightInd w:val="0"/>
    </w:pPr>
    <w:rPr>
      <w:rFonts w:ascii="Arial" w:hAnsi="Arial" w:cs="Arial"/>
      <w:color w:val="000000"/>
      <w:sz w:val="24"/>
      <w:szCs w:val="24"/>
      <w:lang w:val="en-GB"/>
    </w:rPr>
  </w:style>
  <w:style w:type="paragraph" w:styleId="Revision">
    <w:name w:val="Revision"/>
    <w:hidden/>
    <w:uiPriority w:val="99"/>
    <w:semiHidden/>
    <w:rsid w:val="00632917"/>
    <w:rPr>
      <w:rFonts w:ascii="Arial" w:hAnsi="Arial"/>
      <w:color w:val="191919"/>
      <w:szCs w:val="22"/>
      <w:lang w:val="en-GB"/>
    </w:rPr>
  </w:style>
  <w:style w:type="paragraph" w:styleId="CommentText">
    <w:name w:val="annotation text"/>
    <w:basedOn w:val="Normal"/>
    <w:link w:val="CommentTextChar1"/>
    <w:uiPriority w:val="99"/>
    <w:unhideWhenUsed/>
    <w:rsid w:val="00632917"/>
    <w:rPr>
      <w:szCs w:val="20"/>
    </w:rPr>
  </w:style>
  <w:style w:type="character" w:customStyle="1" w:styleId="CommentTextChar1">
    <w:name w:val="Comment Text Char1"/>
    <w:basedOn w:val="DefaultParagraphFont"/>
    <w:link w:val="CommentText"/>
    <w:uiPriority w:val="99"/>
    <w:rsid w:val="00632917"/>
    <w:rPr>
      <w:rFonts w:ascii="Arial" w:hAnsi="Arial"/>
      <w:color w:val="191919"/>
      <w:lang w:val="en-GB"/>
    </w:rPr>
  </w:style>
  <w:style w:type="paragraph" w:styleId="CommentSubject">
    <w:name w:val="annotation subject"/>
    <w:basedOn w:val="CommentText"/>
    <w:next w:val="CommentText"/>
    <w:link w:val="CommentSubjectChar"/>
    <w:uiPriority w:val="99"/>
    <w:semiHidden/>
    <w:unhideWhenUsed/>
    <w:rsid w:val="00632917"/>
    <w:rPr>
      <w:rFonts w:ascii="Calibri" w:hAnsi="Calibri"/>
      <w:b/>
      <w:bCs/>
      <w:color w:val="auto"/>
      <w:lang w:val="en-US"/>
    </w:rPr>
  </w:style>
  <w:style w:type="character" w:customStyle="1" w:styleId="CommentSubjectChar1">
    <w:name w:val="Comment Subject Char1"/>
    <w:basedOn w:val="CommentTextChar1"/>
    <w:uiPriority w:val="99"/>
    <w:semiHidden/>
    <w:rsid w:val="00632917"/>
    <w:rPr>
      <w:rFonts w:ascii="Arial" w:hAnsi="Arial"/>
      <w:b/>
      <w:bCs/>
      <w:color w:val="191919"/>
      <w:lang w:val="en-GB"/>
    </w:rPr>
  </w:style>
  <w:style w:type="character" w:styleId="Hyperlink">
    <w:name w:val="Hyperlink"/>
    <w:basedOn w:val="DefaultParagraphFont"/>
    <w:uiPriority w:val="99"/>
    <w:unhideWhenUsed/>
    <w:rsid w:val="00097A58"/>
    <w:rPr>
      <w:color w:val="0000FF" w:themeColor="hyperlink"/>
      <w:u w:val="single"/>
    </w:rPr>
  </w:style>
  <w:style w:type="character" w:customStyle="1" w:styleId="ListParagraphChar">
    <w:name w:val="List Paragraph Char"/>
    <w:basedOn w:val="DefaultParagraphFont"/>
    <w:link w:val="ListParagraph"/>
    <w:uiPriority w:val="34"/>
    <w:rsid w:val="002C51B6"/>
    <w:rPr>
      <w:rFonts w:ascii="Arial" w:eastAsia="Times New Roman" w:hAnsi="Arial"/>
      <w:color w:val="191919"/>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760677">
      <w:bodyDiv w:val="1"/>
      <w:marLeft w:val="0"/>
      <w:marRight w:val="0"/>
      <w:marTop w:val="0"/>
      <w:marBottom w:val="0"/>
      <w:divBdr>
        <w:top w:val="none" w:sz="0" w:space="0" w:color="auto"/>
        <w:left w:val="none" w:sz="0" w:space="0" w:color="auto"/>
        <w:bottom w:val="none" w:sz="0" w:space="0" w:color="auto"/>
        <w:right w:val="none" w:sz="0" w:space="0" w:color="auto"/>
      </w:divBdr>
    </w:div>
    <w:div w:id="691032866">
      <w:bodyDiv w:val="1"/>
      <w:marLeft w:val="0"/>
      <w:marRight w:val="0"/>
      <w:marTop w:val="0"/>
      <w:marBottom w:val="0"/>
      <w:divBdr>
        <w:top w:val="none" w:sz="0" w:space="0" w:color="auto"/>
        <w:left w:val="none" w:sz="0" w:space="0" w:color="auto"/>
        <w:bottom w:val="none" w:sz="0" w:space="0" w:color="auto"/>
        <w:right w:val="none" w:sz="0" w:space="0" w:color="auto"/>
      </w:divBdr>
    </w:div>
    <w:div w:id="949361552">
      <w:bodyDiv w:val="1"/>
      <w:marLeft w:val="0"/>
      <w:marRight w:val="0"/>
      <w:marTop w:val="0"/>
      <w:marBottom w:val="0"/>
      <w:divBdr>
        <w:top w:val="none" w:sz="0" w:space="0" w:color="auto"/>
        <w:left w:val="none" w:sz="0" w:space="0" w:color="auto"/>
        <w:bottom w:val="none" w:sz="0" w:space="0" w:color="auto"/>
        <w:right w:val="none" w:sz="0" w:space="0" w:color="auto"/>
      </w:divBdr>
    </w:div>
    <w:div w:id="1035155717">
      <w:bodyDiv w:val="1"/>
      <w:marLeft w:val="0"/>
      <w:marRight w:val="0"/>
      <w:marTop w:val="0"/>
      <w:marBottom w:val="0"/>
      <w:divBdr>
        <w:top w:val="none" w:sz="0" w:space="0" w:color="auto"/>
        <w:left w:val="none" w:sz="0" w:space="0" w:color="auto"/>
        <w:bottom w:val="none" w:sz="0" w:space="0" w:color="auto"/>
        <w:right w:val="none" w:sz="0" w:space="0" w:color="auto"/>
      </w:divBdr>
    </w:div>
    <w:div w:id="1059012536">
      <w:bodyDiv w:val="1"/>
      <w:marLeft w:val="0"/>
      <w:marRight w:val="0"/>
      <w:marTop w:val="0"/>
      <w:marBottom w:val="0"/>
      <w:divBdr>
        <w:top w:val="none" w:sz="0" w:space="0" w:color="auto"/>
        <w:left w:val="none" w:sz="0" w:space="0" w:color="auto"/>
        <w:bottom w:val="none" w:sz="0" w:space="0" w:color="auto"/>
        <w:right w:val="none" w:sz="0" w:space="0" w:color="auto"/>
      </w:divBdr>
    </w:div>
    <w:div w:id="1361202978">
      <w:bodyDiv w:val="1"/>
      <w:marLeft w:val="0"/>
      <w:marRight w:val="0"/>
      <w:marTop w:val="0"/>
      <w:marBottom w:val="0"/>
      <w:divBdr>
        <w:top w:val="none" w:sz="0" w:space="0" w:color="auto"/>
        <w:left w:val="none" w:sz="0" w:space="0" w:color="auto"/>
        <w:bottom w:val="none" w:sz="0" w:space="0" w:color="auto"/>
        <w:right w:val="none" w:sz="0" w:space="0" w:color="auto"/>
      </w:divBdr>
    </w:div>
    <w:div w:id="1416516306">
      <w:bodyDiv w:val="1"/>
      <w:marLeft w:val="0"/>
      <w:marRight w:val="0"/>
      <w:marTop w:val="0"/>
      <w:marBottom w:val="0"/>
      <w:divBdr>
        <w:top w:val="none" w:sz="0" w:space="0" w:color="auto"/>
        <w:left w:val="none" w:sz="0" w:space="0" w:color="auto"/>
        <w:bottom w:val="none" w:sz="0" w:space="0" w:color="auto"/>
        <w:right w:val="none" w:sz="0" w:space="0" w:color="auto"/>
      </w:divBdr>
    </w:div>
    <w:div w:id="1515411931">
      <w:bodyDiv w:val="1"/>
      <w:marLeft w:val="0"/>
      <w:marRight w:val="0"/>
      <w:marTop w:val="0"/>
      <w:marBottom w:val="0"/>
      <w:divBdr>
        <w:top w:val="none" w:sz="0" w:space="0" w:color="auto"/>
        <w:left w:val="none" w:sz="0" w:space="0" w:color="auto"/>
        <w:bottom w:val="none" w:sz="0" w:space="0" w:color="auto"/>
        <w:right w:val="none" w:sz="0" w:space="0" w:color="auto"/>
      </w:divBdr>
    </w:div>
    <w:div w:id="1629169320">
      <w:bodyDiv w:val="1"/>
      <w:marLeft w:val="0"/>
      <w:marRight w:val="0"/>
      <w:marTop w:val="0"/>
      <w:marBottom w:val="0"/>
      <w:divBdr>
        <w:top w:val="none" w:sz="0" w:space="0" w:color="auto"/>
        <w:left w:val="none" w:sz="0" w:space="0" w:color="auto"/>
        <w:bottom w:val="none" w:sz="0" w:space="0" w:color="auto"/>
        <w:right w:val="none" w:sz="0" w:space="0" w:color="auto"/>
      </w:divBdr>
    </w:div>
    <w:div w:id="1908681311">
      <w:bodyDiv w:val="1"/>
      <w:marLeft w:val="0"/>
      <w:marRight w:val="0"/>
      <w:marTop w:val="0"/>
      <w:marBottom w:val="0"/>
      <w:divBdr>
        <w:top w:val="none" w:sz="0" w:space="0" w:color="auto"/>
        <w:left w:val="none" w:sz="0" w:space="0" w:color="auto"/>
        <w:bottom w:val="none" w:sz="0" w:space="0" w:color="auto"/>
        <w:right w:val="none" w:sz="0" w:space="0" w:color="auto"/>
      </w:divBdr>
    </w:div>
    <w:div w:id="1930037485">
      <w:bodyDiv w:val="1"/>
      <w:marLeft w:val="0"/>
      <w:marRight w:val="0"/>
      <w:marTop w:val="0"/>
      <w:marBottom w:val="0"/>
      <w:divBdr>
        <w:top w:val="none" w:sz="0" w:space="0" w:color="auto"/>
        <w:left w:val="none" w:sz="0" w:space="0" w:color="auto"/>
        <w:bottom w:val="none" w:sz="0" w:space="0" w:color="auto"/>
        <w:right w:val="none" w:sz="0" w:space="0" w:color="auto"/>
      </w:divBdr>
    </w:div>
    <w:div w:id="2047674401">
      <w:bodyDiv w:val="1"/>
      <w:marLeft w:val="0"/>
      <w:marRight w:val="0"/>
      <w:marTop w:val="0"/>
      <w:marBottom w:val="0"/>
      <w:divBdr>
        <w:top w:val="none" w:sz="0" w:space="0" w:color="auto"/>
        <w:left w:val="none" w:sz="0" w:space="0" w:color="auto"/>
        <w:bottom w:val="none" w:sz="0" w:space="0" w:color="auto"/>
        <w:right w:val="none" w:sz="0" w:space="0" w:color="auto"/>
      </w:divBdr>
    </w:div>
    <w:div w:id="2131245238">
      <w:bodyDiv w:val="1"/>
      <w:marLeft w:val="0"/>
      <w:marRight w:val="0"/>
      <w:marTop w:val="0"/>
      <w:marBottom w:val="0"/>
      <w:divBdr>
        <w:top w:val="none" w:sz="0" w:space="0" w:color="auto"/>
        <w:left w:val="none" w:sz="0" w:space="0" w:color="auto"/>
        <w:bottom w:val="none" w:sz="0" w:space="0" w:color="auto"/>
        <w:right w:val="none" w:sz="0" w:space="0" w:color="auto"/>
      </w:divBdr>
      <w:divsChild>
        <w:div w:id="1758601447">
          <w:marLeft w:val="0"/>
          <w:marRight w:val="0"/>
          <w:marTop w:val="0"/>
          <w:marBottom w:val="0"/>
          <w:divBdr>
            <w:top w:val="none" w:sz="0" w:space="0" w:color="auto"/>
            <w:left w:val="none" w:sz="0" w:space="0" w:color="auto"/>
            <w:bottom w:val="none" w:sz="0" w:space="0" w:color="auto"/>
            <w:right w:val="none" w:sz="0" w:space="0" w:color="auto"/>
          </w:divBdr>
          <w:divsChild>
            <w:div w:id="1293168112">
              <w:marLeft w:val="0"/>
              <w:marRight w:val="0"/>
              <w:marTop w:val="0"/>
              <w:marBottom w:val="0"/>
              <w:divBdr>
                <w:top w:val="none" w:sz="0" w:space="0" w:color="auto"/>
                <w:left w:val="none" w:sz="0" w:space="0" w:color="auto"/>
                <w:bottom w:val="none" w:sz="0" w:space="0" w:color="auto"/>
                <w:right w:val="none" w:sz="0" w:space="0" w:color="auto"/>
              </w:divBdr>
            </w:div>
          </w:divsChild>
        </w:div>
        <w:div w:id="1042437418">
          <w:marLeft w:val="0"/>
          <w:marRight w:val="0"/>
          <w:marTop w:val="0"/>
          <w:marBottom w:val="0"/>
          <w:divBdr>
            <w:top w:val="none" w:sz="0" w:space="0" w:color="auto"/>
            <w:left w:val="none" w:sz="0" w:space="0" w:color="auto"/>
            <w:bottom w:val="none" w:sz="0" w:space="0" w:color="auto"/>
            <w:right w:val="none" w:sz="0" w:space="0" w:color="auto"/>
          </w:divBdr>
          <w:divsChild>
            <w:div w:id="1653021830">
              <w:marLeft w:val="0"/>
              <w:marRight w:val="0"/>
              <w:marTop w:val="0"/>
              <w:marBottom w:val="0"/>
              <w:divBdr>
                <w:top w:val="none" w:sz="0" w:space="0" w:color="auto"/>
                <w:left w:val="none" w:sz="0" w:space="0" w:color="auto"/>
                <w:bottom w:val="none" w:sz="0" w:space="0" w:color="auto"/>
                <w:right w:val="none" w:sz="0" w:space="0" w:color="auto"/>
              </w:divBdr>
            </w:div>
          </w:divsChild>
        </w:div>
        <w:div w:id="465322921">
          <w:marLeft w:val="0"/>
          <w:marRight w:val="0"/>
          <w:marTop w:val="0"/>
          <w:marBottom w:val="0"/>
          <w:divBdr>
            <w:top w:val="none" w:sz="0" w:space="0" w:color="auto"/>
            <w:left w:val="none" w:sz="0" w:space="0" w:color="auto"/>
            <w:bottom w:val="none" w:sz="0" w:space="0" w:color="auto"/>
            <w:right w:val="none" w:sz="0" w:space="0" w:color="auto"/>
          </w:divBdr>
          <w:divsChild>
            <w:div w:id="1264143973">
              <w:marLeft w:val="0"/>
              <w:marRight w:val="0"/>
              <w:marTop w:val="0"/>
              <w:marBottom w:val="0"/>
              <w:divBdr>
                <w:top w:val="none" w:sz="0" w:space="0" w:color="auto"/>
                <w:left w:val="none" w:sz="0" w:space="0" w:color="auto"/>
                <w:bottom w:val="none" w:sz="0" w:space="0" w:color="auto"/>
                <w:right w:val="none" w:sz="0" w:space="0" w:color="auto"/>
              </w:divBdr>
            </w:div>
          </w:divsChild>
        </w:div>
        <w:div w:id="1386290807">
          <w:marLeft w:val="0"/>
          <w:marRight w:val="0"/>
          <w:marTop w:val="0"/>
          <w:marBottom w:val="0"/>
          <w:divBdr>
            <w:top w:val="none" w:sz="0" w:space="0" w:color="auto"/>
            <w:left w:val="none" w:sz="0" w:space="0" w:color="auto"/>
            <w:bottom w:val="none" w:sz="0" w:space="0" w:color="auto"/>
            <w:right w:val="none" w:sz="0" w:space="0" w:color="auto"/>
          </w:divBdr>
          <w:divsChild>
            <w:div w:id="883718204">
              <w:marLeft w:val="0"/>
              <w:marRight w:val="0"/>
              <w:marTop w:val="0"/>
              <w:marBottom w:val="0"/>
              <w:divBdr>
                <w:top w:val="none" w:sz="0" w:space="0" w:color="auto"/>
                <w:left w:val="none" w:sz="0" w:space="0" w:color="auto"/>
                <w:bottom w:val="none" w:sz="0" w:space="0" w:color="auto"/>
                <w:right w:val="none" w:sz="0" w:space="0" w:color="auto"/>
              </w:divBdr>
            </w:div>
          </w:divsChild>
        </w:div>
        <w:div w:id="1469863207">
          <w:marLeft w:val="0"/>
          <w:marRight w:val="0"/>
          <w:marTop w:val="0"/>
          <w:marBottom w:val="0"/>
          <w:divBdr>
            <w:top w:val="none" w:sz="0" w:space="0" w:color="auto"/>
            <w:left w:val="none" w:sz="0" w:space="0" w:color="auto"/>
            <w:bottom w:val="none" w:sz="0" w:space="0" w:color="auto"/>
            <w:right w:val="none" w:sz="0" w:space="0" w:color="auto"/>
          </w:divBdr>
          <w:divsChild>
            <w:div w:id="1421099759">
              <w:marLeft w:val="0"/>
              <w:marRight w:val="0"/>
              <w:marTop w:val="0"/>
              <w:marBottom w:val="0"/>
              <w:divBdr>
                <w:top w:val="none" w:sz="0" w:space="0" w:color="auto"/>
                <w:left w:val="none" w:sz="0" w:space="0" w:color="auto"/>
                <w:bottom w:val="none" w:sz="0" w:space="0" w:color="auto"/>
                <w:right w:val="none" w:sz="0" w:space="0" w:color="auto"/>
              </w:divBdr>
            </w:div>
          </w:divsChild>
        </w:div>
        <w:div w:id="201065741">
          <w:marLeft w:val="0"/>
          <w:marRight w:val="0"/>
          <w:marTop w:val="0"/>
          <w:marBottom w:val="0"/>
          <w:divBdr>
            <w:top w:val="none" w:sz="0" w:space="0" w:color="auto"/>
            <w:left w:val="none" w:sz="0" w:space="0" w:color="auto"/>
            <w:bottom w:val="none" w:sz="0" w:space="0" w:color="auto"/>
            <w:right w:val="none" w:sz="0" w:space="0" w:color="auto"/>
          </w:divBdr>
          <w:divsChild>
            <w:div w:id="1743676677">
              <w:marLeft w:val="0"/>
              <w:marRight w:val="0"/>
              <w:marTop w:val="0"/>
              <w:marBottom w:val="0"/>
              <w:divBdr>
                <w:top w:val="none" w:sz="0" w:space="0" w:color="auto"/>
                <w:left w:val="none" w:sz="0" w:space="0" w:color="auto"/>
                <w:bottom w:val="none" w:sz="0" w:space="0" w:color="auto"/>
                <w:right w:val="none" w:sz="0" w:space="0" w:color="auto"/>
              </w:divBdr>
            </w:div>
          </w:divsChild>
        </w:div>
        <w:div w:id="1697000336">
          <w:marLeft w:val="0"/>
          <w:marRight w:val="0"/>
          <w:marTop w:val="0"/>
          <w:marBottom w:val="0"/>
          <w:divBdr>
            <w:top w:val="none" w:sz="0" w:space="0" w:color="auto"/>
            <w:left w:val="none" w:sz="0" w:space="0" w:color="auto"/>
            <w:bottom w:val="none" w:sz="0" w:space="0" w:color="auto"/>
            <w:right w:val="none" w:sz="0" w:space="0" w:color="auto"/>
          </w:divBdr>
          <w:divsChild>
            <w:div w:id="1546868911">
              <w:marLeft w:val="0"/>
              <w:marRight w:val="0"/>
              <w:marTop w:val="0"/>
              <w:marBottom w:val="0"/>
              <w:divBdr>
                <w:top w:val="none" w:sz="0" w:space="0" w:color="auto"/>
                <w:left w:val="none" w:sz="0" w:space="0" w:color="auto"/>
                <w:bottom w:val="none" w:sz="0" w:space="0" w:color="auto"/>
                <w:right w:val="none" w:sz="0" w:space="0" w:color="auto"/>
              </w:divBdr>
            </w:div>
          </w:divsChild>
        </w:div>
        <w:div w:id="798718979">
          <w:marLeft w:val="0"/>
          <w:marRight w:val="0"/>
          <w:marTop w:val="0"/>
          <w:marBottom w:val="0"/>
          <w:divBdr>
            <w:top w:val="none" w:sz="0" w:space="0" w:color="auto"/>
            <w:left w:val="none" w:sz="0" w:space="0" w:color="auto"/>
            <w:bottom w:val="none" w:sz="0" w:space="0" w:color="auto"/>
            <w:right w:val="none" w:sz="0" w:space="0" w:color="auto"/>
          </w:divBdr>
          <w:divsChild>
            <w:div w:id="1400205668">
              <w:marLeft w:val="0"/>
              <w:marRight w:val="0"/>
              <w:marTop w:val="0"/>
              <w:marBottom w:val="0"/>
              <w:divBdr>
                <w:top w:val="none" w:sz="0" w:space="0" w:color="auto"/>
                <w:left w:val="none" w:sz="0" w:space="0" w:color="auto"/>
                <w:bottom w:val="none" w:sz="0" w:space="0" w:color="auto"/>
                <w:right w:val="none" w:sz="0" w:space="0" w:color="auto"/>
              </w:divBdr>
            </w:div>
          </w:divsChild>
        </w:div>
        <w:div w:id="610624263">
          <w:marLeft w:val="0"/>
          <w:marRight w:val="0"/>
          <w:marTop w:val="0"/>
          <w:marBottom w:val="0"/>
          <w:divBdr>
            <w:top w:val="none" w:sz="0" w:space="0" w:color="auto"/>
            <w:left w:val="none" w:sz="0" w:space="0" w:color="auto"/>
            <w:bottom w:val="none" w:sz="0" w:space="0" w:color="auto"/>
            <w:right w:val="none" w:sz="0" w:space="0" w:color="auto"/>
          </w:divBdr>
          <w:divsChild>
            <w:div w:id="498470750">
              <w:marLeft w:val="0"/>
              <w:marRight w:val="0"/>
              <w:marTop w:val="0"/>
              <w:marBottom w:val="0"/>
              <w:divBdr>
                <w:top w:val="none" w:sz="0" w:space="0" w:color="auto"/>
                <w:left w:val="none" w:sz="0" w:space="0" w:color="auto"/>
                <w:bottom w:val="none" w:sz="0" w:space="0" w:color="auto"/>
                <w:right w:val="none" w:sz="0" w:space="0" w:color="auto"/>
              </w:divBdr>
            </w:div>
          </w:divsChild>
        </w:div>
        <w:div w:id="358504836">
          <w:marLeft w:val="0"/>
          <w:marRight w:val="0"/>
          <w:marTop w:val="0"/>
          <w:marBottom w:val="0"/>
          <w:divBdr>
            <w:top w:val="none" w:sz="0" w:space="0" w:color="auto"/>
            <w:left w:val="none" w:sz="0" w:space="0" w:color="auto"/>
            <w:bottom w:val="none" w:sz="0" w:space="0" w:color="auto"/>
            <w:right w:val="none" w:sz="0" w:space="0" w:color="auto"/>
          </w:divBdr>
          <w:divsChild>
            <w:div w:id="938221974">
              <w:marLeft w:val="0"/>
              <w:marRight w:val="0"/>
              <w:marTop w:val="0"/>
              <w:marBottom w:val="0"/>
              <w:divBdr>
                <w:top w:val="none" w:sz="0" w:space="0" w:color="auto"/>
                <w:left w:val="none" w:sz="0" w:space="0" w:color="auto"/>
                <w:bottom w:val="none" w:sz="0" w:space="0" w:color="auto"/>
                <w:right w:val="none" w:sz="0" w:space="0" w:color="auto"/>
              </w:divBdr>
            </w:div>
          </w:divsChild>
        </w:div>
        <w:div w:id="1428506048">
          <w:marLeft w:val="0"/>
          <w:marRight w:val="0"/>
          <w:marTop w:val="0"/>
          <w:marBottom w:val="0"/>
          <w:divBdr>
            <w:top w:val="none" w:sz="0" w:space="0" w:color="auto"/>
            <w:left w:val="none" w:sz="0" w:space="0" w:color="auto"/>
            <w:bottom w:val="none" w:sz="0" w:space="0" w:color="auto"/>
            <w:right w:val="none" w:sz="0" w:space="0" w:color="auto"/>
          </w:divBdr>
          <w:divsChild>
            <w:div w:id="948657311">
              <w:marLeft w:val="0"/>
              <w:marRight w:val="0"/>
              <w:marTop w:val="0"/>
              <w:marBottom w:val="0"/>
              <w:divBdr>
                <w:top w:val="none" w:sz="0" w:space="0" w:color="auto"/>
                <w:left w:val="none" w:sz="0" w:space="0" w:color="auto"/>
                <w:bottom w:val="none" w:sz="0" w:space="0" w:color="auto"/>
                <w:right w:val="none" w:sz="0" w:space="0" w:color="auto"/>
              </w:divBdr>
            </w:div>
          </w:divsChild>
        </w:div>
        <w:div w:id="2007633752">
          <w:marLeft w:val="0"/>
          <w:marRight w:val="0"/>
          <w:marTop w:val="0"/>
          <w:marBottom w:val="0"/>
          <w:divBdr>
            <w:top w:val="none" w:sz="0" w:space="0" w:color="auto"/>
            <w:left w:val="none" w:sz="0" w:space="0" w:color="auto"/>
            <w:bottom w:val="none" w:sz="0" w:space="0" w:color="auto"/>
            <w:right w:val="none" w:sz="0" w:space="0" w:color="auto"/>
          </w:divBdr>
          <w:divsChild>
            <w:div w:id="2138329961">
              <w:marLeft w:val="0"/>
              <w:marRight w:val="0"/>
              <w:marTop w:val="0"/>
              <w:marBottom w:val="0"/>
              <w:divBdr>
                <w:top w:val="none" w:sz="0" w:space="0" w:color="auto"/>
                <w:left w:val="none" w:sz="0" w:space="0" w:color="auto"/>
                <w:bottom w:val="none" w:sz="0" w:space="0" w:color="auto"/>
                <w:right w:val="none" w:sz="0" w:space="0" w:color="auto"/>
              </w:divBdr>
            </w:div>
          </w:divsChild>
        </w:div>
        <w:div w:id="190657160">
          <w:marLeft w:val="0"/>
          <w:marRight w:val="0"/>
          <w:marTop w:val="0"/>
          <w:marBottom w:val="0"/>
          <w:divBdr>
            <w:top w:val="none" w:sz="0" w:space="0" w:color="auto"/>
            <w:left w:val="none" w:sz="0" w:space="0" w:color="auto"/>
            <w:bottom w:val="none" w:sz="0" w:space="0" w:color="auto"/>
            <w:right w:val="none" w:sz="0" w:space="0" w:color="auto"/>
          </w:divBdr>
          <w:divsChild>
            <w:div w:id="1116756011">
              <w:marLeft w:val="0"/>
              <w:marRight w:val="0"/>
              <w:marTop w:val="0"/>
              <w:marBottom w:val="0"/>
              <w:divBdr>
                <w:top w:val="none" w:sz="0" w:space="0" w:color="auto"/>
                <w:left w:val="none" w:sz="0" w:space="0" w:color="auto"/>
                <w:bottom w:val="none" w:sz="0" w:space="0" w:color="auto"/>
                <w:right w:val="none" w:sz="0" w:space="0" w:color="auto"/>
              </w:divBdr>
            </w:div>
          </w:divsChild>
        </w:div>
        <w:div w:id="1607691162">
          <w:marLeft w:val="0"/>
          <w:marRight w:val="0"/>
          <w:marTop w:val="0"/>
          <w:marBottom w:val="0"/>
          <w:divBdr>
            <w:top w:val="none" w:sz="0" w:space="0" w:color="auto"/>
            <w:left w:val="none" w:sz="0" w:space="0" w:color="auto"/>
            <w:bottom w:val="none" w:sz="0" w:space="0" w:color="auto"/>
            <w:right w:val="none" w:sz="0" w:space="0" w:color="auto"/>
          </w:divBdr>
          <w:divsChild>
            <w:div w:id="582106629">
              <w:marLeft w:val="0"/>
              <w:marRight w:val="0"/>
              <w:marTop w:val="0"/>
              <w:marBottom w:val="0"/>
              <w:divBdr>
                <w:top w:val="none" w:sz="0" w:space="0" w:color="auto"/>
                <w:left w:val="none" w:sz="0" w:space="0" w:color="auto"/>
                <w:bottom w:val="none" w:sz="0" w:space="0" w:color="auto"/>
                <w:right w:val="none" w:sz="0" w:space="0" w:color="auto"/>
              </w:divBdr>
            </w:div>
          </w:divsChild>
        </w:div>
        <w:div w:id="1405689151">
          <w:marLeft w:val="0"/>
          <w:marRight w:val="0"/>
          <w:marTop w:val="0"/>
          <w:marBottom w:val="0"/>
          <w:divBdr>
            <w:top w:val="none" w:sz="0" w:space="0" w:color="auto"/>
            <w:left w:val="none" w:sz="0" w:space="0" w:color="auto"/>
            <w:bottom w:val="none" w:sz="0" w:space="0" w:color="auto"/>
            <w:right w:val="none" w:sz="0" w:space="0" w:color="auto"/>
          </w:divBdr>
          <w:divsChild>
            <w:div w:id="616764553">
              <w:marLeft w:val="0"/>
              <w:marRight w:val="0"/>
              <w:marTop w:val="0"/>
              <w:marBottom w:val="0"/>
              <w:divBdr>
                <w:top w:val="none" w:sz="0" w:space="0" w:color="auto"/>
                <w:left w:val="none" w:sz="0" w:space="0" w:color="auto"/>
                <w:bottom w:val="none" w:sz="0" w:space="0" w:color="auto"/>
                <w:right w:val="none" w:sz="0" w:space="0" w:color="auto"/>
              </w:divBdr>
            </w:div>
          </w:divsChild>
        </w:div>
        <w:div w:id="854226055">
          <w:marLeft w:val="0"/>
          <w:marRight w:val="0"/>
          <w:marTop w:val="0"/>
          <w:marBottom w:val="0"/>
          <w:divBdr>
            <w:top w:val="none" w:sz="0" w:space="0" w:color="auto"/>
            <w:left w:val="none" w:sz="0" w:space="0" w:color="auto"/>
            <w:bottom w:val="none" w:sz="0" w:space="0" w:color="auto"/>
            <w:right w:val="none" w:sz="0" w:space="0" w:color="auto"/>
          </w:divBdr>
          <w:divsChild>
            <w:div w:id="226259537">
              <w:marLeft w:val="0"/>
              <w:marRight w:val="0"/>
              <w:marTop w:val="0"/>
              <w:marBottom w:val="0"/>
              <w:divBdr>
                <w:top w:val="none" w:sz="0" w:space="0" w:color="auto"/>
                <w:left w:val="none" w:sz="0" w:space="0" w:color="auto"/>
                <w:bottom w:val="none" w:sz="0" w:space="0" w:color="auto"/>
                <w:right w:val="none" w:sz="0" w:space="0" w:color="auto"/>
              </w:divBdr>
            </w:div>
          </w:divsChild>
        </w:div>
        <w:div w:id="1036583092">
          <w:marLeft w:val="0"/>
          <w:marRight w:val="0"/>
          <w:marTop w:val="0"/>
          <w:marBottom w:val="0"/>
          <w:divBdr>
            <w:top w:val="none" w:sz="0" w:space="0" w:color="auto"/>
            <w:left w:val="none" w:sz="0" w:space="0" w:color="auto"/>
            <w:bottom w:val="none" w:sz="0" w:space="0" w:color="auto"/>
            <w:right w:val="none" w:sz="0" w:space="0" w:color="auto"/>
          </w:divBdr>
          <w:divsChild>
            <w:div w:id="2053574578">
              <w:marLeft w:val="0"/>
              <w:marRight w:val="0"/>
              <w:marTop w:val="0"/>
              <w:marBottom w:val="0"/>
              <w:divBdr>
                <w:top w:val="none" w:sz="0" w:space="0" w:color="auto"/>
                <w:left w:val="none" w:sz="0" w:space="0" w:color="auto"/>
                <w:bottom w:val="none" w:sz="0" w:space="0" w:color="auto"/>
                <w:right w:val="none" w:sz="0" w:space="0" w:color="auto"/>
              </w:divBdr>
            </w:div>
          </w:divsChild>
        </w:div>
        <w:div w:id="1603536836">
          <w:marLeft w:val="0"/>
          <w:marRight w:val="0"/>
          <w:marTop w:val="0"/>
          <w:marBottom w:val="0"/>
          <w:divBdr>
            <w:top w:val="none" w:sz="0" w:space="0" w:color="auto"/>
            <w:left w:val="none" w:sz="0" w:space="0" w:color="auto"/>
            <w:bottom w:val="none" w:sz="0" w:space="0" w:color="auto"/>
            <w:right w:val="none" w:sz="0" w:space="0" w:color="auto"/>
          </w:divBdr>
          <w:divsChild>
            <w:div w:id="1941646688">
              <w:marLeft w:val="0"/>
              <w:marRight w:val="0"/>
              <w:marTop w:val="0"/>
              <w:marBottom w:val="0"/>
              <w:divBdr>
                <w:top w:val="none" w:sz="0" w:space="0" w:color="auto"/>
                <w:left w:val="none" w:sz="0" w:space="0" w:color="auto"/>
                <w:bottom w:val="none" w:sz="0" w:space="0" w:color="auto"/>
                <w:right w:val="none" w:sz="0" w:space="0" w:color="auto"/>
              </w:divBdr>
            </w:div>
          </w:divsChild>
        </w:div>
        <w:div w:id="1575698221">
          <w:marLeft w:val="0"/>
          <w:marRight w:val="0"/>
          <w:marTop w:val="0"/>
          <w:marBottom w:val="0"/>
          <w:divBdr>
            <w:top w:val="none" w:sz="0" w:space="0" w:color="auto"/>
            <w:left w:val="none" w:sz="0" w:space="0" w:color="auto"/>
            <w:bottom w:val="none" w:sz="0" w:space="0" w:color="auto"/>
            <w:right w:val="none" w:sz="0" w:space="0" w:color="auto"/>
          </w:divBdr>
          <w:divsChild>
            <w:div w:id="1969168285">
              <w:marLeft w:val="0"/>
              <w:marRight w:val="0"/>
              <w:marTop w:val="0"/>
              <w:marBottom w:val="0"/>
              <w:divBdr>
                <w:top w:val="none" w:sz="0" w:space="0" w:color="auto"/>
                <w:left w:val="none" w:sz="0" w:space="0" w:color="auto"/>
                <w:bottom w:val="none" w:sz="0" w:space="0" w:color="auto"/>
                <w:right w:val="none" w:sz="0" w:space="0" w:color="auto"/>
              </w:divBdr>
            </w:div>
          </w:divsChild>
        </w:div>
        <w:div w:id="405693431">
          <w:marLeft w:val="0"/>
          <w:marRight w:val="0"/>
          <w:marTop w:val="0"/>
          <w:marBottom w:val="0"/>
          <w:divBdr>
            <w:top w:val="none" w:sz="0" w:space="0" w:color="auto"/>
            <w:left w:val="none" w:sz="0" w:space="0" w:color="auto"/>
            <w:bottom w:val="none" w:sz="0" w:space="0" w:color="auto"/>
            <w:right w:val="none" w:sz="0" w:space="0" w:color="auto"/>
          </w:divBdr>
          <w:divsChild>
            <w:div w:id="1145659416">
              <w:marLeft w:val="0"/>
              <w:marRight w:val="0"/>
              <w:marTop w:val="0"/>
              <w:marBottom w:val="0"/>
              <w:divBdr>
                <w:top w:val="none" w:sz="0" w:space="0" w:color="auto"/>
                <w:left w:val="none" w:sz="0" w:space="0" w:color="auto"/>
                <w:bottom w:val="none" w:sz="0" w:space="0" w:color="auto"/>
                <w:right w:val="none" w:sz="0" w:space="0" w:color="auto"/>
              </w:divBdr>
            </w:div>
          </w:divsChild>
        </w:div>
        <w:div w:id="846209385">
          <w:marLeft w:val="0"/>
          <w:marRight w:val="0"/>
          <w:marTop w:val="0"/>
          <w:marBottom w:val="0"/>
          <w:divBdr>
            <w:top w:val="none" w:sz="0" w:space="0" w:color="auto"/>
            <w:left w:val="none" w:sz="0" w:space="0" w:color="auto"/>
            <w:bottom w:val="none" w:sz="0" w:space="0" w:color="auto"/>
            <w:right w:val="none" w:sz="0" w:space="0" w:color="auto"/>
          </w:divBdr>
          <w:divsChild>
            <w:div w:id="671371718">
              <w:marLeft w:val="0"/>
              <w:marRight w:val="0"/>
              <w:marTop w:val="0"/>
              <w:marBottom w:val="0"/>
              <w:divBdr>
                <w:top w:val="none" w:sz="0" w:space="0" w:color="auto"/>
                <w:left w:val="none" w:sz="0" w:space="0" w:color="auto"/>
                <w:bottom w:val="none" w:sz="0" w:space="0" w:color="auto"/>
                <w:right w:val="none" w:sz="0" w:space="0" w:color="auto"/>
              </w:divBdr>
            </w:div>
          </w:divsChild>
        </w:div>
        <w:div w:id="1955598076">
          <w:marLeft w:val="0"/>
          <w:marRight w:val="0"/>
          <w:marTop w:val="0"/>
          <w:marBottom w:val="0"/>
          <w:divBdr>
            <w:top w:val="none" w:sz="0" w:space="0" w:color="auto"/>
            <w:left w:val="none" w:sz="0" w:space="0" w:color="auto"/>
            <w:bottom w:val="none" w:sz="0" w:space="0" w:color="auto"/>
            <w:right w:val="none" w:sz="0" w:space="0" w:color="auto"/>
          </w:divBdr>
          <w:divsChild>
            <w:div w:id="1088190759">
              <w:marLeft w:val="0"/>
              <w:marRight w:val="0"/>
              <w:marTop w:val="0"/>
              <w:marBottom w:val="0"/>
              <w:divBdr>
                <w:top w:val="none" w:sz="0" w:space="0" w:color="auto"/>
                <w:left w:val="none" w:sz="0" w:space="0" w:color="auto"/>
                <w:bottom w:val="none" w:sz="0" w:space="0" w:color="auto"/>
                <w:right w:val="none" w:sz="0" w:space="0" w:color="auto"/>
              </w:divBdr>
            </w:div>
          </w:divsChild>
        </w:div>
        <w:div w:id="808935964">
          <w:marLeft w:val="0"/>
          <w:marRight w:val="0"/>
          <w:marTop w:val="0"/>
          <w:marBottom w:val="0"/>
          <w:divBdr>
            <w:top w:val="none" w:sz="0" w:space="0" w:color="auto"/>
            <w:left w:val="none" w:sz="0" w:space="0" w:color="auto"/>
            <w:bottom w:val="none" w:sz="0" w:space="0" w:color="auto"/>
            <w:right w:val="none" w:sz="0" w:space="0" w:color="auto"/>
          </w:divBdr>
          <w:divsChild>
            <w:div w:id="1496411502">
              <w:marLeft w:val="0"/>
              <w:marRight w:val="0"/>
              <w:marTop w:val="0"/>
              <w:marBottom w:val="0"/>
              <w:divBdr>
                <w:top w:val="none" w:sz="0" w:space="0" w:color="auto"/>
                <w:left w:val="none" w:sz="0" w:space="0" w:color="auto"/>
                <w:bottom w:val="none" w:sz="0" w:space="0" w:color="auto"/>
                <w:right w:val="none" w:sz="0" w:space="0" w:color="auto"/>
              </w:divBdr>
            </w:div>
          </w:divsChild>
        </w:div>
        <w:div w:id="1352025710">
          <w:marLeft w:val="0"/>
          <w:marRight w:val="0"/>
          <w:marTop w:val="0"/>
          <w:marBottom w:val="0"/>
          <w:divBdr>
            <w:top w:val="none" w:sz="0" w:space="0" w:color="auto"/>
            <w:left w:val="none" w:sz="0" w:space="0" w:color="auto"/>
            <w:bottom w:val="none" w:sz="0" w:space="0" w:color="auto"/>
            <w:right w:val="none" w:sz="0" w:space="0" w:color="auto"/>
          </w:divBdr>
          <w:divsChild>
            <w:div w:id="1720861623">
              <w:marLeft w:val="0"/>
              <w:marRight w:val="0"/>
              <w:marTop w:val="0"/>
              <w:marBottom w:val="0"/>
              <w:divBdr>
                <w:top w:val="none" w:sz="0" w:space="0" w:color="auto"/>
                <w:left w:val="none" w:sz="0" w:space="0" w:color="auto"/>
                <w:bottom w:val="none" w:sz="0" w:space="0" w:color="auto"/>
                <w:right w:val="none" w:sz="0" w:space="0" w:color="auto"/>
              </w:divBdr>
            </w:div>
          </w:divsChild>
        </w:div>
        <w:div w:id="1634629190">
          <w:marLeft w:val="0"/>
          <w:marRight w:val="0"/>
          <w:marTop w:val="0"/>
          <w:marBottom w:val="0"/>
          <w:divBdr>
            <w:top w:val="none" w:sz="0" w:space="0" w:color="auto"/>
            <w:left w:val="none" w:sz="0" w:space="0" w:color="auto"/>
            <w:bottom w:val="none" w:sz="0" w:space="0" w:color="auto"/>
            <w:right w:val="none" w:sz="0" w:space="0" w:color="auto"/>
          </w:divBdr>
          <w:divsChild>
            <w:div w:id="123697576">
              <w:marLeft w:val="0"/>
              <w:marRight w:val="0"/>
              <w:marTop w:val="0"/>
              <w:marBottom w:val="0"/>
              <w:divBdr>
                <w:top w:val="none" w:sz="0" w:space="0" w:color="auto"/>
                <w:left w:val="none" w:sz="0" w:space="0" w:color="auto"/>
                <w:bottom w:val="none" w:sz="0" w:space="0" w:color="auto"/>
                <w:right w:val="none" w:sz="0" w:space="0" w:color="auto"/>
              </w:divBdr>
            </w:div>
          </w:divsChild>
        </w:div>
        <w:div w:id="1676155277">
          <w:marLeft w:val="0"/>
          <w:marRight w:val="0"/>
          <w:marTop w:val="0"/>
          <w:marBottom w:val="0"/>
          <w:divBdr>
            <w:top w:val="none" w:sz="0" w:space="0" w:color="auto"/>
            <w:left w:val="none" w:sz="0" w:space="0" w:color="auto"/>
            <w:bottom w:val="none" w:sz="0" w:space="0" w:color="auto"/>
            <w:right w:val="none" w:sz="0" w:space="0" w:color="auto"/>
          </w:divBdr>
          <w:divsChild>
            <w:div w:id="40137428">
              <w:marLeft w:val="0"/>
              <w:marRight w:val="0"/>
              <w:marTop w:val="0"/>
              <w:marBottom w:val="0"/>
              <w:divBdr>
                <w:top w:val="none" w:sz="0" w:space="0" w:color="auto"/>
                <w:left w:val="none" w:sz="0" w:space="0" w:color="auto"/>
                <w:bottom w:val="none" w:sz="0" w:space="0" w:color="auto"/>
                <w:right w:val="none" w:sz="0" w:space="0" w:color="auto"/>
              </w:divBdr>
            </w:div>
          </w:divsChild>
        </w:div>
        <w:div w:id="1015225989">
          <w:marLeft w:val="0"/>
          <w:marRight w:val="0"/>
          <w:marTop w:val="0"/>
          <w:marBottom w:val="0"/>
          <w:divBdr>
            <w:top w:val="none" w:sz="0" w:space="0" w:color="auto"/>
            <w:left w:val="none" w:sz="0" w:space="0" w:color="auto"/>
            <w:bottom w:val="none" w:sz="0" w:space="0" w:color="auto"/>
            <w:right w:val="none" w:sz="0" w:space="0" w:color="auto"/>
          </w:divBdr>
          <w:divsChild>
            <w:div w:id="12636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7.jpeg"/><Relationship Id="rId39" Type="http://schemas.openxmlformats.org/officeDocument/2006/relationships/image" Target="media/image20.png"/><Relationship Id="rId21" Type="http://schemas.openxmlformats.org/officeDocument/2006/relationships/header" Target="header8.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13.xml"/><Relationship Id="rId50" Type="http://schemas.openxmlformats.org/officeDocument/2006/relationships/header" Target="header1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11.xm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6.xml"/><Relationship Id="rId31" Type="http://schemas.openxmlformats.org/officeDocument/2006/relationships/image" Target="media/image12.emf"/><Relationship Id="rId44" Type="http://schemas.openxmlformats.org/officeDocument/2006/relationships/header" Target="header10.xml"/><Relationship Id="rId52"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9.xml"/><Relationship Id="rId48" Type="http://schemas.openxmlformats.org/officeDocument/2006/relationships/header" Target="header14.xm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6.JP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12.xml"/><Relationship Id="rId20" Type="http://schemas.openxmlformats.org/officeDocument/2006/relationships/header" Target="header7.xml"/><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15.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gebbett\AppData\Roaming\Microsoft\Templates\Report%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orking Documents" ma:contentTypeID="0x0101000E649A65E7BD0D4993572206DD9B86960100353644FF3108B045852F7470E98CEB5A" ma:contentTypeVersion="8" ma:contentTypeDescription="This Content Type will be used by the working documents stored in the TT-Working area." ma:contentTypeScope="" ma:versionID="755126845c97115fcf58a45446037f80">
  <xsd:schema xmlns:xsd="http://www.w3.org/2001/XMLSchema" xmlns:p="http://schemas.microsoft.com/office/2006/metadata/properties" xmlns:ns2="cc6ceaec-9a29-4953-8574-9cad227834ec" xmlns:ns4="9cc233bc-341e-4020-8388-636811398188" targetNamespace="http://schemas.microsoft.com/office/2006/metadata/properties" ma:root="true" ma:fieldsID="67e0f48b307a71035270a5ad51410941" ns2:_="" ns4:_="">
    <xsd:import namespace="cc6ceaec-9a29-4953-8574-9cad227834ec"/>
    <xsd:import namespace="9cc233bc-341e-4020-8388-636811398188"/>
    <xsd:element name="properties">
      <xsd:complexType>
        <xsd:sequence>
          <xsd:element name="documentManagement">
            <xsd:complexType>
              <xsd:all>
                <xsd:element ref="ns2:DocumentType" minOccurs="0"/>
                <xsd:element ref="ns2:LocationName" minOccurs="0"/>
                <xsd:element ref="ns4:DateSubmitted" minOccurs="0"/>
                <xsd:element ref="ns2:Originator_x0020_Company" minOccurs="0"/>
                <xsd:element ref="ns2:OrganisationName" minOccurs="0"/>
                <xsd:element ref="ns2:TT_x0020_WBS1" minOccurs="0"/>
                <xsd:element ref="ns2:Discipline" minOccurs="0"/>
              </xsd:all>
            </xsd:complexType>
          </xsd:element>
        </xsd:sequence>
      </xsd:complexType>
    </xsd:element>
  </xsd:schema>
  <xsd:schema xmlns:xsd="http://www.w3.org/2001/XMLSchema" xmlns:dms="http://schemas.microsoft.com/office/2006/documentManagement/types" targetNamespace="cc6ceaec-9a29-4953-8574-9cad227834ec" elementFormDefault="qualified">
    <xsd:import namespace="http://schemas.microsoft.com/office/2006/documentManagement/types"/>
    <xsd:element name="DocumentType" ma:index="2" nillable="true" ma:displayName="Document Type" ma:description="Lists the various types of the documents based on a particular content type." ma:list="{a97a2cb6-8d7c-4916-a9ae-40aa4fd89479}" ma:internalName="DocumentType" ma:readOnly="false" ma:showField="Description" ma:web="cc6ceaec-9a29-4953-8574-9cad227834ec">
      <xsd:simpleType>
        <xsd:restriction base="dms:Lookup"/>
      </xsd:simpleType>
    </xsd:element>
    <xsd:element name="LocationName" ma:index="3" nillable="true" ma:displayName="Location Name" ma:description="Lists the various Shafts and CSOs." ma:list="{885de689-2554-45e4-832e-4e530668b415}" ma:internalName="LocationName" ma:readOnly="false" ma:showField="Code_x0020_and_x0020_Description" ma:web="cc6ceaec-9a29-4953-8574-9cad227834ec">
      <xsd:simpleType>
        <xsd:restriction base="dms:Lookup"/>
      </xsd:simpleType>
    </xsd:element>
    <xsd:element name="Originator_x0020_Company" ma:index="6" nillable="true" ma:displayName="Originator Company" ma:list="{428ca54b-e527-443f-8027-c38e1240fdc2}" ma:internalName="Originator_x0020_Company" ma:readOnly="false" ma:showField="Description" ma:web="cc6ceaec-9a29-4953-8574-9cad227834ec">
      <xsd:simpleType>
        <xsd:restriction base="dms:Lookup"/>
      </xsd:simpleType>
    </xsd:element>
    <xsd:element name="OrganisationName" ma:index="7" nillable="true" ma:displayName="Recepient Company" ma:description="Lists the names of the Organisations that have link/interest in the Programme." ma:list="{37826426-d7db-4c8b-9b8c-881d81437eb8}" ma:internalName="OrganisationName" ma:readOnly="false" ma:showField="Description" ma:web="cc6ceaec-9a29-4953-8574-9cad227834ec">
      <xsd:simpleType>
        <xsd:restriction base="dms:Lookup"/>
      </xsd:simpleType>
    </xsd:element>
    <xsd:element name="TT_x0020_WBS1" ma:index="8" nillable="true" ma:displayName="TT WBS" ma:list="{26f990de-948e-4e5a-a595-5cd4de06cf93}" ma:internalName="TT_x0020_WBS1" ma:readOnly="false" ma:showField="Code_x0020_and_x0020_Description" ma:web="cc6ceaec-9a29-4953-8574-9cad227834ec">
      <xsd:simpleType>
        <xsd:restriction base="dms:Lookup"/>
      </xsd:simpleType>
    </xsd:element>
    <xsd:element name="Discipline" ma:index="9" nillable="true" ma:displayName="Discipline" ma:list="{0230fc15-f90a-494f-83f8-e281818814ac}" ma:internalName="Discipline" ma:showField="Description" ma:web="cc6ceaec-9a29-4953-8574-9cad227834ec">
      <xsd:simpleType>
        <xsd:restriction base="dms:Lookup"/>
      </xsd:simpleType>
    </xsd:element>
  </xsd:schema>
  <xsd:schema xmlns:xsd="http://www.w3.org/2001/XMLSchema" xmlns:dms="http://schemas.microsoft.com/office/2006/documentManagement/types" targetNamespace="9cc233bc-341e-4020-8388-636811398188" elementFormDefault="qualified">
    <xsd:import namespace="http://schemas.microsoft.com/office/2006/documentManagement/types"/>
    <xsd:element name="DateSubmitted" ma:index="5" nillable="true" ma:displayName="Date Submitted" ma:description="Date of the document submitted." ma:format="DateOnly" ma:internalName="DateSubmitted"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Originator_x0020_Company xmlns="cc6ceaec-9a29-4953-8574-9cad227834ec" xsi:nil="true"/>
    <DateSubmitted xmlns="9cc233bc-341e-4020-8388-636811398188" xsi:nil="true"/>
    <OrganisationName xmlns="cc6ceaec-9a29-4953-8574-9cad227834ec" xsi:nil="true"/>
    <LocationName xmlns="cc6ceaec-9a29-4953-8574-9cad227834ec" xsi:nil="true"/>
    <DocumentType xmlns="cc6ceaec-9a29-4953-8574-9cad227834ec" xsi:nil="true"/>
    <Discipline xmlns="cc6ceaec-9a29-4953-8574-9cad227834ec" xsi:nil="true"/>
    <TT_x0020_WBS1 xmlns="cc6ceaec-9a29-4953-8574-9cad227834ec" xsi:nil="true"/>
  </documentManagement>
</p:properties>
</file>

<file path=customXml/itemProps1.xml><?xml version="1.0" encoding="utf-8"?>
<ds:datastoreItem xmlns:ds="http://schemas.openxmlformats.org/officeDocument/2006/customXml" ds:itemID="{9226B8BF-C7C8-4902-BE86-A6036F94F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6ceaec-9a29-4953-8574-9cad227834ec"/>
    <ds:schemaRef ds:uri="9cc233bc-341e-4020-8388-63681139818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4AC154E-CF8C-428E-87D2-38A2BF761FF8}">
  <ds:schemaRefs>
    <ds:schemaRef ds:uri="http://schemas.microsoft.com/sharepoint/v3/contenttype/forms"/>
  </ds:schemaRefs>
</ds:datastoreItem>
</file>

<file path=customXml/itemProps3.xml><?xml version="1.0" encoding="utf-8"?>
<ds:datastoreItem xmlns:ds="http://schemas.openxmlformats.org/officeDocument/2006/customXml" ds:itemID="{3A395B07-AF64-4C0C-AA7D-D4BC3E58F4EA}">
  <ds:schemaRefs>
    <ds:schemaRef ds:uri="http://schemas.microsoft.com/office/2006/customDocumentInformationPanel"/>
  </ds:schemaRefs>
</ds:datastoreItem>
</file>

<file path=customXml/itemProps4.xml><?xml version="1.0" encoding="utf-8"?>
<ds:datastoreItem xmlns:ds="http://schemas.openxmlformats.org/officeDocument/2006/customXml" ds:itemID="{8189489F-A147-4800-9958-712C7918D81A}">
  <ds:schemaRefs>
    <ds:schemaRef ds:uri="http://schemas.openxmlformats.org/officeDocument/2006/bibliography"/>
  </ds:schemaRefs>
</ds:datastoreItem>
</file>

<file path=customXml/itemProps5.xml><?xml version="1.0" encoding="utf-8"?>
<ds:datastoreItem xmlns:ds="http://schemas.openxmlformats.org/officeDocument/2006/customXml" ds:itemID="{C7084ABE-D018-4DA5-BCB1-A19659C16686}">
  <ds:schemaRefs>
    <ds:schemaRef ds:uri="http://schemas.microsoft.com/office/2006/metadata/properties"/>
    <ds:schemaRef ds:uri="cc6ceaec-9a29-4953-8574-9cad227834ec"/>
    <ds:schemaRef ds:uri="9cc233bc-341e-4020-8388-636811398188"/>
  </ds:schemaRefs>
</ds:datastoreItem>
</file>

<file path=docProps/app.xml><?xml version="1.0" encoding="utf-8"?>
<Properties xmlns="http://schemas.openxmlformats.org/officeDocument/2006/extended-properties" xmlns:vt="http://schemas.openxmlformats.org/officeDocument/2006/docPropsVTypes">
  <Template>Report Template</Template>
  <TotalTime>1</TotalTime>
  <Pages>64</Pages>
  <Words>15428</Words>
  <Characters>87945</Characters>
  <Application>Microsoft Office Word</Application>
  <DocSecurity>4</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103167</CharactersWithSpaces>
  <SharedDoc>false</SharedDoc>
  <HLinks>
    <vt:vector size="84" baseType="variant">
      <vt:variant>
        <vt:i4>1048626</vt:i4>
      </vt:variant>
      <vt:variant>
        <vt:i4>104</vt:i4>
      </vt:variant>
      <vt:variant>
        <vt:i4>0</vt:i4>
      </vt:variant>
      <vt:variant>
        <vt:i4>5</vt:i4>
      </vt:variant>
      <vt:variant>
        <vt:lpwstr/>
      </vt:variant>
      <vt:variant>
        <vt:lpwstr>_Toc283640795</vt:lpwstr>
      </vt:variant>
      <vt:variant>
        <vt:i4>1048626</vt:i4>
      </vt:variant>
      <vt:variant>
        <vt:i4>95</vt:i4>
      </vt:variant>
      <vt:variant>
        <vt:i4>0</vt:i4>
      </vt:variant>
      <vt:variant>
        <vt:i4>5</vt:i4>
      </vt:variant>
      <vt:variant>
        <vt:lpwstr/>
      </vt:variant>
      <vt:variant>
        <vt:lpwstr>_Toc283640790</vt:lpwstr>
      </vt:variant>
      <vt:variant>
        <vt:i4>1966130</vt:i4>
      </vt:variant>
      <vt:variant>
        <vt:i4>74</vt:i4>
      </vt:variant>
      <vt:variant>
        <vt:i4>0</vt:i4>
      </vt:variant>
      <vt:variant>
        <vt:i4>5</vt:i4>
      </vt:variant>
      <vt:variant>
        <vt:lpwstr/>
      </vt:variant>
      <vt:variant>
        <vt:lpwstr>_Toc283640779</vt:lpwstr>
      </vt:variant>
      <vt:variant>
        <vt:i4>1966130</vt:i4>
      </vt:variant>
      <vt:variant>
        <vt:i4>65</vt:i4>
      </vt:variant>
      <vt:variant>
        <vt:i4>0</vt:i4>
      </vt:variant>
      <vt:variant>
        <vt:i4>5</vt:i4>
      </vt:variant>
      <vt:variant>
        <vt:lpwstr/>
      </vt:variant>
      <vt:variant>
        <vt:lpwstr>_Toc283640774</vt:lpwstr>
      </vt:variant>
      <vt:variant>
        <vt:i4>2031666</vt:i4>
      </vt:variant>
      <vt:variant>
        <vt:i4>56</vt:i4>
      </vt:variant>
      <vt:variant>
        <vt:i4>0</vt:i4>
      </vt:variant>
      <vt:variant>
        <vt:i4>5</vt:i4>
      </vt:variant>
      <vt:variant>
        <vt:lpwstr/>
      </vt:variant>
      <vt:variant>
        <vt:lpwstr>_Toc283640763</vt:lpwstr>
      </vt:variant>
      <vt:variant>
        <vt:i4>2031666</vt:i4>
      </vt:variant>
      <vt:variant>
        <vt:i4>50</vt:i4>
      </vt:variant>
      <vt:variant>
        <vt:i4>0</vt:i4>
      </vt:variant>
      <vt:variant>
        <vt:i4>5</vt:i4>
      </vt:variant>
      <vt:variant>
        <vt:lpwstr/>
      </vt:variant>
      <vt:variant>
        <vt:lpwstr>_Toc283640762</vt:lpwstr>
      </vt:variant>
      <vt:variant>
        <vt:i4>2031666</vt:i4>
      </vt:variant>
      <vt:variant>
        <vt:i4>44</vt:i4>
      </vt:variant>
      <vt:variant>
        <vt:i4>0</vt:i4>
      </vt:variant>
      <vt:variant>
        <vt:i4>5</vt:i4>
      </vt:variant>
      <vt:variant>
        <vt:lpwstr/>
      </vt:variant>
      <vt:variant>
        <vt:lpwstr>_Toc283640761</vt:lpwstr>
      </vt:variant>
      <vt:variant>
        <vt:i4>2031666</vt:i4>
      </vt:variant>
      <vt:variant>
        <vt:i4>38</vt:i4>
      </vt:variant>
      <vt:variant>
        <vt:i4>0</vt:i4>
      </vt:variant>
      <vt:variant>
        <vt:i4>5</vt:i4>
      </vt:variant>
      <vt:variant>
        <vt:lpwstr/>
      </vt:variant>
      <vt:variant>
        <vt:lpwstr>_Toc283640760</vt:lpwstr>
      </vt:variant>
      <vt:variant>
        <vt:i4>1835058</vt:i4>
      </vt:variant>
      <vt:variant>
        <vt:i4>32</vt:i4>
      </vt:variant>
      <vt:variant>
        <vt:i4>0</vt:i4>
      </vt:variant>
      <vt:variant>
        <vt:i4>5</vt:i4>
      </vt:variant>
      <vt:variant>
        <vt:lpwstr/>
      </vt:variant>
      <vt:variant>
        <vt:lpwstr>_Toc283640759</vt:lpwstr>
      </vt:variant>
      <vt:variant>
        <vt:i4>1835058</vt:i4>
      </vt:variant>
      <vt:variant>
        <vt:i4>26</vt:i4>
      </vt:variant>
      <vt:variant>
        <vt:i4>0</vt:i4>
      </vt:variant>
      <vt:variant>
        <vt:i4>5</vt:i4>
      </vt:variant>
      <vt:variant>
        <vt:lpwstr/>
      </vt:variant>
      <vt:variant>
        <vt:lpwstr>_Toc283640758</vt:lpwstr>
      </vt:variant>
      <vt:variant>
        <vt:i4>1835058</vt:i4>
      </vt:variant>
      <vt:variant>
        <vt:i4>20</vt:i4>
      </vt:variant>
      <vt:variant>
        <vt:i4>0</vt:i4>
      </vt:variant>
      <vt:variant>
        <vt:i4>5</vt:i4>
      </vt:variant>
      <vt:variant>
        <vt:lpwstr/>
      </vt:variant>
      <vt:variant>
        <vt:lpwstr>_Toc283640757</vt:lpwstr>
      </vt:variant>
      <vt:variant>
        <vt:i4>1835058</vt:i4>
      </vt:variant>
      <vt:variant>
        <vt:i4>14</vt:i4>
      </vt:variant>
      <vt:variant>
        <vt:i4>0</vt:i4>
      </vt:variant>
      <vt:variant>
        <vt:i4>5</vt:i4>
      </vt:variant>
      <vt:variant>
        <vt:lpwstr/>
      </vt:variant>
      <vt:variant>
        <vt:lpwstr>_Toc283640756</vt:lpwstr>
      </vt:variant>
      <vt:variant>
        <vt:i4>1835058</vt:i4>
      </vt:variant>
      <vt:variant>
        <vt:i4>8</vt:i4>
      </vt:variant>
      <vt:variant>
        <vt:i4>0</vt:i4>
      </vt:variant>
      <vt:variant>
        <vt:i4>5</vt:i4>
      </vt:variant>
      <vt:variant>
        <vt:lpwstr/>
      </vt:variant>
      <vt:variant>
        <vt:lpwstr>_Toc283640755</vt:lpwstr>
      </vt:variant>
      <vt:variant>
        <vt:i4>1835058</vt:i4>
      </vt:variant>
      <vt:variant>
        <vt:i4>2</vt:i4>
      </vt:variant>
      <vt:variant>
        <vt:i4>0</vt:i4>
      </vt:variant>
      <vt:variant>
        <vt:i4>5</vt:i4>
      </vt:variant>
      <vt:variant>
        <vt:lpwstr/>
      </vt:variant>
      <vt:variant>
        <vt:lpwstr>_Toc283640754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Toft, Christine</dc:creator>
  <cp:keywords/>
  <cp:lastModifiedBy>Gillian Stevens</cp:lastModifiedBy>
  <cp:revision>2</cp:revision>
  <cp:lastPrinted>2024-05-02T11:41:00Z</cp:lastPrinted>
  <dcterms:created xsi:type="dcterms:W3CDTF">2024-07-18T07:55:00Z</dcterms:created>
  <dcterms:modified xsi:type="dcterms:W3CDTF">2024-07-18T07:55:00Z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0x0101000E649A65E7BD0D4993572206DD9B86960100353644FF3108B045852F7470E98CEB5A</vt:lpwstr>
  </property>
  <property fmtid="{D5CDD505-2E9C-101B-9397-08002B2CF9AE}" pid="3" name="_DocHome">
    <vt:i4>388535076</vt:i4>
  </property>
</Properties>
</file>