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916EE" w14:textId="385ACAE6" w:rsidR="00216DF9" w:rsidRPr="00CF479C" w:rsidRDefault="00216DF9" w:rsidP="00216DF9">
      <w:pPr>
        <w:rPr>
          <w:rFonts w:ascii="Arial" w:hAnsi="Arial" w:cs="Arial"/>
          <w:b/>
          <w:bCs/>
          <w:sz w:val="24"/>
          <w:szCs w:val="24"/>
        </w:rPr>
      </w:pPr>
      <w:r w:rsidRPr="00CF479C">
        <w:rPr>
          <w:rFonts w:ascii="Arial" w:hAnsi="Arial" w:cs="Arial"/>
          <w:b/>
          <w:bCs/>
          <w:sz w:val="24"/>
          <w:szCs w:val="24"/>
        </w:rPr>
        <w:t xml:space="preserve">Headroom Monitoring for Thornham WWTW </w:t>
      </w:r>
      <w:r>
        <w:rPr>
          <w:rFonts w:ascii="Arial" w:hAnsi="Arial" w:cs="Arial"/>
          <w:b/>
          <w:bCs/>
          <w:sz w:val="24"/>
          <w:szCs w:val="24"/>
        </w:rPr>
        <w:t>–</w:t>
      </w:r>
      <w:r w:rsidR="00C403C5">
        <w:rPr>
          <w:rFonts w:ascii="Arial" w:hAnsi="Arial" w:cs="Arial"/>
          <w:b/>
          <w:bCs/>
          <w:sz w:val="24"/>
          <w:szCs w:val="24"/>
        </w:rPr>
        <w:t xml:space="preserve"> </w:t>
      </w:r>
      <w:r w:rsidR="00054E50">
        <w:rPr>
          <w:rFonts w:ascii="Arial" w:hAnsi="Arial" w:cs="Arial"/>
          <w:b/>
          <w:bCs/>
          <w:sz w:val="24"/>
          <w:szCs w:val="24"/>
        </w:rPr>
        <w:t>Ju</w:t>
      </w:r>
      <w:r w:rsidR="00FD6CD1">
        <w:rPr>
          <w:rFonts w:ascii="Arial" w:hAnsi="Arial" w:cs="Arial"/>
          <w:b/>
          <w:bCs/>
          <w:sz w:val="24"/>
          <w:szCs w:val="24"/>
        </w:rPr>
        <w:t>ly</w:t>
      </w:r>
      <w:r w:rsidR="00054E50">
        <w:rPr>
          <w:rFonts w:ascii="Arial" w:hAnsi="Arial" w:cs="Arial"/>
          <w:b/>
          <w:bCs/>
          <w:sz w:val="24"/>
          <w:szCs w:val="24"/>
        </w:rPr>
        <w:t xml:space="preserve"> </w:t>
      </w:r>
      <w:r w:rsidR="00BF22F8">
        <w:rPr>
          <w:rFonts w:ascii="Arial" w:hAnsi="Arial" w:cs="Arial"/>
          <w:b/>
          <w:bCs/>
          <w:sz w:val="24"/>
          <w:szCs w:val="24"/>
        </w:rPr>
        <w:t>202</w:t>
      </w:r>
      <w:r w:rsidR="00403522">
        <w:rPr>
          <w:rFonts w:ascii="Arial" w:hAnsi="Arial" w:cs="Arial"/>
          <w:b/>
          <w:bCs/>
          <w:sz w:val="24"/>
          <w:szCs w:val="24"/>
        </w:rPr>
        <w:t>4</w:t>
      </w:r>
    </w:p>
    <w:p w14:paraId="613175A3" w14:textId="77777777" w:rsidR="00216DF9" w:rsidRPr="00CF479C" w:rsidRDefault="00216DF9" w:rsidP="00216DF9">
      <w:pPr>
        <w:rPr>
          <w:rFonts w:ascii="Arial" w:hAnsi="Arial" w:cs="Arial"/>
          <w:sz w:val="24"/>
          <w:szCs w:val="24"/>
        </w:rPr>
      </w:pPr>
    </w:p>
    <w:p w14:paraId="417ACB80" w14:textId="77777777" w:rsidR="00216DF9" w:rsidRPr="00CF479C" w:rsidRDefault="00216DF9" w:rsidP="00216DF9">
      <w:pPr>
        <w:rPr>
          <w:rFonts w:ascii="Arial" w:hAnsi="Arial" w:cs="Arial"/>
          <w:sz w:val="24"/>
          <w:szCs w:val="24"/>
        </w:rPr>
      </w:pPr>
    </w:p>
    <w:tbl>
      <w:tblPr>
        <w:tblW w:w="0" w:type="auto"/>
        <w:tblLayout w:type="fixed"/>
        <w:tblCellMar>
          <w:left w:w="0" w:type="dxa"/>
          <w:right w:w="0" w:type="dxa"/>
        </w:tblCellMar>
        <w:tblLook w:val="04A0" w:firstRow="1" w:lastRow="0" w:firstColumn="1" w:lastColumn="0" w:noHBand="0" w:noVBand="1"/>
      </w:tblPr>
      <w:tblGrid>
        <w:gridCol w:w="2967"/>
        <w:gridCol w:w="1985"/>
        <w:gridCol w:w="1984"/>
        <w:gridCol w:w="2268"/>
        <w:gridCol w:w="2268"/>
        <w:gridCol w:w="2410"/>
      </w:tblGrid>
      <w:tr w:rsidR="00675CDC" w:rsidRPr="00CF479C" w14:paraId="40731162" w14:textId="77777777" w:rsidTr="00675CDC">
        <w:tc>
          <w:tcPr>
            <w:tcW w:w="29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DDCCD0" w14:textId="79BF102A" w:rsidR="00675CDC" w:rsidRPr="00CF479C" w:rsidRDefault="00675CDC" w:rsidP="00D02344">
            <w:pPr>
              <w:rPr>
                <w:rFonts w:ascii="Arial" w:hAnsi="Arial" w:cs="Arial"/>
                <w:sz w:val="24"/>
                <w:szCs w:val="24"/>
              </w:rPr>
            </w:pPr>
            <w:r w:rsidRPr="00CF479C">
              <w:rPr>
                <w:rFonts w:ascii="Arial" w:hAnsi="Arial" w:cs="Arial"/>
                <w:sz w:val="24"/>
                <w:szCs w:val="24"/>
              </w:rPr>
              <w:t xml:space="preserve">Estimated remaining headroom (households) </w:t>
            </w:r>
            <w:r w:rsidR="00F320AA">
              <w:rPr>
                <w:rFonts w:ascii="Arial" w:hAnsi="Arial" w:cs="Arial"/>
                <w:sz w:val="24"/>
                <w:szCs w:val="24"/>
              </w:rPr>
              <w:t xml:space="preserve">within the Q80 </w:t>
            </w:r>
            <w:r w:rsidRPr="00CF479C">
              <w:rPr>
                <w:rFonts w:ascii="Arial" w:hAnsi="Arial" w:cs="Arial"/>
                <w:sz w:val="24"/>
                <w:szCs w:val="24"/>
              </w:rPr>
              <w:t>as at 1</w:t>
            </w:r>
            <w:r w:rsidRPr="00CF479C">
              <w:rPr>
                <w:rFonts w:ascii="Arial" w:hAnsi="Arial" w:cs="Arial"/>
                <w:sz w:val="24"/>
                <w:szCs w:val="24"/>
                <w:vertAlign w:val="superscript"/>
              </w:rPr>
              <w:t>st</w:t>
            </w:r>
            <w:r w:rsidRPr="00CF479C">
              <w:rPr>
                <w:rFonts w:ascii="Arial" w:hAnsi="Arial" w:cs="Arial"/>
                <w:sz w:val="24"/>
                <w:szCs w:val="24"/>
              </w:rPr>
              <w:t xml:space="preserve"> Jan 202</w:t>
            </w:r>
            <w:r w:rsidR="001B7A14">
              <w:rPr>
                <w:rFonts w:ascii="Arial" w:hAnsi="Arial" w:cs="Arial"/>
                <w:sz w:val="24"/>
                <w:szCs w:val="24"/>
              </w:rPr>
              <w:t>4</w:t>
            </w:r>
            <w:r w:rsidR="002576E7">
              <w:rPr>
                <w:rFonts w:ascii="Arial" w:hAnsi="Arial" w:cs="Arial"/>
                <w:sz w:val="24"/>
                <w:szCs w:val="24"/>
              </w:rPr>
              <w:t>*</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B5F71B" w14:textId="06F1E922" w:rsidR="00675CDC" w:rsidRPr="00CF479C" w:rsidRDefault="001B7A14" w:rsidP="00D02344">
            <w:pPr>
              <w:rPr>
                <w:rFonts w:ascii="Arial" w:hAnsi="Arial" w:cs="Arial"/>
                <w:sz w:val="24"/>
                <w:szCs w:val="24"/>
              </w:rPr>
            </w:pPr>
            <w:r>
              <w:rPr>
                <w:rFonts w:ascii="Arial" w:hAnsi="Arial" w:cs="Arial"/>
                <w:sz w:val="24"/>
                <w:szCs w:val="24"/>
              </w:rPr>
              <w:t xml:space="preserve">Dwellings not yet completed </w:t>
            </w:r>
            <w:r w:rsidR="00675CDC">
              <w:rPr>
                <w:rFonts w:ascii="Arial" w:hAnsi="Arial" w:cs="Arial"/>
                <w:sz w:val="24"/>
                <w:szCs w:val="24"/>
              </w:rPr>
              <w:t>as at 1</w:t>
            </w:r>
            <w:r w:rsidR="00675CDC" w:rsidRPr="00A44978">
              <w:rPr>
                <w:rFonts w:ascii="Arial" w:hAnsi="Arial" w:cs="Arial"/>
                <w:sz w:val="24"/>
                <w:szCs w:val="24"/>
                <w:vertAlign w:val="superscript"/>
              </w:rPr>
              <w:t>st</w:t>
            </w:r>
            <w:r w:rsidR="00675CDC">
              <w:rPr>
                <w:rFonts w:ascii="Arial" w:hAnsi="Arial" w:cs="Arial"/>
                <w:sz w:val="24"/>
                <w:szCs w:val="24"/>
              </w:rPr>
              <w:t xml:space="preserve"> April 202</w:t>
            </w:r>
            <w:r>
              <w:rPr>
                <w:rFonts w:ascii="Arial" w:hAnsi="Arial" w:cs="Arial"/>
                <w:sz w:val="24"/>
                <w:szCs w:val="24"/>
              </w:rPr>
              <w:t>3</w:t>
            </w:r>
            <w:r w:rsidR="00675CDC">
              <w:rPr>
                <w:rFonts w:ascii="Arial" w:hAnsi="Arial" w:cs="Arial"/>
                <w:sz w:val="24"/>
                <w:szCs w:val="24"/>
              </w:rPr>
              <w:t xml:space="preserve"> </w:t>
            </w:r>
            <w:r w:rsidR="00675CDC" w:rsidRPr="00CF479C">
              <w:rPr>
                <w:rFonts w:ascii="Arial" w:hAnsi="Arial" w:cs="Arial"/>
                <w:sz w:val="24"/>
                <w:szCs w:val="24"/>
              </w:rPr>
              <w:t>(CDC)</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D577AA" w14:textId="7A13372A" w:rsidR="00675CDC" w:rsidRPr="00CF479C" w:rsidRDefault="00675CDC" w:rsidP="00D02344">
            <w:pPr>
              <w:rPr>
                <w:rFonts w:ascii="Arial" w:hAnsi="Arial" w:cs="Arial"/>
                <w:sz w:val="24"/>
                <w:szCs w:val="24"/>
              </w:rPr>
            </w:pPr>
            <w:r w:rsidRPr="00CF479C">
              <w:rPr>
                <w:rFonts w:ascii="Arial" w:hAnsi="Arial" w:cs="Arial"/>
                <w:sz w:val="24"/>
                <w:szCs w:val="24"/>
              </w:rPr>
              <w:t xml:space="preserve">Permissions </w:t>
            </w:r>
            <w:r>
              <w:rPr>
                <w:rFonts w:ascii="Arial" w:hAnsi="Arial" w:cs="Arial"/>
                <w:sz w:val="24"/>
                <w:szCs w:val="24"/>
              </w:rPr>
              <w:t>as at 1</w:t>
            </w:r>
            <w:r w:rsidRPr="00A44978">
              <w:rPr>
                <w:rFonts w:ascii="Arial" w:hAnsi="Arial" w:cs="Arial"/>
                <w:sz w:val="24"/>
                <w:szCs w:val="24"/>
                <w:vertAlign w:val="superscript"/>
              </w:rPr>
              <w:t>st</w:t>
            </w:r>
            <w:r>
              <w:rPr>
                <w:rFonts w:ascii="Arial" w:hAnsi="Arial" w:cs="Arial"/>
                <w:sz w:val="24"/>
                <w:szCs w:val="24"/>
              </w:rPr>
              <w:t xml:space="preserve"> April 202</w:t>
            </w:r>
            <w:r w:rsidR="001B7A14">
              <w:rPr>
                <w:rFonts w:ascii="Arial" w:hAnsi="Arial" w:cs="Arial"/>
                <w:sz w:val="24"/>
                <w:szCs w:val="24"/>
              </w:rPr>
              <w:t>3</w:t>
            </w:r>
            <w:r>
              <w:rPr>
                <w:rFonts w:ascii="Arial" w:hAnsi="Arial" w:cs="Arial"/>
                <w:sz w:val="24"/>
                <w:szCs w:val="24"/>
              </w:rPr>
              <w:t xml:space="preserve"> </w:t>
            </w:r>
            <w:r w:rsidRPr="00CF479C">
              <w:rPr>
                <w:rFonts w:ascii="Arial" w:hAnsi="Arial" w:cs="Arial"/>
                <w:sz w:val="24"/>
                <w:szCs w:val="24"/>
              </w:rPr>
              <w:t>(HBC)</w:t>
            </w:r>
          </w:p>
        </w:tc>
        <w:tc>
          <w:tcPr>
            <w:tcW w:w="2268" w:type="dxa"/>
            <w:tcBorders>
              <w:top w:val="single" w:sz="8" w:space="0" w:color="auto"/>
              <w:left w:val="nil"/>
              <w:bottom w:val="single" w:sz="8" w:space="0" w:color="auto"/>
              <w:right w:val="single" w:sz="4" w:space="0" w:color="auto"/>
            </w:tcBorders>
          </w:tcPr>
          <w:p w14:paraId="085C78B9" w14:textId="3C5958B8" w:rsidR="00675CDC" w:rsidRPr="00CF479C" w:rsidRDefault="00675CDC" w:rsidP="00D02344">
            <w:pPr>
              <w:rPr>
                <w:rFonts w:ascii="Arial" w:hAnsi="Arial" w:cs="Arial"/>
                <w:sz w:val="24"/>
                <w:szCs w:val="24"/>
              </w:rPr>
            </w:pPr>
            <w:r>
              <w:rPr>
                <w:rFonts w:ascii="Arial" w:hAnsi="Arial" w:cs="Arial"/>
                <w:sz w:val="24"/>
                <w:szCs w:val="24"/>
              </w:rPr>
              <w:t>Dwellings Permitted 1/4/2</w:t>
            </w:r>
            <w:r w:rsidR="001B7A14">
              <w:rPr>
                <w:rFonts w:ascii="Arial" w:hAnsi="Arial" w:cs="Arial"/>
                <w:sz w:val="24"/>
                <w:szCs w:val="24"/>
              </w:rPr>
              <w:t>3</w:t>
            </w:r>
            <w:r>
              <w:rPr>
                <w:rFonts w:ascii="Arial" w:hAnsi="Arial" w:cs="Arial"/>
                <w:sz w:val="24"/>
                <w:szCs w:val="24"/>
              </w:rPr>
              <w:t xml:space="preserve"> to </w:t>
            </w:r>
            <w:r w:rsidR="001B7A14">
              <w:rPr>
                <w:rFonts w:ascii="Arial" w:hAnsi="Arial" w:cs="Arial"/>
                <w:sz w:val="24"/>
                <w:szCs w:val="24"/>
              </w:rPr>
              <w:t>3</w:t>
            </w:r>
            <w:r w:rsidR="00FD6CD1">
              <w:rPr>
                <w:rFonts w:ascii="Arial" w:hAnsi="Arial" w:cs="Arial"/>
                <w:sz w:val="24"/>
                <w:szCs w:val="24"/>
              </w:rPr>
              <w:t>0</w:t>
            </w:r>
            <w:r w:rsidR="001B7A14">
              <w:rPr>
                <w:rFonts w:ascii="Arial" w:hAnsi="Arial" w:cs="Arial"/>
                <w:sz w:val="24"/>
                <w:szCs w:val="24"/>
              </w:rPr>
              <w:t>/</w:t>
            </w:r>
            <w:r w:rsidR="00FD6CD1">
              <w:rPr>
                <w:rFonts w:ascii="Arial" w:hAnsi="Arial" w:cs="Arial"/>
                <w:sz w:val="24"/>
                <w:szCs w:val="24"/>
              </w:rPr>
              <w:t>6</w:t>
            </w:r>
            <w:r w:rsidR="001B7A14">
              <w:rPr>
                <w:rFonts w:ascii="Arial" w:hAnsi="Arial" w:cs="Arial"/>
                <w:sz w:val="24"/>
                <w:szCs w:val="24"/>
              </w:rPr>
              <w:t>/24</w:t>
            </w:r>
            <w:r>
              <w:rPr>
                <w:rFonts w:ascii="Arial" w:hAnsi="Arial" w:cs="Arial"/>
                <w:sz w:val="24"/>
                <w:szCs w:val="24"/>
              </w:rPr>
              <w:t xml:space="preserve"> (CDC)</w:t>
            </w:r>
          </w:p>
        </w:tc>
        <w:tc>
          <w:tcPr>
            <w:tcW w:w="2268" w:type="dxa"/>
            <w:tcBorders>
              <w:top w:val="single" w:sz="8" w:space="0" w:color="auto"/>
              <w:left w:val="single" w:sz="4" w:space="0" w:color="auto"/>
              <w:bottom w:val="single" w:sz="8" w:space="0" w:color="auto"/>
              <w:right w:val="single" w:sz="4" w:space="0" w:color="auto"/>
            </w:tcBorders>
          </w:tcPr>
          <w:p w14:paraId="5E8FFB04" w14:textId="39B4BD68" w:rsidR="00675CDC" w:rsidRPr="00CF479C" w:rsidRDefault="00675CDC" w:rsidP="00D02344">
            <w:pPr>
              <w:rPr>
                <w:rFonts w:ascii="Arial" w:hAnsi="Arial" w:cs="Arial"/>
                <w:sz w:val="24"/>
                <w:szCs w:val="24"/>
              </w:rPr>
            </w:pPr>
            <w:r>
              <w:rPr>
                <w:rFonts w:ascii="Arial" w:hAnsi="Arial" w:cs="Arial"/>
                <w:sz w:val="24"/>
                <w:szCs w:val="24"/>
              </w:rPr>
              <w:t>Dwellings Permitted 1/4/2</w:t>
            </w:r>
            <w:r w:rsidR="001B7A14">
              <w:rPr>
                <w:rFonts w:ascii="Arial" w:hAnsi="Arial" w:cs="Arial"/>
                <w:sz w:val="24"/>
                <w:szCs w:val="24"/>
              </w:rPr>
              <w:t>3</w:t>
            </w:r>
            <w:r>
              <w:rPr>
                <w:rFonts w:ascii="Arial" w:hAnsi="Arial" w:cs="Arial"/>
                <w:sz w:val="24"/>
                <w:szCs w:val="24"/>
              </w:rPr>
              <w:t xml:space="preserve"> to </w:t>
            </w:r>
            <w:r w:rsidR="001B7A14">
              <w:rPr>
                <w:rFonts w:ascii="Arial" w:hAnsi="Arial" w:cs="Arial"/>
                <w:sz w:val="24"/>
                <w:szCs w:val="24"/>
              </w:rPr>
              <w:t>3</w:t>
            </w:r>
            <w:r w:rsidR="00FD6CD1">
              <w:rPr>
                <w:rFonts w:ascii="Arial" w:hAnsi="Arial" w:cs="Arial"/>
                <w:sz w:val="24"/>
                <w:szCs w:val="24"/>
              </w:rPr>
              <w:t>0</w:t>
            </w:r>
            <w:r w:rsidR="00943ABC">
              <w:rPr>
                <w:rFonts w:ascii="Arial" w:hAnsi="Arial" w:cs="Arial"/>
                <w:sz w:val="24"/>
                <w:szCs w:val="24"/>
              </w:rPr>
              <w:t>/</w:t>
            </w:r>
            <w:r w:rsidR="00FD6CD1">
              <w:rPr>
                <w:rFonts w:ascii="Arial" w:hAnsi="Arial" w:cs="Arial"/>
                <w:sz w:val="24"/>
                <w:szCs w:val="24"/>
              </w:rPr>
              <w:t>6</w:t>
            </w:r>
            <w:r w:rsidR="00943ABC">
              <w:rPr>
                <w:rFonts w:ascii="Arial" w:hAnsi="Arial" w:cs="Arial"/>
                <w:sz w:val="24"/>
                <w:szCs w:val="24"/>
              </w:rPr>
              <w:t>/2</w:t>
            </w:r>
            <w:r w:rsidR="00403522">
              <w:rPr>
                <w:rFonts w:ascii="Arial" w:hAnsi="Arial" w:cs="Arial"/>
                <w:sz w:val="24"/>
                <w:szCs w:val="24"/>
              </w:rPr>
              <w:t>4</w:t>
            </w:r>
            <w:r>
              <w:rPr>
                <w:rFonts w:ascii="Arial" w:hAnsi="Arial" w:cs="Arial"/>
                <w:sz w:val="24"/>
                <w:szCs w:val="24"/>
              </w:rPr>
              <w:t xml:space="preserve"> (HBC)</w:t>
            </w:r>
          </w:p>
        </w:tc>
        <w:tc>
          <w:tcPr>
            <w:tcW w:w="241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549DAFEE" w14:textId="3C183570" w:rsidR="00675CDC" w:rsidRPr="00CF479C" w:rsidRDefault="00F320AA" w:rsidP="00D02344">
            <w:pPr>
              <w:rPr>
                <w:rFonts w:ascii="Arial" w:hAnsi="Arial" w:cs="Arial"/>
                <w:sz w:val="24"/>
                <w:szCs w:val="24"/>
              </w:rPr>
            </w:pPr>
            <w:r>
              <w:rPr>
                <w:rFonts w:ascii="Arial" w:hAnsi="Arial" w:cs="Arial"/>
                <w:sz w:val="24"/>
                <w:szCs w:val="24"/>
              </w:rPr>
              <w:t>Estimated r</w:t>
            </w:r>
            <w:r w:rsidR="00675CDC" w:rsidRPr="00CF479C">
              <w:rPr>
                <w:rFonts w:ascii="Arial" w:hAnsi="Arial" w:cs="Arial"/>
                <w:sz w:val="24"/>
                <w:szCs w:val="24"/>
              </w:rPr>
              <w:t xml:space="preserve">emaining </w:t>
            </w:r>
            <w:r>
              <w:rPr>
                <w:rFonts w:ascii="Arial" w:hAnsi="Arial" w:cs="Arial"/>
                <w:sz w:val="24"/>
                <w:szCs w:val="24"/>
              </w:rPr>
              <w:t>headroom within the Q80</w:t>
            </w:r>
            <w:r w:rsidR="00675CDC">
              <w:rPr>
                <w:rFonts w:ascii="Arial" w:hAnsi="Arial" w:cs="Arial"/>
                <w:sz w:val="24"/>
                <w:szCs w:val="24"/>
              </w:rPr>
              <w:t xml:space="preserve"> 1 </w:t>
            </w:r>
            <w:r w:rsidR="00054E50">
              <w:rPr>
                <w:rFonts w:ascii="Arial" w:hAnsi="Arial" w:cs="Arial"/>
                <w:sz w:val="24"/>
                <w:szCs w:val="24"/>
              </w:rPr>
              <w:t>Ju</w:t>
            </w:r>
            <w:r w:rsidR="00FD6CD1">
              <w:rPr>
                <w:rFonts w:ascii="Arial" w:hAnsi="Arial" w:cs="Arial"/>
                <w:sz w:val="24"/>
                <w:szCs w:val="24"/>
              </w:rPr>
              <w:t>ly</w:t>
            </w:r>
            <w:r w:rsidR="00054E50">
              <w:rPr>
                <w:rFonts w:ascii="Arial" w:hAnsi="Arial" w:cs="Arial"/>
                <w:sz w:val="24"/>
                <w:szCs w:val="24"/>
              </w:rPr>
              <w:t xml:space="preserve"> </w:t>
            </w:r>
            <w:r w:rsidR="00675CDC">
              <w:rPr>
                <w:rFonts w:ascii="Arial" w:hAnsi="Arial" w:cs="Arial"/>
                <w:sz w:val="24"/>
                <w:szCs w:val="24"/>
              </w:rPr>
              <w:t>202</w:t>
            </w:r>
            <w:r w:rsidR="00403522">
              <w:rPr>
                <w:rFonts w:ascii="Arial" w:hAnsi="Arial" w:cs="Arial"/>
                <w:sz w:val="24"/>
                <w:szCs w:val="24"/>
              </w:rPr>
              <w:t>4</w:t>
            </w:r>
          </w:p>
        </w:tc>
      </w:tr>
      <w:tr w:rsidR="00675CDC" w:rsidRPr="00CF479C" w14:paraId="0A6433AA" w14:textId="77777777" w:rsidTr="00675CDC">
        <w:tc>
          <w:tcPr>
            <w:tcW w:w="2967" w:type="dxa"/>
            <w:tcBorders>
              <w:top w:val="nil"/>
              <w:left w:val="single" w:sz="8" w:space="0" w:color="auto"/>
              <w:bottom w:val="nil"/>
              <w:right w:val="single" w:sz="8" w:space="0" w:color="auto"/>
            </w:tcBorders>
            <w:tcMar>
              <w:top w:w="0" w:type="dxa"/>
              <w:left w:w="108" w:type="dxa"/>
              <w:bottom w:w="0" w:type="dxa"/>
              <w:right w:w="108" w:type="dxa"/>
            </w:tcMar>
            <w:hideMark/>
          </w:tcPr>
          <w:p w14:paraId="196EA0DD" w14:textId="77777777" w:rsidR="00675CDC" w:rsidRPr="00CF479C" w:rsidRDefault="00675CDC" w:rsidP="00D02344">
            <w:pPr>
              <w:rPr>
                <w:rFonts w:ascii="Arial" w:hAnsi="Arial" w:cs="Arial"/>
                <w:sz w:val="24"/>
                <w:szCs w:val="24"/>
              </w:rPr>
            </w:pPr>
          </w:p>
        </w:tc>
        <w:tc>
          <w:tcPr>
            <w:tcW w:w="1985" w:type="dxa"/>
            <w:tcBorders>
              <w:top w:val="nil"/>
              <w:left w:val="nil"/>
              <w:bottom w:val="nil"/>
              <w:right w:val="single" w:sz="8" w:space="0" w:color="auto"/>
            </w:tcBorders>
            <w:tcMar>
              <w:top w:w="0" w:type="dxa"/>
              <w:left w:w="108" w:type="dxa"/>
              <w:bottom w:w="0" w:type="dxa"/>
              <w:right w:w="108" w:type="dxa"/>
            </w:tcMar>
            <w:hideMark/>
          </w:tcPr>
          <w:p w14:paraId="4927D969" w14:textId="77777777" w:rsidR="00675CDC" w:rsidRPr="00CF479C" w:rsidRDefault="00675CDC" w:rsidP="00D02344">
            <w:pPr>
              <w:rPr>
                <w:rFonts w:ascii="Arial" w:hAnsi="Arial" w:cs="Arial"/>
                <w:sz w:val="24"/>
                <w:szCs w:val="24"/>
              </w:rPr>
            </w:pPr>
          </w:p>
        </w:tc>
        <w:tc>
          <w:tcPr>
            <w:tcW w:w="1984" w:type="dxa"/>
            <w:tcBorders>
              <w:top w:val="nil"/>
              <w:left w:val="nil"/>
              <w:bottom w:val="nil"/>
              <w:right w:val="single" w:sz="8" w:space="0" w:color="auto"/>
            </w:tcBorders>
            <w:tcMar>
              <w:top w:w="0" w:type="dxa"/>
              <w:left w:w="108" w:type="dxa"/>
              <w:bottom w:w="0" w:type="dxa"/>
              <w:right w:w="108" w:type="dxa"/>
            </w:tcMar>
            <w:hideMark/>
          </w:tcPr>
          <w:p w14:paraId="18CC6DAF" w14:textId="77777777" w:rsidR="00675CDC" w:rsidRPr="00CF479C" w:rsidRDefault="00675CDC" w:rsidP="00D02344">
            <w:pPr>
              <w:rPr>
                <w:rFonts w:ascii="Arial" w:hAnsi="Arial" w:cs="Arial"/>
                <w:sz w:val="24"/>
                <w:szCs w:val="24"/>
              </w:rPr>
            </w:pPr>
          </w:p>
        </w:tc>
        <w:tc>
          <w:tcPr>
            <w:tcW w:w="2268" w:type="dxa"/>
            <w:tcBorders>
              <w:top w:val="nil"/>
              <w:left w:val="nil"/>
              <w:bottom w:val="nil"/>
              <w:right w:val="single" w:sz="4" w:space="0" w:color="auto"/>
            </w:tcBorders>
          </w:tcPr>
          <w:p w14:paraId="7598928F" w14:textId="77777777" w:rsidR="00675CDC" w:rsidRPr="00CF479C" w:rsidRDefault="00675CDC" w:rsidP="00D02344">
            <w:pPr>
              <w:rPr>
                <w:rFonts w:ascii="Arial" w:hAnsi="Arial" w:cs="Arial"/>
                <w:sz w:val="24"/>
                <w:szCs w:val="24"/>
              </w:rPr>
            </w:pPr>
          </w:p>
        </w:tc>
        <w:tc>
          <w:tcPr>
            <w:tcW w:w="2268" w:type="dxa"/>
            <w:tcBorders>
              <w:top w:val="nil"/>
              <w:left w:val="single" w:sz="4" w:space="0" w:color="auto"/>
              <w:bottom w:val="nil"/>
              <w:right w:val="single" w:sz="4" w:space="0" w:color="auto"/>
            </w:tcBorders>
          </w:tcPr>
          <w:p w14:paraId="793B7CCB" w14:textId="77777777" w:rsidR="00675CDC" w:rsidRPr="00CF479C" w:rsidRDefault="00675CDC" w:rsidP="00D02344">
            <w:pPr>
              <w:rPr>
                <w:rFonts w:ascii="Arial" w:hAnsi="Arial" w:cs="Arial"/>
                <w:sz w:val="24"/>
                <w:szCs w:val="24"/>
              </w:rPr>
            </w:pPr>
          </w:p>
        </w:tc>
        <w:tc>
          <w:tcPr>
            <w:tcW w:w="2410" w:type="dxa"/>
            <w:tcBorders>
              <w:top w:val="nil"/>
              <w:left w:val="single" w:sz="4" w:space="0" w:color="auto"/>
              <w:bottom w:val="nil"/>
              <w:right w:val="single" w:sz="8" w:space="0" w:color="auto"/>
            </w:tcBorders>
            <w:tcMar>
              <w:top w:w="0" w:type="dxa"/>
              <w:left w:w="108" w:type="dxa"/>
              <w:bottom w:w="0" w:type="dxa"/>
              <w:right w:w="108" w:type="dxa"/>
            </w:tcMar>
            <w:hideMark/>
          </w:tcPr>
          <w:p w14:paraId="7A2F79E5" w14:textId="77777777" w:rsidR="00675CDC" w:rsidRPr="00CF479C" w:rsidRDefault="00675CDC" w:rsidP="00D02344">
            <w:pPr>
              <w:rPr>
                <w:rFonts w:ascii="Arial" w:hAnsi="Arial" w:cs="Arial"/>
                <w:sz w:val="24"/>
                <w:szCs w:val="24"/>
              </w:rPr>
            </w:pPr>
          </w:p>
        </w:tc>
      </w:tr>
      <w:tr w:rsidR="00675CDC" w:rsidRPr="00CF479C" w14:paraId="1F419D08" w14:textId="77777777" w:rsidTr="00675CDC">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1EC2C5" w14:textId="58F3E4F6" w:rsidR="00675CDC" w:rsidRPr="00CF479C" w:rsidRDefault="001B7A14" w:rsidP="00D02344">
            <w:pPr>
              <w:rPr>
                <w:rFonts w:ascii="Arial" w:hAnsi="Arial" w:cs="Arial"/>
                <w:sz w:val="24"/>
                <w:szCs w:val="24"/>
              </w:rPr>
            </w:pPr>
            <w:r>
              <w:rPr>
                <w:rFonts w:ascii="Arial" w:hAnsi="Arial" w:cs="Arial"/>
                <w:sz w:val="24"/>
                <w:szCs w:val="24"/>
              </w:rPr>
              <w:t>1114</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75DE681B" w14:textId="60777CBB" w:rsidR="00675CDC" w:rsidRPr="00CF479C" w:rsidRDefault="001B7A14" w:rsidP="00D02344">
            <w:pPr>
              <w:rPr>
                <w:rFonts w:ascii="Arial" w:hAnsi="Arial" w:cs="Arial"/>
                <w:sz w:val="24"/>
                <w:szCs w:val="24"/>
              </w:rPr>
            </w:pPr>
            <w:r>
              <w:rPr>
                <w:rFonts w:ascii="Arial" w:hAnsi="Arial" w:cs="Arial"/>
                <w:sz w:val="24"/>
                <w:szCs w:val="24"/>
              </w:rPr>
              <w:t>377</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04CCD44" w14:textId="35D68BED" w:rsidR="00675CDC" w:rsidRPr="00CF479C" w:rsidRDefault="001B7A14" w:rsidP="00D02344">
            <w:pPr>
              <w:rPr>
                <w:rFonts w:ascii="Arial" w:hAnsi="Arial" w:cs="Arial"/>
                <w:sz w:val="24"/>
                <w:szCs w:val="24"/>
              </w:rPr>
            </w:pPr>
            <w:r>
              <w:rPr>
                <w:rFonts w:ascii="Arial" w:hAnsi="Arial" w:cs="Arial"/>
                <w:sz w:val="24"/>
                <w:szCs w:val="24"/>
              </w:rPr>
              <w:t>50</w:t>
            </w:r>
          </w:p>
        </w:tc>
        <w:tc>
          <w:tcPr>
            <w:tcW w:w="2268" w:type="dxa"/>
            <w:tcBorders>
              <w:top w:val="nil"/>
              <w:left w:val="nil"/>
              <w:bottom w:val="single" w:sz="8" w:space="0" w:color="auto"/>
              <w:right w:val="single" w:sz="4" w:space="0" w:color="auto"/>
            </w:tcBorders>
          </w:tcPr>
          <w:p w14:paraId="4D6B947A" w14:textId="7A46F05F" w:rsidR="00675CDC" w:rsidRPr="00CF479C" w:rsidRDefault="001B7A14" w:rsidP="00D02344">
            <w:pPr>
              <w:rPr>
                <w:rFonts w:ascii="Arial" w:hAnsi="Arial" w:cs="Arial"/>
                <w:sz w:val="24"/>
                <w:szCs w:val="24"/>
              </w:rPr>
            </w:pPr>
            <w:r>
              <w:rPr>
                <w:rFonts w:ascii="Arial" w:hAnsi="Arial" w:cs="Arial"/>
                <w:sz w:val="24"/>
                <w:szCs w:val="24"/>
              </w:rPr>
              <w:t>36</w:t>
            </w:r>
            <w:r w:rsidR="00FD6CD1">
              <w:rPr>
                <w:rFonts w:ascii="Arial" w:hAnsi="Arial" w:cs="Arial"/>
                <w:sz w:val="24"/>
                <w:szCs w:val="24"/>
              </w:rPr>
              <w:t>7</w:t>
            </w:r>
          </w:p>
        </w:tc>
        <w:tc>
          <w:tcPr>
            <w:tcW w:w="2268" w:type="dxa"/>
            <w:tcBorders>
              <w:top w:val="nil"/>
              <w:left w:val="single" w:sz="4" w:space="0" w:color="auto"/>
              <w:bottom w:val="single" w:sz="8" w:space="0" w:color="auto"/>
              <w:right w:val="single" w:sz="4" w:space="0" w:color="auto"/>
            </w:tcBorders>
          </w:tcPr>
          <w:p w14:paraId="332BE004" w14:textId="7630CF71" w:rsidR="00675CDC" w:rsidRPr="00CF479C" w:rsidRDefault="00E64C6A" w:rsidP="00D02344">
            <w:pPr>
              <w:rPr>
                <w:rFonts w:ascii="Arial" w:hAnsi="Arial" w:cs="Arial"/>
                <w:sz w:val="24"/>
                <w:szCs w:val="24"/>
              </w:rPr>
            </w:pPr>
            <w:r>
              <w:rPr>
                <w:rFonts w:ascii="Arial" w:hAnsi="Arial" w:cs="Arial"/>
                <w:sz w:val="24"/>
                <w:szCs w:val="24"/>
              </w:rPr>
              <w:t>4</w:t>
            </w:r>
            <w:r w:rsidR="001B7A14">
              <w:rPr>
                <w:rFonts w:ascii="Arial" w:hAnsi="Arial" w:cs="Arial"/>
                <w:sz w:val="24"/>
                <w:szCs w:val="24"/>
              </w:rPr>
              <w:t>4</w:t>
            </w:r>
          </w:p>
        </w:tc>
        <w:tc>
          <w:tcPr>
            <w:tcW w:w="2410"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53DCF2C" w14:textId="756F5410" w:rsidR="00675CDC" w:rsidRPr="00CF479C" w:rsidRDefault="001B7A14" w:rsidP="00D02344">
            <w:pPr>
              <w:rPr>
                <w:rFonts w:ascii="Arial" w:hAnsi="Arial" w:cs="Arial"/>
                <w:sz w:val="24"/>
                <w:szCs w:val="24"/>
              </w:rPr>
            </w:pPr>
            <w:r>
              <w:rPr>
                <w:rFonts w:ascii="Arial" w:hAnsi="Arial" w:cs="Arial"/>
                <w:sz w:val="24"/>
                <w:szCs w:val="24"/>
              </w:rPr>
              <w:t>27</w:t>
            </w:r>
            <w:r w:rsidR="00FD6CD1">
              <w:rPr>
                <w:rFonts w:ascii="Arial" w:hAnsi="Arial" w:cs="Arial"/>
                <w:sz w:val="24"/>
                <w:szCs w:val="24"/>
              </w:rPr>
              <w:t>6</w:t>
            </w:r>
          </w:p>
        </w:tc>
      </w:tr>
    </w:tbl>
    <w:p w14:paraId="333211C6" w14:textId="77777777" w:rsidR="00216DF9" w:rsidRDefault="00216DF9" w:rsidP="00216DF9">
      <w:pPr>
        <w:rPr>
          <w:rFonts w:ascii="Arial" w:hAnsi="Arial" w:cs="Arial"/>
          <w:sz w:val="24"/>
          <w:szCs w:val="24"/>
        </w:rPr>
      </w:pPr>
    </w:p>
    <w:p w14:paraId="75B75841" w14:textId="2FCBF5AC" w:rsidR="009649A0" w:rsidRPr="00C62E5E" w:rsidRDefault="00675CDC" w:rsidP="00675CDC">
      <w:pPr>
        <w:ind w:right="117"/>
        <w:jc w:val="both"/>
        <w:rPr>
          <w:rFonts w:ascii="Arial" w:hAnsi="Arial" w:cs="Arial"/>
          <w:sz w:val="24"/>
          <w:szCs w:val="24"/>
        </w:rPr>
      </w:pPr>
      <w:r w:rsidRPr="00C62E5E">
        <w:rPr>
          <w:rFonts w:ascii="Arial" w:hAnsi="Arial" w:cs="Arial"/>
          <w:sz w:val="24"/>
          <w:szCs w:val="24"/>
        </w:rPr>
        <w:t xml:space="preserve">* </w:t>
      </w:r>
      <w:r w:rsidR="002576E7" w:rsidRPr="00C62E5E">
        <w:rPr>
          <w:rFonts w:ascii="Arial" w:hAnsi="Arial" w:cs="Arial"/>
          <w:sz w:val="24"/>
          <w:szCs w:val="24"/>
        </w:rPr>
        <w:t>This</w:t>
      </w:r>
      <w:r w:rsidR="008D54E1" w:rsidRPr="00C62E5E">
        <w:rPr>
          <w:rFonts w:ascii="Arial" w:hAnsi="Arial" w:cs="Arial"/>
          <w:sz w:val="24"/>
          <w:szCs w:val="24"/>
        </w:rPr>
        <w:t xml:space="preserve"> starting</w:t>
      </w:r>
      <w:r w:rsidR="002576E7" w:rsidRPr="00C62E5E">
        <w:rPr>
          <w:rFonts w:ascii="Arial" w:hAnsi="Arial" w:cs="Arial"/>
          <w:sz w:val="24"/>
          <w:szCs w:val="24"/>
        </w:rPr>
        <w:t xml:space="preserve"> figure is calculated by comparing the average Q80 Dry Weather Flow over the preceding 5 years to the </w:t>
      </w:r>
      <w:r w:rsidR="009649A0" w:rsidRPr="00C62E5E">
        <w:rPr>
          <w:rFonts w:ascii="Arial" w:hAnsi="Arial" w:cs="Arial"/>
          <w:sz w:val="24"/>
          <w:szCs w:val="24"/>
        </w:rPr>
        <w:t xml:space="preserve">Environment Agency </w:t>
      </w:r>
      <w:r w:rsidR="002576E7" w:rsidRPr="00C62E5E">
        <w:rPr>
          <w:rFonts w:ascii="Arial" w:hAnsi="Arial" w:cs="Arial"/>
          <w:sz w:val="24"/>
          <w:szCs w:val="24"/>
        </w:rPr>
        <w:t xml:space="preserve">permit for the treatment works and converting this to households based on average water use of 500 litres per household per day. </w:t>
      </w:r>
    </w:p>
    <w:p w14:paraId="41DF1677" w14:textId="77777777" w:rsidR="009649A0" w:rsidRPr="00C62E5E" w:rsidRDefault="009649A0" w:rsidP="00675CDC">
      <w:pPr>
        <w:ind w:right="117"/>
        <w:jc w:val="both"/>
        <w:rPr>
          <w:rFonts w:ascii="Arial" w:hAnsi="Arial" w:cs="Arial"/>
          <w:sz w:val="24"/>
          <w:szCs w:val="24"/>
        </w:rPr>
      </w:pPr>
    </w:p>
    <w:p w14:paraId="752E1298" w14:textId="06311F1F" w:rsidR="00675CDC" w:rsidRPr="00C62E5E" w:rsidRDefault="002576E7" w:rsidP="00675CDC">
      <w:pPr>
        <w:ind w:right="117"/>
        <w:jc w:val="both"/>
        <w:rPr>
          <w:rFonts w:ascii="Arial" w:hAnsi="Arial" w:cs="Arial"/>
          <w:sz w:val="24"/>
          <w:szCs w:val="24"/>
        </w:rPr>
      </w:pPr>
      <w:r w:rsidRPr="00C62E5E">
        <w:rPr>
          <w:rFonts w:ascii="Arial" w:hAnsi="Arial" w:cs="Arial"/>
          <w:sz w:val="24"/>
          <w:szCs w:val="24"/>
        </w:rPr>
        <w:t>This calculation</w:t>
      </w:r>
      <w:r w:rsidR="00F320AA" w:rsidRPr="00C62E5E">
        <w:rPr>
          <w:rFonts w:ascii="Arial" w:hAnsi="Arial" w:cs="Arial"/>
          <w:sz w:val="24"/>
          <w:szCs w:val="24"/>
        </w:rPr>
        <w:t>, and the use of the Q80,</w:t>
      </w:r>
      <w:r w:rsidRPr="00C62E5E">
        <w:rPr>
          <w:rFonts w:ascii="Arial" w:hAnsi="Arial" w:cs="Arial"/>
          <w:sz w:val="24"/>
          <w:szCs w:val="24"/>
        </w:rPr>
        <w:t xml:space="preserve"> is explained in more detail in </w:t>
      </w:r>
      <w:r w:rsidR="008476C9" w:rsidRPr="00C62E5E">
        <w:rPr>
          <w:rFonts w:ascii="Arial" w:hAnsi="Arial" w:cs="Arial"/>
          <w:sz w:val="24"/>
          <w:szCs w:val="24"/>
        </w:rPr>
        <w:t>the document “</w:t>
      </w:r>
      <w:r w:rsidR="009D68F9">
        <w:rPr>
          <w:rFonts w:ascii="Arial" w:hAnsi="Arial" w:cs="Arial"/>
          <w:sz w:val="24"/>
          <w:szCs w:val="24"/>
        </w:rPr>
        <w:t xml:space="preserve">Estimated Wastewater Treatment Headroom as at </w:t>
      </w:r>
      <w:r w:rsidRPr="00C62E5E">
        <w:rPr>
          <w:rFonts w:ascii="Arial" w:hAnsi="Arial" w:cs="Arial"/>
          <w:sz w:val="24"/>
          <w:szCs w:val="24"/>
        </w:rPr>
        <w:t>1</w:t>
      </w:r>
      <w:r w:rsidR="009D68F9">
        <w:rPr>
          <w:rFonts w:ascii="Arial" w:hAnsi="Arial" w:cs="Arial"/>
          <w:sz w:val="24"/>
          <w:szCs w:val="24"/>
        </w:rPr>
        <w:t>st</w:t>
      </w:r>
      <w:r w:rsidRPr="00C62E5E">
        <w:rPr>
          <w:rFonts w:ascii="Arial" w:hAnsi="Arial" w:cs="Arial"/>
          <w:sz w:val="24"/>
          <w:szCs w:val="24"/>
        </w:rPr>
        <w:t xml:space="preserve"> Jan 202</w:t>
      </w:r>
      <w:r w:rsidR="001B7A14">
        <w:rPr>
          <w:rFonts w:ascii="Arial" w:hAnsi="Arial" w:cs="Arial"/>
          <w:sz w:val="24"/>
          <w:szCs w:val="24"/>
        </w:rPr>
        <w:t>4</w:t>
      </w:r>
      <w:r w:rsidR="008476C9" w:rsidRPr="00C62E5E">
        <w:rPr>
          <w:rFonts w:ascii="Arial" w:hAnsi="Arial" w:cs="Arial"/>
          <w:sz w:val="24"/>
          <w:szCs w:val="24"/>
        </w:rPr>
        <w:t>”</w:t>
      </w:r>
      <w:r w:rsidRPr="00C62E5E">
        <w:rPr>
          <w:rFonts w:ascii="Arial" w:hAnsi="Arial" w:cs="Arial"/>
          <w:sz w:val="24"/>
          <w:szCs w:val="24"/>
        </w:rPr>
        <w:t xml:space="preserve"> available on the </w:t>
      </w:r>
      <w:hyperlink r:id="rId5" w:history="1">
        <w:r w:rsidRPr="00C62E5E">
          <w:rPr>
            <w:rStyle w:val="Hyperlink"/>
            <w:rFonts w:ascii="Arial" w:hAnsi="Arial" w:cs="Arial"/>
            <w:sz w:val="24"/>
            <w:szCs w:val="24"/>
          </w:rPr>
          <w:t>Local Plan evidence page</w:t>
        </w:r>
      </w:hyperlink>
      <w:r w:rsidRPr="00C62E5E">
        <w:rPr>
          <w:rFonts w:ascii="Arial" w:hAnsi="Arial" w:cs="Arial"/>
          <w:sz w:val="24"/>
          <w:szCs w:val="24"/>
        </w:rPr>
        <w:t xml:space="preserve"> of Chichester District Council’s website. This figure is updated annually once the latest Dry Weather Flow data is available and fluctuates from year to year.</w:t>
      </w:r>
      <w:r w:rsidR="009649A0" w:rsidRPr="00C62E5E">
        <w:rPr>
          <w:rFonts w:ascii="Arial" w:hAnsi="Arial" w:cs="Arial"/>
          <w:sz w:val="24"/>
          <w:szCs w:val="24"/>
        </w:rPr>
        <w:t xml:space="preserve"> </w:t>
      </w:r>
    </w:p>
    <w:p w14:paraId="52450A13" w14:textId="3DA06CCB" w:rsidR="009649A0" w:rsidRPr="00C62E5E" w:rsidRDefault="009649A0" w:rsidP="00675CDC">
      <w:pPr>
        <w:ind w:right="117"/>
        <w:jc w:val="both"/>
        <w:rPr>
          <w:rFonts w:ascii="Arial" w:hAnsi="Arial" w:cs="Arial"/>
          <w:sz w:val="24"/>
          <w:szCs w:val="24"/>
        </w:rPr>
      </w:pPr>
    </w:p>
    <w:p w14:paraId="1E0901D1" w14:textId="28BC711C" w:rsidR="009649A0" w:rsidRPr="00C62E5E" w:rsidRDefault="009649A0" w:rsidP="004042F1">
      <w:pPr>
        <w:jc w:val="both"/>
        <w:rPr>
          <w:rFonts w:ascii="Arial" w:hAnsi="Arial" w:cs="Arial"/>
          <w:sz w:val="24"/>
          <w:szCs w:val="24"/>
        </w:rPr>
      </w:pPr>
      <w:r w:rsidRPr="00C62E5E">
        <w:rPr>
          <w:rFonts w:ascii="Arial" w:hAnsi="Arial" w:cs="Arial"/>
          <w:sz w:val="24"/>
          <w:szCs w:val="24"/>
        </w:rPr>
        <w:t xml:space="preserve">It should be noted that Q80 is not the point at which the permit limit is reached but is rather the point at which Southern Water would usually apply to the Environment Agency for an increase in the permit.  An explanation of the Q80 and its use to calculate dry weather flow is available at:  </w:t>
      </w:r>
      <w:hyperlink r:id="rId6" w:history="1">
        <w:r w:rsidRPr="00C62E5E">
          <w:rPr>
            <w:rFonts w:ascii="Arial" w:hAnsi="Arial" w:cs="Arial"/>
            <w:color w:val="0000FF"/>
            <w:sz w:val="24"/>
            <w:szCs w:val="24"/>
            <w:u w:val="single"/>
          </w:rPr>
          <w:t>Calculating dry weather flow (DWF) at waste water treatment works - GOV.UK (www.gov.uk)</w:t>
        </w:r>
      </w:hyperlink>
    </w:p>
    <w:p w14:paraId="55C0D816" w14:textId="622E955D" w:rsidR="002576E7" w:rsidRPr="00C62E5E" w:rsidRDefault="002576E7" w:rsidP="00675CDC">
      <w:pPr>
        <w:ind w:right="117"/>
        <w:jc w:val="both"/>
        <w:rPr>
          <w:rFonts w:ascii="Arial" w:hAnsi="Arial" w:cs="Arial"/>
          <w:sz w:val="24"/>
          <w:szCs w:val="24"/>
        </w:rPr>
      </w:pPr>
    </w:p>
    <w:p w14:paraId="3024F4AA" w14:textId="4ED33CB1" w:rsidR="002576E7" w:rsidRPr="00C62E5E" w:rsidRDefault="002576E7" w:rsidP="00675CDC">
      <w:pPr>
        <w:ind w:right="117"/>
        <w:jc w:val="both"/>
        <w:rPr>
          <w:rFonts w:ascii="Arial" w:hAnsi="Arial" w:cs="Arial"/>
          <w:sz w:val="24"/>
          <w:szCs w:val="24"/>
        </w:rPr>
      </w:pPr>
      <w:r w:rsidRPr="00C62E5E">
        <w:rPr>
          <w:rFonts w:ascii="Arial" w:hAnsi="Arial" w:cs="Arial"/>
          <w:sz w:val="24"/>
          <w:szCs w:val="24"/>
        </w:rPr>
        <w:t xml:space="preserve">Permissions data is sourced from Chichester District Council and from Hampshire County Council. </w:t>
      </w:r>
    </w:p>
    <w:p w14:paraId="2222B6A3" w14:textId="061B7616" w:rsidR="00216DF9" w:rsidRDefault="00216DF9" w:rsidP="00216DF9">
      <w:pPr>
        <w:rPr>
          <w:rFonts w:ascii="Arial" w:hAnsi="Arial" w:cs="Arial"/>
          <w:sz w:val="24"/>
          <w:szCs w:val="24"/>
        </w:rPr>
      </w:pPr>
    </w:p>
    <w:p w14:paraId="668DD00E" w14:textId="77777777" w:rsidR="008D54E1" w:rsidRDefault="008D54E1" w:rsidP="00216DF9">
      <w:pPr>
        <w:rPr>
          <w:rFonts w:ascii="Arial" w:hAnsi="Arial" w:cs="Arial"/>
          <w:sz w:val="24"/>
          <w:szCs w:val="24"/>
        </w:rPr>
      </w:pPr>
    </w:p>
    <w:p w14:paraId="70689D2B" w14:textId="77777777" w:rsidR="007F6B14" w:rsidRDefault="007F6B14"/>
    <w:sectPr w:rsidR="007F6B14" w:rsidSect="00216DF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06A"/>
    <w:multiLevelType w:val="hybridMultilevel"/>
    <w:tmpl w:val="8C32F9C6"/>
    <w:lvl w:ilvl="0" w:tplc="77A22570">
      <w:start w:val="152"/>
      <w:numFmt w:val="bullet"/>
      <w:lvlText w:val=""/>
      <w:lvlJc w:val="left"/>
      <w:pPr>
        <w:ind w:left="720" w:hanging="360"/>
      </w:pPr>
      <w:rPr>
        <w:rFonts w:ascii="Symbol" w:eastAsiaTheme="minorHAnsi"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483E75"/>
    <w:multiLevelType w:val="hybridMultilevel"/>
    <w:tmpl w:val="B128E918"/>
    <w:lvl w:ilvl="0" w:tplc="5310DE38">
      <w:start w:val="152"/>
      <w:numFmt w:val="bullet"/>
      <w:lvlText w:val=""/>
      <w:lvlJc w:val="left"/>
      <w:pPr>
        <w:ind w:left="720" w:hanging="360"/>
      </w:pPr>
      <w:rPr>
        <w:rFonts w:ascii="Symbol" w:eastAsiaTheme="minorHAnsi"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E63FC7"/>
    <w:multiLevelType w:val="hybridMultilevel"/>
    <w:tmpl w:val="C00293B4"/>
    <w:lvl w:ilvl="0" w:tplc="92FC3B14">
      <w:start w:val="15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2217929">
    <w:abstractNumId w:val="2"/>
  </w:num>
  <w:num w:numId="2" w16cid:durableId="138503318">
    <w:abstractNumId w:val="1"/>
  </w:num>
  <w:num w:numId="3" w16cid:durableId="652373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DF9"/>
    <w:rsid w:val="00040850"/>
    <w:rsid w:val="00054E50"/>
    <w:rsid w:val="000751B5"/>
    <w:rsid w:val="00095106"/>
    <w:rsid w:val="000B07C2"/>
    <w:rsid w:val="00117AD1"/>
    <w:rsid w:val="001B4A70"/>
    <w:rsid w:val="001B7A14"/>
    <w:rsid w:val="00216DF9"/>
    <w:rsid w:val="002576E7"/>
    <w:rsid w:val="002B1605"/>
    <w:rsid w:val="002B74CD"/>
    <w:rsid w:val="002F4383"/>
    <w:rsid w:val="00396AB1"/>
    <w:rsid w:val="00403522"/>
    <w:rsid w:val="004042F1"/>
    <w:rsid w:val="00414B80"/>
    <w:rsid w:val="00432976"/>
    <w:rsid w:val="00524BED"/>
    <w:rsid w:val="00593534"/>
    <w:rsid w:val="005D6452"/>
    <w:rsid w:val="00622C4F"/>
    <w:rsid w:val="006508C4"/>
    <w:rsid w:val="006629B1"/>
    <w:rsid w:val="00675CDC"/>
    <w:rsid w:val="00696129"/>
    <w:rsid w:val="007E4DF5"/>
    <w:rsid w:val="007F6B14"/>
    <w:rsid w:val="00815DAF"/>
    <w:rsid w:val="0084314D"/>
    <w:rsid w:val="008476C9"/>
    <w:rsid w:val="00847BDF"/>
    <w:rsid w:val="008C0D1D"/>
    <w:rsid w:val="008D54E1"/>
    <w:rsid w:val="00917C1D"/>
    <w:rsid w:val="00943ABC"/>
    <w:rsid w:val="009649A0"/>
    <w:rsid w:val="009D68F9"/>
    <w:rsid w:val="00AD5FE2"/>
    <w:rsid w:val="00B40243"/>
    <w:rsid w:val="00B429A0"/>
    <w:rsid w:val="00B66D77"/>
    <w:rsid w:val="00BC20EA"/>
    <w:rsid w:val="00BF22F8"/>
    <w:rsid w:val="00C403C5"/>
    <w:rsid w:val="00C62E5E"/>
    <w:rsid w:val="00C723E6"/>
    <w:rsid w:val="00C743ED"/>
    <w:rsid w:val="00C867C6"/>
    <w:rsid w:val="00D33E8C"/>
    <w:rsid w:val="00DA3799"/>
    <w:rsid w:val="00E2216E"/>
    <w:rsid w:val="00E64C6A"/>
    <w:rsid w:val="00F320AA"/>
    <w:rsid w:val="00F5640D"/>
    <w:rsid w:val="00FD6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E4AB"/>
  <w15:chartTrackingRefBased/>
  <w15:docId w15:val="{11DA1726-81D4-49DB-B050-A2923243C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DF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CDC"/>
    <w:pPr>
      <w:ind w:left="720"/>
      <w:contextualSpacing/>
    </w:pPr>
  </w:style>
  <w:style w:type="character" w:styleId="Hyperlink">
    <w:name w:val="Hyperlink"/>
    <w:basedOn w:val="DefaultParagraphFont"/>
    <w:uiPriority w:val="99"/>
    <w:unhideWhenUsed/>
    <w:rsid w:val="00675CDC"/>
    <w:rPr>
      <w:color w:val="0563C1" w:themeColor="hyperlink"/>
      <w:u w:val="single"/>
    </w:rPr>
  </w:style>
  <w:style w:type="character" w:styleId="UnresolvedMention">
    <w:name w:val="Unresolved Mention"/>
    <w:basedOn w:val="DefaultParagraphFont"/>
    <w:uiPriority w:val="99"/>
    <w:semiHidden/>
    <w:unhideWhenUsed/>
    <w:rsid w:val="00675CDC"/>
    <w:rPr>
      <w:color w:val="605E5C"/>
      <w:shd w:val="clear" w:color="auto" w:fill="E1DFDD"/>
    </w:rPr>
  </w:style>
  <w:style w:type="character" w:styleId="FollowedHyperlink">
    <w:name w:val="FollowedHyperlink"/>
    <w:basedOn w:val="DefaultParagraphFont"/>
    <w:uiPriority w:val="99"/>
    <w:semiHidden/>
    <w:unhideWhenUsed/>
    <w:rsid w:val="00675CDC"/>
    <w:rPr>
      <w:color w:val="954F72" w:themeColor="followedHyperlink"/>
      <w:u w:val="single"/>
    </w:rPr>
  </w:style>
  <w:style w:type="character" w:styleId="CommentReference">
    <w:name w:val="annotation reference"/>
    <w:basedOn w:val="DefaultParagraphFont"/>
    <w:uiPriority w:val="99"/>
    <w:semiHidden/>
    <w:unhideWhenUsed/>
    <w:rsid w:val="001B7A14"/>
    <w:rPr>
      <w:sz w:val="16"/>
      <w:szCs w:val="16"/>
    </w:rPr>
  </w:style>
  <w:style w:type="paragraph" w:styleId="CommentText">
    <w:name w:val="annotation text"/>
    <w:basedOn w:val="Normal"/>
    <w:link w:val="CommentTextChar"/>
    <w:uiPriority w:val="99"/>
    <w:unhideWhenUsed/>
    <w:rsid w:val="001B7A14"/>
    <w:rPr>
      <w:sz w:val="20"/>
      <w:szCs w:val="20"/>
    </w:rPr>
  </w:style>
  <w:style w:type="character" w:customStyle="1" w:styleId="CommentTextChar">
    <w:name w:val="Comment Text Char"/>
    <w:basedOn w:val="DefaultParagraphFont"/>
    <w:link w:val="CommentText"/>
    <w:uiPriority w:val="99"/>
    <w:rsid w:val="001B7A1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B7A14"/>
    <w:rPr>
      <w:b/>
      <w:bCs/>
    </w:rPr>
  </w:style>
  <w:style w:type="character" w:customStyle="1" w:styleId="CommentSubjectChar">
    <w:name w:val="Comment Subject Char"/>
    <w:basedOn w:val="CommentTextChar"/>
    <w:link w:val="CommentSubject"/>
    <w:uiPriority w:val="99"/>
    <w:semiHidden/>
    <w:rsid w:val="001B7A14"/>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calculating-dry-weather-flow-dwf-at-waste-water-treatment-works/calculating-dry-weather-flow-dwf-at-waste-water-treatment-works" TargetMode="External"/><Relationship Id="rId5" Type="http://schemas.openxmlformats.org/officeDocument/2006/relationships/hyperlink" Target="https://www.chichester.gov.uk/thelocalplanclimatechan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Anna-Marie Ferrier</dc:creator>
  <cp:keywords/>
  <dc:description/>
  <cp:lastModifiedBy>Anna-Marie Ferrier</cp:lastModifiedBy>
  <cp:revision>4</cp:revision>
  <dcterms:created xsi:type="dcterms:W3CDTF">2024-07-04T11:27:00Z</dcterms:created>
  <dcterms:modified xsi:type="dcterms:W3CDTF">2024-07-30T08:47:00Z</dcterms:modified>
</cp:coreProperties>
</file>