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A829" w14:textId="0F2510AD" w:rsidR="00F00CF0" w:rsidRPr="00A038E6" w:rsidRDefault="00F00CF0" w:rsidP="00A038E6">
      <w:pPr>
        <w:pStyle w:val="Heading1"/>
        <w:jc w:val="center"/>
      </w:pPr>
      <w:r w:rsidRPr="00A038E6">
        <w:t>Greenhouse Gas (GHG) emissions inventory</w:t>
      </w:r>
      <w:r w:rsidRPr="00A038E6">
        <w:footnoteReference w:id="2"/>
      </w:r>
      <w:r w:rsidRPr="00A038E6">
        <w:t xml:space="preserve"> for Chichester District Council</w:t>
      </w:r>
    </w:p>
    <w:p w14:paraId="520BEEAE" w14:textId="590F6E31" w:rsidR="00F00CF0" w:rsidRPr="00A038E6" w:rsidRDefault="0055059A" w:rsidP="00A038E6">
      <w:pPr>
        <w:pStyle w:val="Heading2"/>
      </w:pPr>
      <w:r w:rsidRPr="00A038E6">
        <w:t xml:space="preserve">1. </w:t>
      </w:r>
      <w:r w:rsidR="003B3AB1" w:rsidRPr="00A038E6">
        <w:t>Overview</w:t>
      </w:r>
    </w:p>
    <w:p w14:paraId="5FCDC370" w14:textId="00540A98" w:rsidR="00AB4608" w:rsidRDefault="002B5FAC" w:rsidP="0055059A">
      <w:pPr>
        <w:rPr>
          <w:lang w:val="en-US" w:eastAsia="ar-SA"/>
        </w:rPr>
      </w:pPr>
      <w:r>
        <w:rPr>
          <w:rFonts w:eastAsiaTheme="majorEastAsia" w:cs="Times New Roman"/>
          <w:bCs/>
          <w:lang w:val="en-US" w:eastAsia="ar-SA"/>
        </w:rPr>
        <w:t xml:space="preserve">This report follows the template set out in UK </w:t>
      </w:r>
      <w:r w:rsidR="000C2F0C">
        <w:rPr>
          <w:rFonts w:eastAsiaTheme="majorEastAsia" w:cs="Times New Roman"/>
          <w:bCs/>
          <w:lang w:val="en-US" w:eastAsia="ar-SA"/>
        </w:rPr>
        <w:t>G</w:t>
      </w:r>
      <w:r>
        <w:rPr>
          <w:rFonts w:eastAsiaTheme="majorEastAsia" w:cs="Times New Roman"/>
          <w:bCs/>
          <w:lang w:val="en-US" w:eastAsia="ar-SA"/>
        </w:rPr>
        <w:t>overnment</w:t>
      </w:r>
      <w:r w:rsidR="000C2F0C">
        <w:rPr>
          <w:rFonts w:eastAsiaTheme="majorEastAsia" w:cs="Times New Roman"/>
          <w:bCs/>
          <w:lang w:val="en-US" w:eastAsia="ar-SA"/>
        </w:rPr>
        <w:t>’s</w:t>
      </w:r>
      <w:r>
        <w:rPr>
          <w:rFonts w:eastAsiaTheme="majorEastAsia" w:cs="Times New Roman"/>
          <w:bCs/>
          <w:lang w:val="en-US" w:eastAsia="ar-SA"/>
        </w:rPr>
        <w:t xml:space="preserve"> </w:t>
      </w:r>
      <w:r w:rsidRPr="00341C32">
        <w:rPr>
          <w:lang w:val="en-US" w:eastAsia="ar-SA"/>
        </w:rPr>
        <w:t>Environmental Reporting Guidelines dated March 2019</w:t>
      </w:r>
      <w:r>
        <w:rPr>
          <w:lang w:val="en-US" w:eastAsia="ar-SA"/>
        </w:rPr>
        <w:t xml:space="preserve">. The template is </w:t>
      </w:r>
      <w:proofErr w:type="gramStart"/>
      <w:r>
        <w:rPr>
          <w:lang w:val="en-US" w:eastAsia="ar-SA"/>
        </w:rPr>
        <w:t>technical</w:t>
      </w:r>
      <w:proofErr w:type="gramEnd"/>
      <w:r>
        <w:rPr>
          <w:lang w:val="en-US" w:eastAsia="ar-SA"/>
        </w:rPr>
        <w:t xml:space="preserve"> but the aim is to enable emissions reported by different </w:t>
      </w:r>
      <w:proofErr w:type="spellStart"/>
      <w:r>
        <w:rPr>
          <w:lang w:val="en-US" w:eastAsia="ar-SA"/>
        </w:rPr>
        <w:t>organisations</w:t>
      </w:r>
      <w:proofErr w:type="spellEnd"/>
      <w:r>
        <w:rPr>
          <w:lang w:val="en-US" w:eastAsia="ar-SA"/>
        </w:rPr>
        <w:t xml:space="preserve"> to be compared, </w:t>
      </w:r>
      <w:r w:rsidR="005A74E6">
        <w:rPr>
          <w:lang w:val="en-US" w:eastAsia="ar-SA"/>
        </w:rPr>
        <w:t xml:space="preserve">so readers </w:t>
      </w:r>
      <w:r>
        <w:rPr>
          <w:lang w:val="en-US" w:eastAsia="ar-SA"/>
        </w:rPr>
        <w:t xml:space="preserve">know that </w:t>
      </w:r>
      <w:r w:rsidR="00AB4608">
        <w:rPr>
          <w:lang w:val="en-US" w:eastAsia="ar-SA"/>
        </w:rPr>
        <w:t xml:space="preserve">broadly </w:t>
      </w:r>
      <w:r w:rsidR="005A74E6">
        <w:rPr>
          <w:lang w:val="en-US" w:eastAsia="ar-SA"/>
        </w:rPr>
        <w:t xml:space="preserve">speaking they are comparing </w:t>
      </w:r>
      <w:r>
        <w:rPr>
          <w:lang w:val="en-US" w:eastAsia="ar-SA"/>
        </w:rPr>
        <w:t>like-for-like</w:t>
      </w:r>
      <w:r w:rsidR="00AB4608">
        <w:rPr>
          <w:lang w:val="en-US" w:eastAsia="ar-SA"/>
        </w:rPr>
        <w:t>. This section aim</w:t>
      </w:r>
      <w:r w:rsidR="00AB2F5D">
        <w:rPr>
          <w:lang w:val="en-US" w:eastAsia="ar-SA"/>
        </w:rPr>
        <w:t xml:space="preserve">s to put across the key points in a non-technical way. </w:t>
      </w:r>
    </w:p>
    <w:p w14:paraId="59B46B1D" w14:textId="6D5764DC" w:rsidR="004C2BDA" w:rsidRDefault="00CD1F52" w:rsidP="0055059A">
      <w:pPr>
        <w:rPr>
          <w:lang w:val="en-US" w:eastAsia="ar-SA"/>
        </w:rPr>
      </w:pPr>
      <w:r>
        <w:rPr>
          <w:lang w:val="en-US" w:eastAsia="ar-SA"/>
        </w:rPr>
        <w:t>This report covers the council’s fleet including its refuse collection vehicles, which are the council’s biggest source of emissions. It</w:t>
      </w:r>
      <w:r w:rsidR="00467F0F">
        <w:rPr>
          <w:lang w:val="en-US" w:eastAsia="ar-SA"/>
        </w:rPr>
        <w:t xml:space="preserve"> </w:t>
      </w:r>
      <w:r>
        <w:rPr>
          <w:lang w:val="en-US" w:eastAsia="ar-SA"/>
        </w:rPr>
        <w:t>covers the council’s headquarters</w:t>
      </w:r>
      <w:r w:rsidR="000C2F0C">
        <w:rPr>
          <w:lang w:val="en-US" w:eastAsia="ar-SA"/>
        </w:rPr>
        <w:t>,</w:t>
      </w:r>
      <w:r>
        <w:rPr>
          <w:lang w:val="en-US" w:eastAsia="ar-SA"/>
        </w:rPr>
        <w:t xml:space="preserve"> East </w:t>
      </w:r>
      <w:proofErr w:type="spellStart"/>
      <w:r>
        <w:rPr>
          <w:lang w:val="en-US" w:eastAsia="ar-SA"/>
        </w:rPr>
        <w:t>Pallant</w:t>
      </w:r>
      <w:proofErr w:type="spellEnd"/>
      <w:r>
        <w:rPr>
          <w:lang w:val="en-US" w:eastAsia="ar-SA"/>
        </w:rPr>
        <w:t xml:space="preserve"> House, the </w:t>
      </w:r>
      <w:proofErr w:type="spellStart"/>
      <w:r>
        <w:rPr>
          <w:lang w:val="en-US" w:eastAsia="ar-SA"/>
        </w:rPr>
        <w:t>Novium</w:t>
      </w:r>
      <w:proofErr w:type="spellEnd"/>
      <w:r>
        <w:rPr>
          <w:lang w:val="en-US" w:eastAsia="ar-SA"/>
        </w:rPr>
        <w:t xml:space="preserve"> museum, Westhampnett vehicle depot, short stay accommodation for people </w:t>
      </w:r>
      <w:r w:rsidR="00C53ADB">
        <w:rPr>
          <w:lang w:val="en-US" w:eastAsia="ar-SA"/>
        </w:rPr>
        <w:t>experien</w:t>
      </w:r>
      <w:r>
        <w:rPr>
          <w:lang w:val="en-US" w:eastAsia="ar-SA"/>
        </w:rPr>
        <w:t xml:space="preserve">cing homelessness (Westward House and Freeland Close), car parks and small buildings such as public conveniences. </w:t>
      </w:r>
    </w:p>
    <w:p w14:paraId="0DA50E62" w14:textId="1C4E7ABE" w:rsidR="005A74E6" w:rsidRDefault="004C2BDA" w:rsidP="0055059A">
      <w:pPr>
        <w:rPr>
          <w:lang w:val="en-US" w:eastAsia="ar-SA"/>
        </w:rPr>
      </w:pPr>
      <w:r>
        <w:rPr>
          <w:lang w:val="en-US" w:eastAsia="ar-SA"/>
        </w:rPr>
        <w:t>The report</w:t>
      </w:r>
      <w:r w:rsidR="00CD1F52">
        <w:rPr>
          <w:lang w:val="en-US" w:eastAsia="ar-SA"/>
        </w:rPr>
        <w:t xml:space="preserve"> also includes </w:t>
      </w:r>
      <w:r>
        <w:rPr>
          <w:lang w:val="en-US" w:eastAsia="ar-SA"/>
        </w:rPr>
        <w:t>some leased out buildings</w:t>
      </w:r>
      <w:r w:rsidR="00467F0F">
        <w:rPr>
          <w:lang w:val="en-US" w:eastAsia="ar-SA"/>
        </w:rPr>
        <w:t xml:space="preserve"> that the council owns</w:t>
      </w:r>
      <w:r>
        <w:rPr>
          <w:lang w:val="en-US" w:eastAsia="ar-SA"/>
        </w:rPr>
        <w:t xml:space="preserve">: </w:t>
      </w:r>
      <w:r w:rsidR="00CD1F52">
        <w:rPr>
          <w:lang w:val="en-US" w:eastAsia="ar-SA"/>
        </w:rPr>
        <w:t xml:space="preserve">three leisure </w:t>
      </w:r>
      <w:proofErr w:type="spellStart"/>
      <w:r w:rsidR="00CD1F52">
        <w:rPr>
          <w:lang w:val="en-US" w:eastAsia="ar-SA"/>
        </w:rPr>
        <w:t>centres</w:t>
      </w:r>
      <w:proofErr w:type="spellEnd"/>
      <w:r w:rsidR="00CD1F52">
        <w:rPr>
          <w:lang w:val="en-US" w:eastAsia="ar-SA"/>
        </w:rPr>
        <w:t xml:space="preserve"> (Westgate, </w:t>
      </w:r>
      <w:proofErr w:type="spellStart"/>
      <w:r w:rsidR="00CD1F52">
        <w:rPr>
          <w:lang w:val="en-US" w:eastAsia="ar-SA"/>
        </w:rPr>
        <w:t>Bourne</w:t>
      </w:r>
      <w:proofErr w:type="spellEnd"/>
      <w:r w:rsidR="00CD1F52">
        <w:rPr>
          <w:lang w:val="en-US" w:eastAsia="ar-SA"/>
        </w:rPr>
        <w:t xml:space="preserve"> and Grange) and </w:t>
      </w:r>
      <w:r w:rsidR="005A74E6">
        <w:rPr>
          <w:lang w:val="en-US" w:eastAsia="ar-SA"/>
        </w:rPr>
        <w:t>St James Industrial Estate</w:t>
      </w:r>
      <w:r>
        <w:rPr>
          <w:lang w:val="en-US" w:eastAsia="ar-SA"/>
        </w:rPr>
        <w:t xml:space="preserve">. </w:t>
      </w:r>
      <w:r w:rsidR="00467F0F">
        <w:rPr>
          <w:lang w:val="en-US" w:eastAsia="ar-SA"/>
        </w:rPr>
        <w:t xml:space="preserve">The council </w:t>
      </w:r>
      <w:r>
        <w:rPr>
          <w:lang w:val="en-US" w:eastAsia="ar-SA"/>
        </w:rPr>
        <w:t>does have other leased assets that are not included e.g. Ravenna Point and Chichester Enterprise Centre, both business accommodation.</w:t>
      </w:r>
    </w:p>
    <w:p w14:paraId="59A5A255" w14:textId="134DB119" w:rsidR="00CF68E6" w:rsidRDefault="00B56BA9" w:rsidP="0055059A">
      <w:pPr>
        <w:rPr>
          <w:lang w:val="en-US" w:eastAsia="ar-SA"/>
        </w:rPr>
      </w:pPr>
      <w:r>
        <w:rPr>
          <w:lang w:val="en-US" w:eastAsia="ar-SA"/>
        </w:rPr>
        <w:t xml:space="preserve">Our target is to reduce our emissions by 10% year-on-year from </w:t>
      </w:r>
      <w:r w:rsidR="0031268B">
        <w:rPr>
          <w:lang w:val="en-US" w:eastAsia="ar-SA"/>
        </w:rPr>
        <w:t xml:space="preserve">a start year of </w:t>
      </w:r>
      <w:r>
        <w:rPr>
          <w:lang w:val="en-US" w:eastAsia="ar-SA"/>
        </w:rPr>
        <w:t>October 2018-September 2019</w:t>
      </w:r>
      <w:r w:rsidR="00646472">
        <w:rPr>
          <w:lang w:val="en-US" w:eastAsia="ar-SA"/>
        </w:rPr>
        <w:t>. The year was</w:t>
      </w:r>
      <w:r w:rsidR="0031268B">
        <w:rPr>
          <w:lang w:val="en-US" w:eastAsia="ar-SA"/>
        </w:rPr>
        <w:t xml:space="preserve"> chosen because it covers when the Council declared a Climate Emergency</w:t>
      </w:r>
      <w:r w:rsidR="00646472">
        <w:rPr>
          <w:lang w:val="en-US" w:eastAsia="ar-SA"/>
        </w:rPr>
        <w:t xml:space="preserve"> and the start month of October reflects the start of the Council’</w:t>
      </w:r>
      <w:r w:rsidR="000C2F0C">
        <w:rPr>
          <w:lang w:val="en-US" w:eastAsia="ar-SA"/>
        </w:rPr>
        <w:t>s</w:t>
      </w:r>
      <w:r w:rsidR="00646472">
        <w:rPr>
          <w:lang w:val="en-US" w:eastAsia="ar-SA"/>
        </w:rPr>
        <w:t xml:space="preserve"> energy contract</w:t>
      </w:r>
      <w:r w:rsidR="0031268B">
        <w:rPr>
          <w:lang w:val="en-US" w:eastAsia="ar-SA"/>
        </w:rPr>
        <w:t>.</w:t>
      </w:r>
      <w:r>
        <w:rPr>
          <w:lang w:val="en-US" w:eastAsia="ar-SA"/>
        </w:rPr>
        <w:t xml:space="preserve"> </w:t>
      </w:r>
    </w:p>
    <w:p w14:paraId="17117773" w14:textId="122208AB" w:rsidR="00B739D3" w:rsidRPr="00B739D3" w:rsidRDefault="00B739D3" w:rsidP="00A038E6">
      <w:pPr>
        <w:pStyle w:val="Heading3"/>
        <w:rPr>
          <w:rFonts w:eastAsia="Times New Roman"/>
        </w:rPr>
      </w:pPr>
      <w:r w:rsidRPr="00B739D3">
        <w:rPr>
          <w:rFonts w:eastAsia="Times New Roman"/>
        </w:rPr>
        <w:t>Table 1: Council’s emissions</w:t>
      </w:r>
    </w:p>
    <w:tbl>
      <w:tblPr>
        <w:tblStyle w:val="TableGrid"/>
        <w:tblW w:w="0" w:type="auto"/>
        <w:tblLook w:val="04A0" w:firstRow="1" w:lastRow="0" w:firstColumn="1" w:lastColumn="0" w:noHBand="0" w:noVBand="1"/>
      </w:tblPr>
      <w:tblGrid>
        <w:gridCol w:w="4508"/>
        <w:gridCol w:w="4508"/>
      </w:tblGrid>
      <w:tr w:rsidR="00B739D3" w:rsidRPr="00B739D3" w14:paraId="6663EA0B" w14:textId="77777777" w:rsidTr="004E3E0A">
        <w:tc>
          <w:tcPr>
            <w:tcW w:w="4508" w:type="dxa"/>
          </w:tcPr>
          <w:p w14:paraId="14203E0A" w14:textId="77777777" w:rsidR="00B739D3" w:rsidRPr="00B739D3" w:rsidRDefault="00B739D3" w:rsidP="00B739D3">
            <w:pPr>
              <w:rPr>
                <w:rFonts w:eastAsia="Calibri" w:cs="Times New Roman"/>
              </w:rPr>
            </w:pPr>
            <w:r w:rsidRPr="00B739D3">
              <w:rPr>
                <w:rFonts w:eastAsia="Calibri" w:cs="Times New Roman"/>
              </w:rPr>
              <w:t>Year 1 (Oct 2019-Sep 2020)</w:t>
            </w:r>
          </w:p>
        </w:tc>
        <w:tc>
          <w:tcPr>
            <w:tcW w:w="4508" w:type="dxa"/>
          </w:tcPr>
          <w:p w14:paraId="33F8AF25" w14:textId="77777777" w:rsidR="00B739D3" w:rsidRPr="00B739D3" w:rsidRDefault="00B739D3" w:rsidP="00B739D3">
            <w:pPr>
              <w:rPr>
                <w:rFonts w:eastAsia="Calibri" w:cs="Times New Roman"/>
              </w:rPr>
            </w:pPr>
            <w:r w:rsidRPr="00B739D3">
              <w:rPr>
                <w:rFonts w:eastAsia="Calibri" w:cs="Times New Roman"/>
              </w:rPr>
              <w:t>Emissions reduced by 12%</w:t>
            </w:r>
          </w:p>
        </w:tc>
      </w:tr>
      <w:tr w:rsidR="00B739D3" w:rsidRPr="00B739D3" w14:paraId="00CDCE7C" w14:textId="77777777" w:rsidTr="004E3E0A">
        <w:tc>
          <w:tcPr>
            <w:tcW w:w="4508" w:type="dxa"/>
          </w:tcPr>
          <w:p w14:paraId="22168C67" w14:textId="77777777" w:rsidR="00B739D3" w:rsidRPr="00B739D3" w:rsidRDefault="00B739D3" w:rsidP="00B739D3">
            <w:pPr>
              <w:rPr>
                <w:rFonts w:eastAsia="Calibri" w:cs="Times New Roman"/>
              </w:rPr>
            </w:pPr>
            <w:r w:rsidRPr="00B739D3">
              <w:rPr>
                <w:rFonts w:eastAsia="Calibri" w:cs="Times New Roman"/>
              </w:rPr>
              <w:t>Year 2 (Oct 2020-Sep 2021)</w:t>
            </w:r>
          </w:p>
        </w:tc>
        <w:tc>
          <w:tcPr>
            <w:tcW w:w="4508" w:type="dxa"/>
          </w:tcPr>
          <w:p w14:paraId="56150E2E" w14:textId="77777777" w:rsidR="00B739D3" w:rsidRPr="00B739D3" w:rsidRDefault="00B739D3" w:rsidP="00B739D3">
            <w:pPr>
              <w:rPr>
                <w:rFonts w:eastAsia="Calibri" w:cs="Times New Roman"/>
              </w:rPr>
            </w:pPr>
            <w:r w:rsidRPr="00B739D3">
              <w:rPr>
                <w:rFonts w:eastAsia="Calibri" w:cs="Times New Roman"/>
              </w:rPr>
              <w:t>Emissions reduced by 4%</w:t>
            </w:r>
          </w:p>
        </w:tc>
      </w:tr>
      <w:tr w:rsidR="00B739D3" w:rsidRPr="00B739D3" w14:paraId="69523577" w14:textId="77777777" w:rsidTr="004E3E0A">
        <w:tc>
          <w:tcPr>
            <w:tcW w:w="4508" w:type="dxa"/>
          </w:tcPr>
          <w:p w14:paraId="7277215E" w14:textId="77777777" w:rsidR="00B739D3" w:rsidRPr="00B739D3" w:rsidRDefault="00B739D3" w:rsidP="00B739D3">
            <w:pPr>
              <w:rPr>
                <w:rFonts w:eastAsia="Calibri" w:cs="Times New Roman"/>
              </w:rPr>
            </w:pPr>
            <w:r w:rsidRPr="00B739D3">
              <w:rPr>
                <w:rFonts w:eastAsia="Calibri" w:cs="Times New Roman"/>
              </w:rPr>
              <w:t>Year 3 (Oct 2021-Sep 2022)</w:t>
            </w:r>
          </w:p>
        </w:tc>
        <w:tc>
          <w:tcPr>
            <w:tcW w:w="4508" w:type="dxa"/>
          </w:tcPr>
          <w:p w14:paraId="5F480770" w14:textId="77777777" w:rsidR="00B739D3" w:rsidRPr="00B739D3" w:rsidRDefault="00B739D3" w:rsidP="00B739D3">
            <w:pPr>
              <w:rPr>
                <w:rFonts w:eastAsia="Calibri" w:cs="Times New Roman"/>
              </w:rPr>
            </w:pPr>
            <w:r w:rsidRPr="00B739D3">
              <w:rPr>
                <w:rFonts w:eastAsia="Calibri" w:cs="Times New Roman"/>
              </w:rPr>
              <w:t>Emissions increased by 2%</w:t>
            </w:r>
          </w:p>
        </w:tc>
      </w:tr>
      <w:tr w:rsidR="00B739D3" w:rsidRPr="00B739D3" w14:paraId="5037CCBB" w14:textId="77777777" w:rsidTr="004E3E0A">
        <w:tc>
          <w:tcPr>
            <w:tcW w:w="4508" w:type="dxa"/>
          </w:tcPr>
          <w:p w14:paraId="11DA1802" w14:textId="77777777" w:rsidR="00B739D3" w:rsidRPr="00B739D3" w:rsidRDefault="00B739D3" w:rsidP="00B739D3">
            <w:pPr>
              <w:rPr>
                <w:rFonts w:eastAsia="Calibri" w:cs="Times New Roman"/>
              </w:rPr>
            </w:pPr>
            <w:r w:rsidRPr="00B739D3">
              <w:rPr>
                <w:rFonts w:eastAsia="Calibri" w:cs="Times New Roman"/>
              </w:rPr>
              <w:t>Year 4 (Oct 2022-Sep 2023)</w:t>
            </w:r>
          </w:p>
        </w:tc>
        <w:tc>
          <w:tcPr>
            <w:tcW w:w="4508" w:type="dxa"/>
          </w:tcPr>
          <w:p w14:paraId="76D7CF47" w14:textId="5070D1DC" w:rsidR="00B739D3" w:rsidRPr="00B739D3" w:rsidRDefault="00B739D3" w:rsidP="00B739D3">
            <w:pPr>
              <w:rPr>
                <w:rFonts w:eastAsia="Calibri" w:cs="Times New Roman"/>
              </w:rPr>
            </w:pPr>
            <w:r w:rsidRPr="00B739D3">
              <w:rPr>
                <w:rFonts w:eastAsia="Calibri" w:cs="Times New Roman"/>
              </w:rPr>
              <w:t>Emissions increased by 2%</w:t>
            </w:r>
          </w:p>
        </w:tc>
      </w:tr>
    </w:tbl>
    <w:p w14:paraId="2566B93F" w14:textId="39B7229C" w:rsidR="00F00CF0" w:rsidRDefault="00F00CF0" w:rsidP="00F00CF0">
      <w:pPr>
        <w:suppressAutoHyphens/>
        <w:spacing w:after="0" w:line="240" w:lineRule="auto"/>
        <w:rPr>
          <w:rFonts w:eastAsiaTheme="majorEastAsia" w:cs="Times New Roman"/>
          <w:color w:val="000000"/>
          <w:szCs w:val="20"/>
          <w:lang w:val="en-US" w:eastAsia="ar-SA"/>
        </w:rPr>
      </w:pPr>
    </w:p>
    <w:p w14:paraId="32FDEA20" w14:textId="46A89A85" w:rsidR="003B3AB1" w:rsidRDefault="003B3AB1" w:rsidP="003B3AB1">
      <w:pPr>
        <w:rPr>
          <w:lang w:val="en-US"/>
        </w:rPr>
      </w:pPr>
      <w:bookmarkStart w:id="0" w:name="_Hlk162963684"/>
      <w:r>
        <w:rPr>
          <w:lang w:val="en-US"/>
        </w:rPr>
        <w:t xml:space="preserve">The emissions have risen by 2% for the second year running, even though there have been some significant reductions, particularly at Westward House, the council’s short-term accommodation for people </w:t>
      </w:r>
      <w:r w:rsidR="00C53ADB">
        <w:rPr>
          <w:lang w:val="en-US"/>
        </w:rPr>
        <w:t>experienc</w:t>
      </w:r>
      <w:r>
        <w:rPr>
          <w:lang w:val="en-US"/>
        </w:rPr>
        <w:t>ing homelessness, which is down by 26% following energy efficiency work. However, the increases in emissions have been greater, although in some cases this is because CDC is offering new or growing services.</w:t>
      </w:r>
    </w:p>
    <w:bookmarkEnd w:id="0"/>
    <w:p w14:paraId="732D7C13" w14:textId="77777777" w:rsidR="003B3AB1" w:rsidRPr="00341C32" w:rsidRDefault="003B3AB1" w:rsidP="00F00CF0">
      <w:pPr>
        <w:suppressAutoHyphens/>
        <w:spacing w:after="0" w:line="240" w:lineRule="auto"/>
        <w:rPr>
          <w:rFonts w:eastAsiaTheme="majorEastAsia" w:cs="Times New Roman"/>
          <w:color w:val="000000"/>
          <w:szCs w:val="20"/>
          <w:lang w:val="en-US" w:eastAsia="ar-SA"/>
        </w:rPr>
      </w:pPr>
    </w:p>
    <w:p w14:paraId="70DD7EAD" w14:textId="2A286451" w:rsidR="00F00CF0" w:rsidRPr="00FD338A" w:rsidRDefault="0055059A" w:rsidP="0055059A">
      <w:pPr>
        <w:pStyle w:val="Heading2"/>
      </w:pPr>
      <w:r>
        <w:lastRenderedPageBreak/>
        <w:t xml:space="preserve">2. </w:t>
      </w:r>
      <w:proofErr w:type="spellStart"/>
      <w:r w:rsidR="00F00CF0" w:rsidRPr="00FD338A">
        <w:t>Organisation</w:t>
      </w:r>
      <w:proofErr w:type="spellEnd"/>
      <w:r w:rsidR="00F00CF0" w:rsidRPr="00FD338A">
        <w:t xml:space="preserve"> information</w:t>
      </w:r>
    </w:p>
    <w:p w14:paraId="7C51960D" w14:textId="77777777" w:rsidR="00F00CF0" w:rsidRPr="00341C32" w:rsidRDefault="00F00CF0" w:rsidP="0055059A">
      <w:pPr>
        <w:rPr>
          <w:lang w:val="en-US" w:eastAsia="ar-SA"/>
        </w:rPr>
      </w:pPr>
      <w:r w:rsidRPr="00341C32">
        <w:rPr>
          <w:lang w:val="en-US" w:eastAsia="ar-SA"/>
        </w:rPr>
        <w:t xml:space="preserve">Chichester District Council is a lower-tier local authority with its main offices at 1 East </w:t>
      </w:r>
      <w:proofErr w:type="spellStart"/>
      <w:r w:rsidRPr="00341C32">
        <w:rPr>
          <w:lang w:val="en-US" w:eastAsia="ar-SA"/>
        </w:rPr>
        <w:t>Pallant</w:t>
      </w:r>
      <w:proofErr w:type="spellEnd"/>
      <w:r w:rsidRPr="00341C32">
        <w:rPr>
          <w:lang w:val="en-US" w:eastAsia="ar-SA"/>
        </w:rPr>
        <w:t>, Chichester, West Sussex, PO19 1TY.</w:t>
      </w:r>
    </w:p>
    <w:p w14:paraId="60F65D71" w14:textId="08F7706C" w:rsidR="00F00CF0" w:rsidRPr="00FD338A" w:rsidRDefault="0055059A" w:rsidP="0055059A">
      <w:pPr>
        <w:pStyle w:val="Heading2"/>
      </w:pPr>
      <w:r>
        <w:t xml:space="preserve">3. </w:t>
      </w:r>
      <w:r w:rsidR="00F00CF0" w:rsidRPr="00FD338A">
        <w:t>Reporting period</w:t>
      </w:r>
    </w:p>
    <w:p w14:paraId="666BA778" w14:textId="376403B2" w:rsidR="00F00CF0" w:rsidRPr="00341C32" w:rsidRDefault="00F00CF0" w:rsidP="0055059A">
      <w:pPr>
        <w:rPr>
          <w:lang w:val="en-US" w:eastAsia="ar-SA"/>
        </w:rPr>
      </w:pPr>
      <w:r w:rsidRPr="00341C32">
        <w:rPr>
          <w:lang w:val="en-US" w:eastAsia="ar-SA"/>
        </w:rPr>
        <w:t>01/10/20</w:t>
      </w:r>
      <w:r w:rsidR="00744297">
        <w:rPr>
          <w:lang w:val="en-US" w:eastAsia="ar-SA"/>
        </w:rPr>
        <w:t>2</w:t>
      </w:r>
      <w:r w:rsidR="00B739D3">
        <w:rPr>
          <w:lang w:val="en-US" w:eastAsia="ar-SA"/>
        </w:rPr>
        <w:t>2</w:t>
      </w:r>
      <w:r w:rsidRPr="00341C32">
        <w:rPr>
          <w:lang w:val="en-US" w:eastAsia="ar-SA"/>
        </w:rPr>
        <w:t xml:space="preserve"> to 30/9/202</w:t>
      </w:r>
      <w:r w:rsidR="00B739D3">
        <w:rPr>
          <w:lang w:val="en-US" w:eastAsia="ar-SA"/>
        </w:rPr>
        <w:t>3</w:t>
      </w:r>
    </w:p>
    <w:p w14:paraId="07528D67" w14:textId="1E5ED1E4" w:rsidR="00F00CF0" w:rsidRPr="00FD338A" w:rsidRDefault="0055059A" w:rsidP="0055059A">
      <w:pPr>
        <w:pStyle w:val="Heading2"/>
      </w:pPr>
      <w:r>
        <w:t xml:space="preserve">4. </w:t>
      </w:r>
      <w:proofErr w:type="spellStart"/>
      <w:r w:rsidR="00F00CF0" w:rsidRPr="00FD338A">
        <w:t>Organisational</w:t>
      </w:r>
      <w:proofErr w:type="spellEnd"/>
      <w:r w:rsidR="00F00CF0" w:rsidRPr="00FD338A">
        <w:t xml:space="preserve"> boundary</w:t>
      </w:r>
      <w:r w:rsidR="00F00CF0" w:rsidRPr="00341C32">
        <w:rPr>
          <w:vertAlign w:val="superscript"/>
        </w:rPr>
        <w:footnoteReference w:id="3"/>
      </w:r>
    </w:p>
    <w:p w14:paraId="05076F74" w14:textId="0D475DE1" w:rsidR="00F00CF0" w:rsidRPr="00341C32" w:rsidRDefault="00F00CF0" w:rsidP="0055059A">
      <w:pPr>
        <w:rPr>
          <w:lang w:val="en-US" w:eastAsia="ar-SA"/>
        </w:rPr>
      </w:pPr>
      <w:r w:rsidRPr="00341C32">
        <w:rPr>
          <w:lang w:val="en-US" w:eastAsia="ar-SA"/>
        </w:rPr>
        <w:t xml:space="preserve">We have used the operational control approach. Therefore, all services delivered directly by the Council and Chichester Contract Services are included in Scope 1 and Scope 2 emissions. </w:t>
      </w:r>
    </w:p>
    <w:p w14:paraId="05A9B400" w14:textId="77777777" w:rsidR="00F00CF0" w:rsidRPr="00341C32" w:rsidRDefault="00F00CF0" w:rsidP="0055059A">
      <w:pPr>
        <w:rPr>
          <w:lang w:val="en-US" w:eastAsia="en-GB"/>
        </w:rPr>
      </w:pPr>
      <w:r w:rsidRPr="00341C32">
        <w:rPr>
          <w:lang w:val="en-US" w:eastAsia="ar-SA"/>
        </w:rPr>
        <w:t>This encompasses fuel and electricity use at:</w:t>
      </w:r>
    </w:p>
    <w:p w14:paraId="5A6B0AF6" w14:textId="77777777" w:rsidR="00F00CF0" w:rsidRPr="0055059A" w:rsidRDefault="00F00CF0" w:rsidP="006A35A8">
      <w:pPr>
        <w:pStyle w:val="ListParagraph"/>
        <w:numPr>
          <w:ilvl w:val="0"/>
          <w:numId w:val="2"/>
        </w:numPr>
        <w:spacing w:line="240" w:lineRule="auto"/>
        <w:rPr>
          <w:lang w:val="en-US" w:eastAsia="en-GB"/>
        </w:rPr>
      </w:pPr>
      <w:r w:rsidRPr="0055059A">
        <w:rPr>
          <w:lang w:val="en-US" w:eastAsia="ar-SA"/>
        </w:rPr>
        <w:t xml:space="preserve">The council’s headquarters at East </w:t>
      </w:r>
      <w:proofErr w:type="spellStart"/>
      <w:r w:rsidRPr="0055059A">
        <w:rPr>
          <w:lang w:val="en-US" w:eastAsia="ar-SA"/>
        </w:rPr>
        <w:t>Pallant</w:t>
      </w:r>
      <w:proofErr w:type="spellEnd"/>
      <w:r w:rsidRPr="0055059A">
        <w:rPr>
          <w:lang w:val="en-US" w:eastAsia="ar-SA"/>
        </w:rPr>
        <w:t xml:space="preserve"> House which has solar electric (PV) and solar thermal </w:t>
      </w:r>
      <w:proofErr w:type="gramStart"/>
      <w:r w:rsidRPr="0055059A">
        <w:rPr>
          <w:lang w:val="en-US" w:eastAsia="ar-SA"/>
        </w:rPr>
        <w:t>arrays</w:t>
      </w:r>
      <w:proofErr w:type="gramEnd"/>
    </w:p>
    <w:p w14:paraId="57906A97" w14:textId="5FAE2756" w:rsidR="00F00CF0" w:rsidRPr="0055059A" w:rsidRDefault="00F00CF0" w:rsidP="006A35A8">
      <w:pPr>
        <w:pStyle w:val="ListParagraph"/>
        <w:numPr>
          <w:ilvl w:val="0"/>
          <w:numId w:val="2"/>
        </w:numPr>
        <w:spacing w:line="240" w:lineRule="auto"/>
        <w:rPr>
          <w:lang w:val="en-US" w:eastAsia="en-GB"/>
        </w:rPr>
      </w:pPr>
      <w:r w:rsidRPr="0055059A">
        <w:rPr>
          <w:lang w:val="en-US" w:eastAsia="en-GB"/>
        </w:rPr>
        <w:t xml:space="preserve">Westward House </w:t>
      </w:r>
      <w:r w:rsidR="00CF68E6" w:rsidRPr="0055059A">
        <w:rPr>
          <w:lang w:val="en-US" w:eastAsia="en-GB"/>
        </w:rPr>
        <w:t xml:space="preserve">and Freeland Close </w:t>
      </w:r>
      <w:r w:rsidR="0006614A" w:rsidRPr="0055059A">
        <w:rPr>
          <w:lang w:val="en-US" w:eastAsia="en-GB"/>
        </w:rPr>
        <w:t>short stay accommodation</w:t>
      </w:r>
      <w:r w:rsidR="000C2F0C" w:rsidRPr="0055059A">
        <w:rPr>
          <w:lang w:val="en-US" w:eastAsia="en-GB"/>
        </w:rPr>
        <w:t>. Freeland Close also has PV panels.</w:t>
      </w:r>
    </w:p>
    <w:p w14:paraId="5A55F9EC" w14:textId="3241052A" w:rsidR="00F00CF0" w:rsidRPr="00403CC0" w:rsidRDefault="00F00CF0" w:rsidP="006A35A8">
      <w:pPr>
        <w:pStyle w:val="ListParagraph"/>
        <w:numPr>
          <w:ilvl w:val="0"/>
          <w:numId w:val="2"/>
        </w:numPr>
        <w:spacing w:line="240" w:lineRule="auto"/>
        <w:rPr>
          <w:lang w:val="en-US" w:eastAsia="en-GB"/>
        </w:rPr>
      </w:pPr>
      <w:proofErr w:type="spellStart"/>
      <w:r w:rsidRPr="00403CC0">
        <w:rPr>
          <w:lang w:val="en-US" w:eastAsia="en-GB"/>
        </w:rPr>
        <w:t>Novium</w:t>
      </w:r>
      <w:proofErr w:type="spellEnd"/>
      <w:r w:rsidRPr="00403CC0">
        <w:rPr>
          <w:lang w:val="en-US" w:eastAsia="en-GB"/>
        </w:rPr>
        <w:t xml:space="preserve"> museum which has a wood pellet-</w:t>
      </w:r>
      <w:r w:rsidR="00D55600" w:rsidRPr="00403CC0">
        <w:rPr>
          <w:lang w:val="en-US" w:eastAsia="en-GB"/>
        </w:rPr>
        <w:t>fueled</w:t>
      </w:r>
      <w:r w:rsidRPr="00403CC0">
        <w:rPr>
          <w:lang w:val="en-US" w:eastAsia="en-GB"/>
        </w:rPr>
        <w:t xml:space="preserve"> </w:t>
      </w:r>
      <w:proofErr w:type="gramStart"/>
      <w:r w:rsidRPr="00403CC0">
        <w:rPr>
          <w:lang w:val="en-US" w:eastAsia="en-GB"/>
        </w:rPr>
        <w:t>boiler</w:t>
      </w:r>
      <w:proofErr w:type="gramEnd"/>
    </w:p>
    <w:p w14:paraId="2F61AF1F" w14:textId="77777777" w:rsidR="00F00CF0" w:rsidRPr="00403CC0" w:rsidRDefault="00F00CF0" w:rsidP="006A35A8">
      <w:pPr>
        <w:pStyle w:val="ListParagraph"/>
        <w:numPr>
          <w:ilvl w:val="0"/>
          <w:numId w:val="2"/>
        </w:numPr>
        <w:spacing w:line="240" w:lineRule="auto"/>
        <w:rPr>
          <w:lang w:val="en-US" w:eastAsia="en-GB"/>
        </w:rPr>
      </w:pPr>
      <w:r w:rsidRPr="00403CC0">
        <w:rPr>
          <w:lang w:val="en-US" w:eastAsia="en-GB"/>
        </w:rPr>
        <w:t>Car parks</w:t>
      </w:r>
    </w:p>
    <w:p w14:paraId="518810AD" w14:textId="77777777" w:rsidR="00F00CF0" w:rsidRPr="00403CC0" w:rsidRDefault="00F00CF0" w:rsidP="006A35A8">
      <w:pPr>
        <w:pStyle w:val="ListParagraph"/>
        <w:numPr>
          <w:ilvl w:val="0"/>
          <w:numId w:val="2"/>
        </w:numPr>
        <w:spacing w:line="240" w:lineRule="auto"/>
        <w:rPr>
          <w:lang w:val="en-US" w:eastAsia="en-GB"/>
        </w:rPr>
      </w:pPr>
      <w:r w:rsidRPr="00403CC0">
        <w:rPr>
          <w:lang w:val="en-US" w:eastAsia="en-GB"/>
        </w:rPr>
        <w:t>Westhampnett depot</w:t>
      </w:r>
    </w:p>
    <w:p w14:paraId="6BF4A392" w14:textId="77777777" w:rsidR="00F00CF0" w:rsidRPr="00403CC0" w:rsidRDefault="00F00CF0" w:rsidP="006A35A8">
      <w:pPr>
        <w:pStyle w:val="ListParagraph"/>
        <w:numPr>
          <w:ilvl w:val="0"/>
          <w:numId w:val="2"/>
        </w:numPr>
        <w:spacing w:line="240" w:lineRule="auto"/>
        <w:rPr>
          <w:lang w:val="en-US" w:eastAsia="en-GB"/>
        </w:rPr>
      </w:pPr>
      <w:r w:rsidRPr="00403CC0">
        <w:rPr>
          <w:lang w:val="en-US" w:eastAsia="en-GB"/>
        </w:rPr>
        <w:t>Other smaller buildings</w:t>
      </w:r>
    </w:p>
    <w:p w14:paraId="2334195E" w14:textId="77777777" w:rsidR="00F00CF0" w:rsidRPr="00403CC0" w:rsidRDefault="00F00CF0" w:rsidP="006A35A8">
      <w:pPr>
        <w:pStyle w:val="ListParagraph"/>
        <w:numPr>
          <w:ilvl w:val="0"/>
          <w:numId w:val="2"/>
        </w:numPr>
        <w:spacing w:line="240" w:lineRule="auto"/>
        <w:rPr>
          <w:lang w:val="en-US" w:eastAsia="en-GB"/>
        </w:rPr>
      </w:pPr>
      <w:r w:rsidRPr="00403CC0">
        <w:rPr>
          <w:lang w:val="en-US" w:eastAsia="en-GB"/>
        </w:rPr>
        <w:t xml:space="preserve">Refuse </w:t>
      </w:r>
      <w:proofErr w:type="gramStart"/>
      <w:r w:rsidRPr="00403CC0">
        <w:rPr>
          <w:lang w:val="en-US" w:eastAsia="en-GB"/>
        </w:rPr>
        <w:t>fleet</w:t>
      </w:r>
      <w:proofErr w:type="gramEnd"/>
      <w:r w:rsidRPr="00403CC0">
        <w:rPr>
          <w:lang w:val="en-US" w:eastAsia="en-GB"/>
        </w:rPr>
        <w:t xml:space="preserve"> </w:t>
      </w:r>
    </w:p>
    <w:p w14:paraId="20BDF268" w14:textId="76B80223" w:rsidR="00F00CF0" w:rsidRPr="00403CC0" w:rsidRDefault="00F00CF0" w:rsidP="006A35A8">
      <w:pPr>
        <w:pStyle w:val="ListParagraph"/>
        <w:numPr>
          <w:ilvl w:val="0"/>
          <w:numId w:val="2"/>
        </w:numPr>
        <w:spacing w:line="240" w:lineRule="auto"/>
        <w:rPr>
          <w:lang w:val="en-US" w:eastAsia="en-GB"/>
        </w:rPr>
      </w:pPr>
      <w:r w:rsidRPr="00403CC0">
        <w:rPr>
          <w:lang w:val="en-US" w:eastAsia="en-GB"/>
        </w:rPr>
        <w:t>Other council-operated vehicles</w:t>
      </w:r>
    </w:p>
    <w:p w14:paraId="32094FA8" w14:textId="24B6DB45" w:rsidR="00F00CF0" w:rsidRDefault="00AB443A" w:rsidP="0055059A">
      <w:pPr>
        <w:rPr>
          <w:lang w:val="en-US" w:eastAsia="ar-SA"/>
        </w:rPr>
      </w:pPr>
      <w:r>
        <w:rPr>
          <w:lang w:val="en-US" w:eastAsia="ar-SA"/>
        </w:rPr>
        <w:t xml:space="preserve">We have been trying to include emissions from assets that we own but lease out to reflect our shared responsibility for these assets. These emissions fall into the Scope 3 emissions category for the council. For some leased out </w:t>
      </w:r>
      <w:r w:rsidR="004C2BDA">
        <w:rPr>
          <w:lang w:val="en-US" w:eastAsia="ar-SA"/>
        </w:rPr>
        <w:t>building</w:t>
      </w:r>
      <w:r>
        <w:rPr>
          <w:lang w:val="en-US" w:eastAsia="ar-SA"/>
        </w:rPr>
        <w:t>s, we pay for the energy and then recharge the tenant</w:t>
      </w:r>
      <w:r w:rsidR="004C2BDA">
        <w:rPr>
          <w:lang w:val="en-US" w:eastAsia="ar-SA"/>
        </w:rPr>
        <w:t>.</w:t>
      </w:r>
      <w:r>
        <w:rPr>
          <w:lang w:val="en-US" w:eastAsia="ar-SA"/>
        </w:rPr>
        <w:t xml:space="preserve"> For other </w:t>
      </w:r>
      <w:r w:rsidR="004C2BDA">
        <w:rPr>
          <w:lang w:val="en-US" w:eastAsia="ar-SA"/>
        </w:rPr>
        <w:t>buildings</w:t>
      </w:r>
      <w:r>
        <w:rPr>
          <w:lang w:val="en-US" w:eastAsia="ar-SA"/>
        </w:rPr>
        <w:t>, we request the data from the tenant</w:t>
      </w:r>
      <w:r w:rsidR="004C2BDA">
        <w:rPr>
          <w:lang w:val="en-US" w:eastAsia="ar-SA"/>
        </w:rPr>
        <w:t>.</w:t>
      </w:r>
      <w:r w:rsidR="00403754">
        <w:rPr>
          <w:lang w:val="en-US" w:eastAsia="ar-SA"/>
        </w:rPr>
        <w:t xml:space="preserve"> </w:t>
      </w:r>
      <w:r w:rsidR="00B739D3">
        <w:rPr>
          <w:lang w:val="en-US" w:eastAsia="ar-SA"/>
        </w:rPr>
        <w:t>W</w:t>
      </w:r>
      <w:r w:rsidR="00403754">
        <w:rPr>
          <w:lang w:val="en-US" w:eastAsia="ar-SA"/>
        </w:rPr>
        <w:t>e have included Westg</w:t>
      </w:r>
      <w:r w:rsidR="0055059A">
        <w:rPr>
          <w:lang w:val="en-US" w:eastAsia="ar-SA"/>
        </w:rPr>
        <w:t>a</w:t>
      </w:r>
      <w:r w:rsidR="00403754">
        <w:rPr>
          <w:lang w:val="en-US" w:eastAsia="ar-SA"/>
        </w:rPr>
        <w:t xml:space="preserve">te, </w:t>
      </w:r>
      <w:proofErr w:type="spellStart"/>
      <w:r w:rsidR="00403754">
        <w:rPr>
          <w:lang w:val="en-US" w:eastAsia="ar-SA"/>
        </w:rPr>
        <w:t>Bourne</w:t>
      </w:r>
      <w:proofErr w:type="spellEnd"/>
      <w:r w:rsidR="00403754">
        <w:rPr>
          <w:lang w:val="en-US" w:eastAsia="ar-SA"/>
        </w:rPr>
        <w:t xml:space="preserve"> and Grange leisure </w:t>
      </w:r>
      <w:proofErr w:type="spellStart"/>
      <w:r w:rsidR="00403754">
        <w:rPr>
          <w:lang w:val="en-US" w:eastAsia="ar-SA"/>
        </w:rPr>
        <w:t>centres</w:t>
      </w:r>
      <w:proofErr w:type="spellEnd"/>
      <w:r w:rsidR="00403754">
        <w:rPr>
          <w:lang w:val="en-US" w:eastAsia="ar-SA"/>
        </w:rPr>
        <w:t xml:space="preserve"> and St James industrial estate</w:t>
      </w:r>
      <w:r w:rsidR="000C2F0C">
        <w:rPr>
          <w:lang w:val="en-US" w:eastAsia="ar-SA"/>
        </w:rPr>
        <w:t xml:space="preserve"> </w:t>
      </w:r>
      <w:r w:rsidR="00B739D3">
        <w:rPr>
          <w:lang w:val="en-US" w:eastAsia="ar-SA"/>
        </w:rPr>
        <w:t xml:space="preserve">and some smaller leased out buildings </w:t>
      </w:r>
      <w:r w:rsidR="000C2F0C">
        <w:rPr>
          <w:lang w:val="en-US" w:eastAsia="ar-SA"/>
        </w:rPr>
        <w:t>within the inventory</w:t>
      </w:r>
      <w:r w:rsidR="00403754">
        <w:rPr>
          <w:lang w:val="en-US" w:eastAsia="ar-SA"/>
        </w:rPr>
        <w:t xml:space="preserve">.  </w:t>
      </w:r>
    </w:p>
    <w:p w14:paraId="131626D5" w14:textId="5FAD64A9" w:rsidR="00C5236D" w:rsidRPr="00FD338A" w:rsidRDefault="0055059A" w:rsidP="0055059A">
      <w:pPr>
        <w:pStyle w:val="Heading2"/>
      </w:pPr>
      <w:bookmarkStart w:id="1" w:name="_Hlk92261486"/>
      <w:r>
        <w:t xml:space="preserve">5. </w:t>
      </w:r>
      <w:r w:rsidR="00F1061D" w:rsidRPr="00FD338A">
        <w:t>R</w:t>
      </w:r>
      <w:r w:rsidR="00F00CF0" w:rsidRPr="00FD338A">
        <w:t>easons for change in emissions</w:t>
      </w:r>
    </w:p>
    <w:p w14:paraId="16948430" w14:textId="5692E7EB" w:rsidR="00B75DB2" w:rsidRDefault="00F36D1E" w:rsidP="00B75DB2">
      <w:pPr>
        <w:rPr>
          <w:lang w:val="en-US"/>
        </w:rPr>
      </w:pPr>
      <w:r>
        <w:rPr>
          <w:lang w:val="en-US"/>
        </w:rPr>
        <w:t>The emissions have risen by 2% again this year, even though there have been some significant reductions.</w:t>
      </w:r>
      <w:r w:rsidR="00B75DB2">
        <w:rPr>
          <w:lang w:val="en-US"/>
        </w:rPr>
        <w:t xml:space="preserve"> </w:t>
      </w:r>
      <w:r w:rsidR="00CC4F3A">
        <w:rPr>
          <w:lang w:val="en-US"/>
        </w:rPr>
        <w:t>However, t</w:t>
      </w:r>
      <w:r w:rsidR="00B75DB2">
        <w:rPr>
          <w:lang w:val="en-US"/>
        </w:rPr>
        <w:t>he increases in emissions have been greater</w:t>
      </w:r>
      <w:r w:rsidR="00CC4F3A">
        <w:rPr>
          <w:lang w:val="en-US"/>
        </w:rPr>
        <w:t>, although in some cases this is because CDC is offering new or growing services</w:t>
      </w:r>
      <w:r w:rsidR="00731D16">
        <w:rPr>
          <w:lang w:val="en-US"/>
        </w:rPr>
        <w:t>, which accounts for a</w:t>
      </w:r>
      <w:r w:rsidR="004F1366">
        <w:rPr>
          <w:lang w:val="en-US"/>
        </w:rPr>
        <w:t>lmost</w:t>
      </w:r>
      <w:r w:rsidR="00731D16">
        <w:rPr>
          <w:lang w:val="en-US"/>
        </w:rPr>
        <w:t xml:space="preserve"> half of the increase.</w:t>
      </w:r>
    </w:p>
    <w:p w14:paraId="18319C63" w14:textId="0E27345E" w:rsidR="00B75DB2" w:rsidRPr="00B75DB2" w:rsidRDefault="00B75DB2" w:rsidP="00A038E6">
      <w:pPr>
        <w:pStyle w:val="Heading3"/>
        <w:rPr>
          <w:lang w:val="en-US"/>
        </w:rPr>
      </w:pPr>
      <w:r w:rsidRPr="00B75DB2">
        <w:rPr>
          <w:lang w:val="en-US"/>
        </w:rPr>
        <w:t>Reductions</w:t>
      </w:r>
    </w:p>
    <w:p w14:paraId="32A41BE1" w14:textId="57080964" w:rsidR="00B75DB2" w:rsidRPr="00D70DDD" w:rsidRDefault="00D70DDD" w:rsidP="00D70DDD">
      <w:pPr>
        <w:rPr>
          <w:lang w:val="en-US"/>
        </w:rPr>
      </w:pPr>
      <w:r>
        <w:rPr>
          <w:lang w:val="en-US"/>
        </w:rPr>
        <w:t xml:space="preserve">1. </w:t>
      </w:r>
      <w:r w:rsidR="00F36D1E" w:rsidRPr="00D70DDD">
        <w:rPr>
          <w:lang w:val="en-US"/>
        </w:rPr>
        <w:t>Westward House</w:t>
      </w:r>
      <w:r w:rsidR="00AC26A3" w:rsidRPr="00D70DDD">
        <w:rPr>
          <w:lang w:val="en-US"/>
        </w:rPr>
        <w:t>,</w:t>
      </w:r>
      <w:r w:rsidR="00AC26A3" w:rsidRPr="00AC26A3">
        <w:t xml:space="preserve"> </w:t>
      </w:r>
      <w:r w:rsidR="00AC26A3" w:rsidRPr="00D70DDD">
        <w:rPr>
          <w:lang w:val="en-US"/>
        </w:rPr>
        <w:t xml:space="preserve">the council’s </w:t>
      </w:r>
      <w:r w:rsidR="00407E97" w:rsidRPr="00D70DDD">
        <w:rPr>
          <w:lang w:val="en-US"/>
        </w:rPr>
        <w:t>s</w:t>
      </w:r>
      <w:r w:rsidR="00AC26A3" w:rsidRPr="00D70DDD">
        <w:rPr>
          <w:lang w:val="en-US"/>
        </w:rPr>
        <w:t>hort stay accommodation for people facing homelessness,</w:t>
      </w:r>
      <w:r w:rsidR="00F36D1E" w:rsidRPr="00D70DDD">
        <w:rPr>
          <w:lang w:val="en-US"/>
        </w:rPr>
        <w:t xml:space="preserve"> had a 26% reduction in emissions, reflecting the energy efficiency improvements which were completed in Oct</w:t>
      </w:r>
      <w:r w:rsidR="00CD1D2E" w:rsidRPr="00D70DDD">
        <w:rPr>
          <w:lang w:val="en-US"/>
        </w:rPr>
        <w:t>ober</w:t>
      </w:r>
      <w:r w:rsidR="00F36D1E" w:rsidRPr="00D70DDD">
        <w:rPr>
          <w:lang w:val="en-US"/>
        </w:rPr>
        <w:t xml:space="preserve"> 2022. </w:t>
      </w:r>
    </w:p>
    <w:p w14:paraId="677027F6" w14:textId="4CF153BE" w:rsidR="0093178A" w:rsidRPr="00CD1D2E" w:rsidRDefault="00D70DDD" w:rsidP="00CD1D2E">
      <w:pPr>
        <w:rPr>
          <w:lang w:val="en-US"/>
        </w:rPr>
      </w:pPr>
      <w:r>
        <w:rPr>
          <w:lang w:val="en-US"/>
        </w:rPr>
        <w:lastRenderedPageBreak/>
        <w:t xml:space="preserve">2. </w:t>
      </w:r>
      <w:r w:rsidR="0093178A" w:rsidRPr="00CD1D2E">
        <w:rPr>
          <w:lang w:val="en-US"/>
        </w:rPr>
        <w:t xml:space="preserve">Emissions from gas use at East </w:t>
      </w:r>
      <w:proofErr w:type="spellStart"/>
      <w:r w:rsidR="0093178A" w:rsidRPr="00CD1D2E">
        <w:rPr>
          <w:lang w:val="en-US"/>
        </w:rPr>
        <w:t>Pallant</w:t>
      </w:r>
      <w:proofErr w:type="spellEnd"/>
      <w:r w:rsidR="0093178A" w:rsidRPr="00CD1D2E">
        <w:rPr>
          <w:lang w:val="en-US"/>
        </w:rPr>
        <w:t xml:space="preserve"> House fell by 48% because the gas boilers had to be switched off in April-November 2023 due to a fault. The boilers were replaced by new gas boilers as the lead in time for installation of heating methods that produce fewer greenhouse gases would have risked leaving the building without a heating system over winter. However, the new boilers will still generate a reduction in emissions compared to the older, more inefficient boilers.</w:t>
      </w:r>
    </w:p>
    <w:p w14:paraId="51347420" w14:textId="197F1799" w:rsidR="00B75DB2" w:rsidRDefault="00B75DB2" w:rsidP="00A038E6">
      <w:pPr>
        <w:pStyle w:val="Heading3"/>
        <w:rPr>
          <w:lang w:val="en-US"/>
        </w:rPr>
      </w:pPr>
      <w:r>
        <w:rPr>
          <w:lang w:val="en-US"/>
        </w:rPr>
        <w:t>Increases</w:t>
      </w:r>
    </w:p>
    <w:p w14:paraId="5ED782D7" w14:textId="77777777" w:rsidR="0004133F" w:rsidRPr="0004133F" w:rsidRDefault="0004133F" w:rsidP="0004133F">
      <w:pPr>
        <w:rPr>
          <w:lang w:val="en-US"/>
        </w:rPr>
      </w:pPr>
      <w:r>
        <w:rPr>
          <w:lang w:val="en-US"/>
        </w:rPr>
        <w:t xml:space="preserve">1. </w:t>
      </w:r>
      <w:r w:rsidRPr="0004133F">
        <w:rPr>
          <w:lang w:val="en-US"/>
        </w:rPr>
        <w:t xml:space="preserve">The benefits of Westgate Leisure Centre’s </w:t>
      </w:r>
      <w:proofErr w:type="spellStart"/>
      <w:r w:rsidRPr="0004133F">
        <w:rPr>
          <w:lang w:val="en-US"/>
        </w:rPr>
        <w:t>decarbonisation</w:t>
      </w:r>
      <w:proofErr w:type="spellEnd"/>
      <w:r w:rsidRPr="0004133F">
        <w:rPr>
          <w:lang w:val="en-US"/>
        </w:rPr>
        <w:t xml:space="preserve"> project have still not been fully </w:t>
      </w:r>
      <w:proofErr w:type="spellStart"/>
      <w:r w:rsidRPr="0004133F">
        <w:rPr>
          <w:lang w:val="en-US"/>
        </w:rPr>
        <w:t>realised</w:t>
      </w:r>
      <w:proofErr w:type="spellEnd"/>
      <w:r w:rsidRPr="0004133F">
        <w:rPr>
          <w:lang w:val="en-US"/>
        </w:rPr>
        <w:t xml:space="preserve">. The control system for the swimming pool heating is being monitored and further adjustments made so the benefits of the solar thermal and air source heat pump are </w:t>
      </w:r>
      <w:proofErr w:type="spellStart"/>
      <w:r w:rsidRPr="0004133F">
        <w:rPr>
          <w:lang w:val="en-US"/>
        </w:rPr>
        <w:t>optimised</w:t>
      </w:r>
      <w:proofErr w:type="spellEnd"/>
      <w:r w:rsidRPr="0004133F">
        <w:rPr>
          <w:lang w:val="en-US"/>
        </w:rPr>
        <w:t xml:space="preserve">. </w:t>
      </w:r>
    </w:p>
    <w:p w14:paraId="57422C13" w14:textId="0CC352B1" w:rsidR="0004133F" w:rsidRDefault="0004133F" w:rsidP="0004133F">
      <w:pPr>
        <w:rPr>
          <w:lang w:val="en-US"/>
        </w:rPr>
      </w:pPr>
      <w:r w:rsidRPr="0004133F">
        <w:rPr>
          <w:lang w:val="en-US"/>
        </w:rPr>
        <w:t>We believe the 8% increase in emissions may be partly due to the high gas use between April-June 2023.  This is still being investigated but it is thought may be due to a pump failure which has now been fixed. Further improvements to the energy monitoring system are being implemented which will assist in the close monitoring of these changes.</w:t>
      </w:r>
    </w:p>
    <w:p w14:paraId="6E45766F" w14:textId="0FAC122E" w:rsidR="004B5332" w:rsidRPr="00D70DDD" w:rsidRDefault="00D70DDD" w:rsidP="00D70DDD">
      <w:pPr>
        <w:rPr>
          <w:lang w:val="en-US"/>
        </w:rPr>
      </w:pPr>
      <w:r>
        <w:rPr>
          <w:lang w:val="en-US"/>
        </w:rPr>
        <w:t xml:space="preserve">2. </w:t>
      </w:r>
      <w:r w:rsidR="004B5332" w:rsidRPr="00D70DDD">
        <w:rPr>
          <w:lang w:val="en-US"/>
        </w:rPr>
        <w:t xml:space="preserve">More natural gas and less renewable generation was used to produce electricity in this </w:t>
      </w:r>
      <w:proofErr w:type="gramStart"/>
      <w:r w:rsidR="004B5332" w:rsidRPr="00D70DDD">
        <w:rPr>
          <w:lang w:val="en-US"/>
        </w:rPr>
        <w:t>time period</w:t>
      </w:r>
      <w:proofErr w:type="gramEnd"/>
      <w:r w:rsidR="00CC4F3A" w:rsidRPr="00D70DDD">
        <w:rPr>
          <w:lang w:val="en-US"/>
        </w:rPr>
        <w:t xml:space="preserve"> leading to a 7% increase in emissions for every </w:t>
      </w:r>
      <w:proofErr w:type="spellStart"/>
      <w:r w:rsidR="00CC4F3A" w:rsidRPr="00D70DDD">
        <w:rPr>
          <w:lang w:val="en-US"/>
        </w:rPr>
        <w:t>kWH</w:t>
      </w:r>
      <w:proofErr w:type="spellEnd"/>
      <w:r w:rsidR="00CC4F3A" w:rsidRPr="00D70DDD">
        <w:rPr>
          <w:lang w:val="en-US"/>
        </w:rPr>
        <w:t xml:space="preserve"> produced.</w:t>
      </w:r>
      <w:r>
        <w:rPr>
          <w:rStyle w:val="FootnoteReference"/>
          <w:lang w:val="en-US"/>
        </w:rPr>
        <w:footnoteReference w:id="4"/>
      </w:r>
    </w:p>
    <w:p w14:paraId="52F22B1B" w14:textId="07E99D01" w:rsidR="004B5332" w:rsidRPr="00D70DDD" w:rsidRDefault="00D70DDD" w:rsidP="00D70DDD">
      <w:pPr>
        <w:rPr>
          <w:lang w:val="en-US"/>
        </w:rPr>
      </w:pPr>
      <w:bookmarkStart w:id="2" w:name="_Hlk162962578"/>
      <w:r>
        <w:rPr>
          <w:lang w:val="en-US"/>
        </w:rPr>
        <w:t xml:space="preserve">3. </w:t>
      </w:r>
      <w:r w:rsidR="00407E97" w:rsidRPr="00D70DDD">
        <w:rPr>
          <w:lang w:val="en-US"/>
        </w:rPr>
        <w:t xml:space="preserve">Looking across all council installed </w:t>
      </w:r>
      <w:r w:rsidR="0034713F">
        <w:rPr>
          <w:lang w:val="en-US"/>
        </w:rPr>
        <w:t xml:space="preserve">public use </w:t>
      </w:r>
      <w:r w:rsidR="00407E97" w:rsidRPr="00D70DDD">
        <w:rPr>
          <w:lang w:val="en-US"/>
        </w:rPr>
        <w:t>charge</w:t>
      </w:r>
      <w:r w:rsidR="00701285" w:rsidRPr="00D70DDD">
        <w:rPr>
          <w:lang w:val="en-US"/>
        </w:rPr>
        <w:t>-</w:t>
      </w:r>
      <w:r w:rsidR="00407E97" w:rsidRPr="00D70DDD">
        <w:rPr>
          <w:lang w:val="en-US"/>
        </w:rPr>
        <w:t xml:space="preserve">points, there has been a </w:t>
      </w:r>
      <w:r w:rsidR="00441323">
        <w:rPr>
          <w:lang w:val="en-US"/>
        </w:rPr>
        <w:t>103</w:t>
      </w:r>
      <w:r w:rsidR="00407E97" w:rsidRPr="00D70DDD">
        <w:rPr>
          <w:lang w:val="en-US"/>
        </w:rPr>
        <w:t>% increase in electricity use</w:t>
      </w:r>
      <w:r w:rsidR="00600C5D" w:rsidRPr="00D70DDD">
        <w:rPr>
          <w:lang w:val="en-US"/>
        </w:rPr>
        <w:t>, lea</w:t>
      </w:r>
      <w:r w:rsidR="00701285" w:rsidRPr="00D70DDD">
        <w:rPr>
          <w:lang w:val="en-US"/>
        </w:rPr>
        <w:t>d</w:t>
      </w:r>
      <w:r w:rsidR="00600C5D" w:rsidRPr="00D70DDD">
        <w:rPr>
          <w:lang w:val="en-US"/>
        </w:rPr>
        <w:t>ing to a 11</w:t>
      </w:r>
      <w:r w:rsidR="006F17F6">
        <w:rPr>
          <w:lang w:val="en-US"/>
        </w:rPr>
        <w:t>8</w:t>
      </w:r>
      <w:r w:rsidR="00600C5D" w:rsidRPr="00D70DDD">
        <w:rPr>
          <w:lang w:val="en-US"/>
        </w:rPr>
        <w:t>% increase in emissions.</w:t>
      </w:r>
      <w:r w:rsidR="00407E97" w:rsidRPr="00D70DDD">
        <w:rPr>
          <w:lang w:val="en-US"/>
        </w:rPr>
        <w:t xml:space="preserve"> </w:t>
      </w:r>
    </w:p>
    <w:bookmarkEnd w:id="2"/>
    <w:p w14:paraId="5B0DF7B6" w14:textId="675BC50B" w:rsidR="00CC4F3A" w:rsidRPr="00D70DDD" w:rsidRDefault="00D70DDD" w:rsidP="00D70DDD">
      <w:pPr>
        <w:rPr>
          <w:lang w:val="en-US"/>
        </w:rPr>
      </w:pPr>
      <w:r>
        <w:rPr>
          <w:lang w:val="en-US" w:eastAsia="ar-SA"/>
        </w:rPr>
        <w:t xml:space="preserve">4. </w:t>
      </w:r>
      <w:r w:rsidR="00CC4F3A" w:rsidRPr="00D70DDD">
        <w:rPr>
          <w:lang w:val="en-US" w:eastAsia="ar-SA"/>
        </w:rPr>
        <w:t xml:space="preserve">We had the first full year of operation of Freeland Close, </w:t>
      </w:r>
      <w:bookmarkStart w:id="3" w:name="_Hlk162950608"/>
      <w:r w:rsidR="00CC4F3A" w:rsidRPr="00D70DDD">
        <w:rPr>
          <w:lang w:val="en-US" w:eastAsia="ar-SA"/>
        </w:rPr>
        <w:t xml:space="preserve">the council’s </w:t>
      </w:r>
      <w:proofErr w:type="gramStart"/>
      <w:r w:rsidR="00CC4F3A" w:rsidRPr="00D70DDD">
        <w:rPr>
          <w:lang w:val="en-US" w:eastAsia="ar-SA"/>
        </w:rPr>
        <w:t>new short</w:t>
      </w:r>
      <w:proofErr w:type="gramEnd"/>
      <w:r w:rsidR="00CC4F3A" w:rsidRPr="00D70DDD">
        <w:rPr>
          <w:lang w:val="en-US" w:eastAsia="ar-SA"/>
        </w:rPr>
        <w:t xml:space="preserve"> stay accommodation for people facing homelessness</w:t>
      </w:r>
      <w:bookmarkEnd w:id="3"/>
      <w:r w:rsidR="00AC26A3" w:rsidRPr="00D70DDD">
        <w:rPr>
          <w:lang w:val="en-US" w:eastAsia="ar-SA"/>
        </w:rPr>
        <w:t xml:space="preserve">.  </w:t>
      </w:r>
      <w:r w:rsidR="00C53ADB">
        <w:rPr>
          <w:lang w:val="en-US" w:eastAsia="ar-SA"/>
        </w:rPr>
        <w:t>T</w:t>
      </w:r>
      <w:r w:rsidR="00AC26A3" w:rsidRPr="00D70DDD">
        <w:rPr>
          <w:lang w:val="en-US" w:eastAsia="ar-SA"/>
        </w:rPr>
        <w:t xml:space="preserve">he energy efficiency </w:t>
      </w:r>
      <w:r w:rsidR="00C53ADB">
        <w:rPr>
          <w:lang w:val="en-US" w:eastAsia="ar-SA"/>
        </w:rPr>
        <w:t xml:space="preserve">measures </w:t>
      </w:r>
      <w:r w:rsidR="00AC26A3" w:rsidRPr="00D70DDD">
        <w:rPr>
          <w:lang w:val="en-US" w:eastAsia="ar-SA"/>
        </w:rPr>
        <w:t xml:space="preserve">and PV panels on the roof mean that the emissions are </w:t>
      </w:r>
      <w:r w:rsidR="00046470">
        <w:rPr>
          <w:lang w:val="en-US" w:eastAsia="ar-SA"/>
        </w:rPr>
        <w:t xml:space="preserve">more than compensated by the </w:t>
      </w:r>
      <w:r w:rsidR="00AC26A3" w:rsidRPr="00D70DDD">
        <w:rPr>
          <w:lang w:val="en-US" w:eastAsia="ar-SA"/>
        </w:rPr>
        <w:t>reduction emissions at its sister facility of Westward House.</w:t>
      </w:r>
    </w:p>
    <w:p w14:paraId="3042CFA0" w14:textId="5D817C43" w:rsidR="00F77D67" w:rsidRDefault="00AC26A3" w:rsidP="00403CC0">
      <w:pPr>
        <w:rPr>
          <w:rFonts w:eastAsia="Times New Roman" w:cs="Arial"/>
          <w:szCs w:val="24"/>
          <w:lang w:val="en-US"/>
        </w:rPr>
      </w:pPr>
      <w:bookmarkStart w:id="4" w:name="_Hlk139875969"/>
      <w:r>
        <w:rPr>
          <w:rFonts w:eastAsia="Times New Roman" w:cs="Arial"/>
          <w:szCs w:val="24"/>
          <w:lang w:val="en-US"/>
        </w:rPr>
        <w:t>Another point to note</w:t>
      </w:r>
      <w:r w:rsidR="00E53EDE">
        <w:rPr>
          <w:rFonts w:eastAsia="Times New Roman" w:cs="Arial"/>
          <w:szCs w:val="24"/>
          <w:lang w:val="en-US"/>
        </w:rPr>
        <w:t xml:space="preserve"> is that </w:t>
      </w:r>
      <w:r w:rsidR="00F77D67">
        <w:rPr>
          <w:rFonts w:eastAsia="Times New Roman" w:cs="Arial"/>
          <w:szCs w:val="24"/>
          <w:lang w:val="en-US"/>
        </w:rPr>
        <w:t xml:space="preserve">St James’ industrial estate </w:t>
      </w:r>
      <w:r w:rsidR="00E53EDE">
        <w:rPr>
          <w:rFonts w:eastAsia="Times New Roman" w:cs="Arial"/>
          <w:szCs w:val="24"/>
          <w:lang w:val="en-US"/>
        </w:rPr>
        <w:t xml:space="preserve">which has been re-developed by the council is starting to be occupied by tenants. </w:t>
      </w:r>
      <w:bookmarkStart w:id="5" w:name="_Hlk139876044"/>
      <w:bookmarkEnd w:id="4"/>
      <w:bookmarkEnd w:id="1"/>
      <w:r w:rsidR="00E53EDE">
        <w:rPr>
          <w:rFonts w:eastAsia="Times New Roman" w:cs="Arial"/>
          <w:szCs w:val="24"/>
          <w:lang w:val="en-US"/>
        </w:rPr>
        <w:t>Only emissions from tenants</w:t>
      </w:r>
      <w:r w:rsidR="00C53ADB">
        <w:rPr>
          <w:rFonts w:eastAsia="Times New Roman" w:cs="Arial"/>
          <w:szCs w:val="24"/>
          <w:lang w:val="en-US"/>
        </w:rPr>
        <w:t>’</w:t>
      </w:r>
      <w:r w:rsidR="00E53EDE">
        <w:rPr>
          <w:rFonts w:eastAsia="Times New Roman" w:cs="Arial"/>
          <w:szCs w:val="24"/>
          <w:lang w:val="en-US"/>
        </w:rPr>
        <w:t xml:space="preserve"> heating and lighting </w:t>
      </w:r>
      <w:proofErr w:type="gramStart"/>
      <w:r w:rsidR="00E53EDE">
        <w:rPr>
          <w:rFonts w:eastAsia="Times New Roman" w:cs="Arial"/>
          <w:szCs w:val="24"/>
          <w:lang w:val="en-US"/>
        </w:rPr>
        <w:t>is</w:t>
      </w:r>
      <w:proofErr w:type="gramEnd"/>
      <w:r w:rsidR="00E53EDE">
        <w:rPr>
          <w:rFonts w:eastAsia="Times New Roman" w:cs="Arial"/>
          <w:szCs w:val="24"/>
          <w:lang w:val="en-US"/>
        </w:rPr>
        <w:t xml:space="preserve"> shown in the council figures to show the effect </w:t>
      </w:r>
      <w:r w:rsidR="003D08B8">
        <w:rPr>
          <w:rFonts w:eastAsia="Times New Roman" w:cs="Arial"/>
          <w:szCs w:val="24"/>
          <w:lang w:val="en-US"/>
        </w:rPr>
        <w:t xml:space="preserve">on greenhouse gas emissions </w:t>
      </w:r>
      <w:r w:rsidR="00E53EDE">
        <w:rPr>
          <w:rFonts w:eastAsia="Times New Roman" w:cs="Arial"/>
          <w:szCs w:val="24"/>
          <w:lang w:val="en-US"/>
        </w:rPr>
        <w:t>of the re</w:t>
      </w:r>
      <w:r w:rsidR="003D08B8">
        <w:rPr>
          <w:rFonts w:eastAsia="Times New Roman" w:cs="Arial"/>
          <w:szCs w:val="24"/>
          <w:lang w:val="en-US"/>
        </w:rPr>
        <w:t>-development, which has been to a</w:t>
      </w:r>
      <w:r w:rsidR="003D08B8" w:rsidRPr="003D08B8">
        <w:t xml:space="preserve"> </w:t>
      </w:r>
      <w:r w:rsidR="003D08B8">
        <w:t>BREEAM ‘Very Good’ Rating</w:t>
      </w:r>
      <w:r w:rsidR="00F77D67">
        <w:rPr>
          <w:rFonts w:eastAsia="Times New Roman" w:cs="Arial"/>
          <w:szCs w:val="24"/>
          <w:lang w:val="en-US"/>
        </w:rPr>
        <w:t>.</w:t>
      </w:r>
      <w:r w:rsidR="00E53EDE">
        <w:rPr>
          <w:rFonts w:eastAsia="Times New Roman" w:cs="Arial"/>
          <w:szCs w:val="24"/>
          <w:lang w:val="en-US"/>
        </w:rPr>
        <w:t xml:space="preserve"> If emissions from electricity used to power tenants’ tools and equipment were </w:t>
      </w:r>
      <w:r w:rsidR="00600C5D">
        <w:rPr>
          <w:rFonts w:eastAsia="Times New Roman" w:cs="Arial"/>
          <w:szCs w:val="24"/>
          <w:lang w:val="en-US"/>
        </w:rPr>
        <w:t>includ</w:t>
      </w:r>
      <w:r w:rsidR="00E53EDE">
        <w:rPr>
          <w:rFonts w:eastAsia="Times New Roman" w:cs="Arial"/>
          <w:szCs w:val="24"/>
          <w:lang w:val="en-US"/>
        </w:rPr>
        <w:t xml:space="preserve">ed, this would make like-for-like comparison impossible.  </w:t>
      </w:r>
      <w:bookmarkEnd w:id="5"/>
    </w:p>
    <w:p w14:paraId="0A5F03D1" w14:textId="58FEA22A" w:rsidR="00046470" w:rsidRDefault="00046470" w:rsidP="00403CC0">
      <w:pPr>
        <w:rPr>
          <w:rFonts w:eastAsia="Times New Roman" w:cs="Arial"/>
          <w:szCs w:val="24"/>
          <w:lang w:val="en-US"/>
        </w:rPr>
      </w:pPr>
      <w:r>
        <w:rPr>
          <w:rFonts w:eastAsia="Times New Roman" w:cs="Arial"/>
          <w:szCs w:val="24"/>
          <w:lang w:val="en-US"/>
        </w:rPr>
        <w:t>These changes are illustrated by Graph 1 below.</w:t>
      </w:r>
    </w:p>
    <w:p w14:paraId="01330DD6" w14:textId="03511DCD" w:rsidR="00A038E6" w:rsidRDefault="00A038E6" w:rsidP="00A038E6">
      <w:pPr>
        <w:pStyle w:val="Heading3"/>
        <w:rPr>
          <w:rFonts w:eastAsia="Times New Roman"/>
          <w:lang w:val="en-US"/>
        </w:rPr>
      </w:pPr>
      <w:r>
        <w:rPr>
          <w:rFonts w:eastAsia="Times New Roman"/>
          <w:lang w:val="en-US"/>
        </w:rPr>
        <w:t>Graph 1: year on year changes in main emission sources</w:t>
      </w:r>
    </w:p>
    <w:p w14:paraId="7A080EA7" w14:textId="77777777" w:rsidR="00A038E6" w:rsidRDefault="00A038E6" w:rsidP="00403CC0">
      <w:pPr>
        <w:rPr>
          <w:rFonts w:eastAsia="Times New Roman" w:cs="Arial"/>
          <w:noProof/>
          <w:szCs w:val="24"/>
          <w:lang w:val="en-US"/>
        </w:rPr>
      </w:pPr>
    </w:p>
    <w:p w14:paraId="7E475B8F" w14:textId="5012BDCC" w:rsidR="00046470" w:rsidRDefault="00046470" w:rsidP="00403CC0">
      <w:pPr>
        <w:rPr>
          <w:rFonts w:eastAsia="Times New Roman" w:cs="Arial"/>
          <w:szCs w:val="24"/>
          <w:lang w:val="en-US"/>
        </w:rPr>
      </w:pPr>
      <w:r>
        <w:rPr>
          <w:rFonts w:eastAsia="Times New Roman" w:cs="Arial"/>
          <w:noProof/>
          <w:szCs w:val="24"/>
          <w:lang w:val="en-US"/>
        </w:rPr>
        <w:lastRenderedPageBreak/>
        <w:drawing>
          <wp:inline distT="0" distB="0" distL="0" distR="0" wp14:anchorId="4904B69C" wp14:editId="365B2370">
            <wp:extent cx="5395595" cy="6017895"/>
            <wp:effectExtent l="0" t="0" r="0" b="1905"/>
            <wp:docPr id="3" name="Picture 3" descr="This graph shows how greenhouse emissions have changed at the council's main source of emissions year-on-year. The graph uses figures given in Table 4, columns 1 an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graph shows how greenhouse emissions have changed at the council's main source of emissions year-on-year. The graph uses figures given in Table 4, columns 1 and 7."/>
                    <pic:cNvPicPr>
                      <a:picLocks noChangeAspect="1" noChangeArrowheads="1"/>
                    </pic:cNvPicPr>
                  </pic:nvPicPr>
                  <pic:blipFill rotWithShape="1">
                    <a:blip r:embed="rId8">
                      <a:extLst>
                        <a:ext uri="{28A0092B-C50C-407E-A947-70E740481C1C}">
                          <a14:useLocalDpi xmlns:a14="http://schemas.microsoft.com/office/drawing/2010/main" val="0"/>
                        </a:ext>
                      </a:extLst>
                    </a:blip>
                    <a:srcRect t="4533"/>
                    <a:stretch/>
                  </pic:blipFill>
                  <pic:spPr bwMode="auto">
                    <a:xfrm>
                      <a:off x="0" y="0"/>
                      <a:ext cx="5395595" cy="6017895"/>
                    </a:xfrm>
                    <a:prstGeom prst="rect">
                      <a:avLst/>
                    </a:prstGeom>
                    <a:noFill/>
                    <a:ln>
                      <a:noFill/>
                    </a:ln>
                    <a:extLst>
                      <a:ext uri="{53640926-AAD7-44D8-BBD7-CCE9431645EC}">
                        <a14:shadowObscured xmlns:a14="http://schemas.microsoft.com/office/drawing/2010/main"/>
                      </a:ext>
                    </a:extLst>
                  </pic:spPr>
                </pic:pic>
              </a:graphicData>
            </a:graphic>
          </wp:inline>
        </w:drawing>
      </w:r>
    </w:p>
    <w:p w14:paraId="39C788BD" w14:textId="112B7343" w:rsidR="00F00CF0" w:rsidRPr="00FD338A" w:rsidRDefault="0055059A" w:rsidP="0055059A">
      <w:pPr>
        <w:pStyle w:val="Heading2"/>
      </w:pPr>
      <w:r>
        <w:t xml:space="preserve">6. </w:t>
      </w:r>
      <w:r w:rsidR="00F00CF0" w:rsidRPr="00FD338A">
        <w:t>Quantification and Reporting Methodology</w:t>
      </w:r>
    </w:p>
    <w:p w14:paraId="258B611D" w14:textId="77777777" w:rsidR="00E244AD" w:rsidRDefault="00F00CF0" w:rsidP="00403CC0">
      <w:pPr>
        <w:rPr>
          <w:lang w:val="en-US" w:eastAsia="ar-SA"/>
        </w:rPr>
      </w:pPr>
      <w:r w:rsidRPr="0055059A">
        <w:rPr>
          <w:lang w:val="en-US" w:eastAsia="ar-SA"/>
        </w:rPr>
        <w:t>The UK government’s Environmental Reporting Guidelines dated March 2019 and the 202</w:t>
      </w:r>
      <w:r w:rsidR="00600C5D">
        <w:rPr>
          <w:lang w:val="en-US" w:eastAsia="ar-SA"/>
        </w:rPr>
        <w:t>3</w:t>
      </w:r>
      <w:r w:rsidRPr="0055059A">
        <w:rPr>
          <w:lang w:val="en-US" w:eastAsia="ar-SA"/>
        </w:rPr>
        <w:t xml:space="preserve"> UK Government Conversion Factors for Company Reporting have been used, along with the GHG Protocol Value Chain (Scope 3) Standard. </w:t>
      </w:r>
    </w:p>
    <w:p w14:paraId="69E03C42" w14:textId="4588E7A8" w:rsidR="00991870" w:rsidRPr="0055059A" w:rsidRDefault="00E473FA" w:rsidP="00403CC0">
      <w:pPr>
        <w:rPr>
          <w:lang w:val="en-US" w:eastAsia="ar-SA"/>
        </w:rPr>
      </w:pPr>
      <w:r>
        <w:rPr>
          <w:lang w:val="en-US" w:eastAsia="ar-SA"/>
        </w:rPr>
        <w:t xml:space="preserve">Regarding </w:t>
      </w:r>
      <w:r w:rsidR="000C63C3">
        <w:rPr>
          <w:lang w:val="en-US" w:eastAsia="ar-SA"/>
        </w:rPr>
        <w:t xml:space="preserve">our gas and </w:t>
      </w:r>
      <w:r>
        <w:rPr>
          <w:lang w:val="en-US" w:eastAsia="ar-SA"/>
        </w:rPr>
        <w:t>electricity</w:t>
      </w:r>
      <w:r w:rsidR="000C63C3">
        <w:rPr>
          <w:lang w:val="en-US" w:eastAsia="ar-SA"/>
        </w:rPr>
        <w:t xml:space="preserve"> consumption, our energy suppliers do estimate some of our usage. This relates to periods when the supplier does not have a reading for </w:t>
      </w:r>
      <w:r w:rsidR="00A655EE">
        <w:rPr>
          <w:lang w:val="en-US" w:eastAsia="ar-SA"/>
        </w:rPr>
        <w:t xml:space="preserve">a particular building </w:t>
      </w:r>
      <w:proofErr w:type="gramStart"/>
      <w:r w:rsidR="00A655EE">
        <w:rPr>
          <w:lang w:val="en-US" w:eastAsia="ar-SA"/>
        </w:rPr>
        <w:t>and also</w:t>
      </w:r>
      <w:proofErr w:type="gramEnd"/>
      <w:r w:rsidR="00A655EE">
        <w:rPr>
          <w:lang w:val="en-US" w:eastAsia="ar-SA"/>
        </w:rPr>
        <w:t xml:space="preserve"> for unmetered supply. This is electricity use by a piece of equipment that is connected to the electricity distribution network without a meter. This is usually equipment that uses a predictable amount of electricity e.g. street lighting and signs. Unmetered supply accounts for about 6% of our Scope 2 electricity emissions. W</w:t>
      </w:r>
      <w:r w:rsidR="000C63C3">
        <w:rPr>
          <w:lang w:val="en-US" w:eastAsia="ar-SA"/>
        </w:rPr>
        <w:t xml:space="preserve">e </w:t>
      </w:r>
      <w:r w:rsidR="00751440">
        <w:rPr>
          <w:lang w:val="en-US" w:eastAsia="ar-SA"/>
        </w:rPr>
        <w:t>have</w:t>
      </w:r>
      <w:r w:rsidR="000C63C3">
        <w:rPr>
          <w:lang w:val="en-US" w:eastAsia="ar-SA"/>
        </w:rPr>
        <w:t xml:space="preserve"> not estimate </w:t>
      </w:r>
      <w:r w:rsidR="00751440">
        <w:rPr>
          <w:lang w:val="en-US" w:eastAsia="ar-SA"/>
        </w:rPr>
        <w:t xml:space="preserve">emissions </w:t>
      </w:r>
      <w:r w:rsidR="000C63C3">
        <w:rPr>
          <w:lang w:val="en-US" w:eastAsia="ar-SA"/>
        </w:rPr>
        <w:t xml:space="preserve">ourselves </w:t>
      </w:r>
      <w:proofErr w:type="gramStart"/>
      <w:r w:rsidR="000C63C3">
        <w:rPr>
          <w:lang w:val="en-US" w:eastAsia="ar-SA"/>
        </w:rPr>
        <w:t>with the exception of</w:t>
      </w:r>
      <w:proofErr w:type="gramEnd"/>
      <w:r w:rsidR="000C63C3">
        <w:rPr>
          <w:lang w:val="en-US" w:eastAsia="ar-SA"/>
        </w:rPr>
        <w:t xml:space="preserve"> St James’ industrial estate. </w:t>
      </w:r>
    </w:p>
    <w:p w14:paraId="4527E79B" w14:textId="0949F750" w:rsidR="005B0F41" w:rsidRPr="0055059A" w:rsidRDefault="005D4273" w:rsidP="00403CC0">
      <w:pPr>
        <w:rPr>
          <w:lang w:val="en-US" w:eastAsia="ar-SA"/>
        </w:rPr>
      </w:pPr>
      <w:r w:rsidRPr="0055059A">
        <w:rPr>
          <w:lang w:val="en-US" w:eastAsia="ar-SA"/>
        </w:rPr>
        <w:lastRenderedPageBreak/>
        <w:t xml:space="preserve">Data for St James’ industrial estate is </w:t>
      </w:r>
      <w:r w:rsidR="00DD4458" w:rsidRPr="0055059A">
        <w:rPr>
          <w:lang w:val="en-US" w:eastAsia="ar-SA"/>
        </w:rPr>
        <w:t xml:space="preserve">completely </w:t>
      </w:r>
      <w:r w:rsidRPr="0055059A">
        <w:rPr>
          <w:lang w:val="en-US" w:eastAsia="ar-SA"/>
        </w:rPr>
        <w:t>modelled</w:t>
      </w:r>
      <w:r w:rsidR="00DD4458" w:rsidRPr="0055059A">
        <w:rPr>
          <w:lang w:val="en-US" w:eastAsia="ar-SA"/>
        </w:rPr>
        <w:t>. Prior to demolition, tenants were responsible for their own electricity purchase</w:t>
      </w:r>
      <w:r w:rsidR="008927EA" w:rsidRPr="0055059A">
        <w:rPr>
          <w:lang w:val="en-US" w:eastAsia="ar-SA"/>
        </w:rPr>
        <w:t>, so</w:t>
      </w:r>
      <w:r w:rsidR="009B35F1" w:rsidRPr="0055059A">
        <w:rPr>
          <w:lang w:val="en-US" w:eastAsia="ar-SA"/>
        </w:rPr>
        <w:t xml:space="preserve"> CDC does not know how much electricity was used and tenants’ electricity use w</w:t>
      </w:r>
      <w:r w:rsidR="002549A3" w:rsidRPr="0055059A">
        <w:rPr>
          <w:lang w:val="en-US" w:eastAsia="ar-SA"/>
        </w:rPr>
        <w:t>ould have</w:t>
      </w:r>
      <w:r w:rsidR="009B35F1" w:rsidRPr="0055059A">
        <w:rPr>
          <w:lang w:val="en-US" w:eastAsia="ar-SA"/>
        </w:rPr>
        <w:t xml:space="preserve"> var</w:t>
      </w:r>
      <w:r w:rsidR="002549A3" w:rsidRPr="0055059A">
        <w:rPr>
          <w:lang w:val="en-US" w:eastAsia="ar-SA"/>
        </w:rPr>
        <w:t>ied</w:t>
      </w:r>
      <w:r w:rsidR="009B35F1" w:rsidRPr="0055059A">
        <w:rPr>
          <w:lang w:val="en-US" w:eastAsia="ar-SA"/>
        </w:rPr>
        <w:t xml:space="preserve"> according to the nature of their business. CDC bought electricity only for the communal areas. After re-</w:t>
      </w:r>
      <w:r w:rsidR="003D08B8">
        <w:rPr>
          <w:lang w:val="en-US" w:eastAsia="ar-SA"/>
        </w:rPr>
        <w:t>development</w:t>
      </w:r>
      <w:r w:rsidR="009B35F1" w:rsidRPr="0055059A">
        <w:rPr>
          <w:lang w:val="en-US" w:eastAsia="ar-SA"/>
        </w:rPr>
        <w:t xml:space="preserve">, CDC </w:t>
      </w:r>
      <w:r w:rsidR="002549A3" w:rsidRPr="0055059A">
        <w:rPr>
          <w:lang w:val="en-US" w:eastAsia="ar-SA"/>
        </w:rPr>
        <w:t xml:space="preserve">is </w:t>
      </w:r>
      <w:r w:rsidR="009B35F1" w:rsidRPr="0055059A">
        <w:rPr>
          <w:lang w:val="en-US" w:eastAsia="ar-SA"/>
        </w:rPr>
        <w:t>buy</w:t>
      </w:r>
      <w:r w:rsidR="002549A3" w:rsidRPr="0055059A">
        <w:rPr>
          <w:lang w:val="en-US" w:eastAsia="ar-SA"/>
        </w:rPr>
        <w:t>ing</w:t>
      </w:r>
      <w:r w:rsidR="009B35F1" w:rsidRPr="0055059A">
        <w:rPr>
          <w:lang w:val="en-US" w:eastAsia="ar-SA"/>
        </w:rPr>
        <w:t xml:space="preserve"> electricity for the whole site and re-charg</w:t>
      </w:r>
      <w:r w:rsidR="002549A3" w:rsidRPr="0055059A">
        <w:rPr>
          <w:lang w:val="en-US" w:eastAsia="ar-SA"/>
        </w:rPr>
        <w:t xml:space="preserve">ing </w:t>
      </w:r>
      <w:r w:rsidR="009B35F1" w:rsidRPr="0055059A">
        <w:rPr>
          <w:lang w:val="en-US" w:eastAsia="ar-SA"/>
        </w:rPr>
        <w:t xml:space="preserve">tenants for their use. Tenants </w:t>
      </w:r>
      <w:r w:rsidR="00600C5D">
        <w:rPr>
          <w:lang w:val="en-US" w:eastAsia="ar-SA"/>
        </w:rPr>
        <w:t xml:space="preserve">are </w:t>
      </w:r>
      <w:r w:rsidR="009B35F1" w:rsidRPr="0055059A">
        <w:rPr>
          <w:lang w:val="en-US" w:eastAsia="ar-SA"/>
        </w:rPr>
        <w:t xml:space="preserve">not the same ones as prior to demolition. To enable </w:t>
      </w:r>
      <w:r w:rsidR="002549A3" w:rsidRPr="0055059A">
        <w:rPr>
          <w:lang w:val="en-US" w:eastAsia="ar-SA"/>
        </w:rPr>
        <w:t xml:space="preserve">comparison of the greenhouse gas emissions </w:t>
      </w:r>
      <w:r w:rsidR="009B35F1" w:rsidRPr="0055059A">
        <w:rPr>
          <w:lang w:val="en-US" w:eastAsia="ar-SA"/>
        </w:rPr>
        <w:t>before and after re-building</w:t>
      </w:r>
      <w:r w:rsidR="002549A3" w:rsidRPr="0055059A">
        <w:rPr>
          <w:lang w:val="en-US" w:eastAsia="ar-SA"/>
        </w:rPr>
        <w:t xml:space="preserve">, only </w:t>
      </w:r>
      <w:r w:rsidR="009B35F1" w:rsidRPr="0055059A">
        <w:rPr>
          <w:lang w:val="en-US" w:eastAsia="ar-SA"/>
        </w:rPr>
        <w:t>e</w:t>
      </w:r>
      <w:r w:rsidR="003D08B8">
        <w:rPr>
          <w:lang w:val="en-US" w:eastAsia="ar-SA"/>
        </w:rPr>
        <w:t>lectricity</w:t>
      </w:r>
      <w:r w:rsidR="009B35F1" w:rsidRPr="0055059A">
        <w:rPr>
          <w:lang w:val="en-US" w:eastAsia="ar-SA"/>
        </w:rPr>
        <w:t xml:space="preserve"> use for heating, lighting and aircon </w:t>
      </w:r>
      <w:r w:rsidR="00B36259" w:rsidRPr="0055059A">
        <w:rPr>
          <w:lang w:val="en-US" w:eastAsia="ar-SA"/>
        </w:rPr>
        <w:t>will be factored into our emission figures. This has</w:t>
      </w:r>
      <w:r w:rsidR="009B35F1" w:rsidRPr="0055059A">
        <w:rPr>
          <w:lang w:val="en-US" w:eastAsia="ar-SA"/>
        </w:rPr>
        <w:t xml:space="preserve"> been estimated using the </w:t>
      </w:r>
      <w:r w:rsidR="005B0F41" w:rsidRPr="0055059A">
        <w:rPr>
          <w:lang w:val="en-US" w:eastAsia="ar-SA"/>
        </w:rPr>
        <w:t xml:space="preserve">Energy Performance Certificates of the units before </w:t>
      </w:r>
      <w:r w:rsidR="009B35F1" w:rsidRPr="0055059A">
        <w:rPr>
          <w:lang w:val="en-US" w:eastAsia="ar-SA"/>
        </w:rPr>
        <w:t>demolition</w:t>
      </w:r>
      <w:r w:rsidR="005B0F41" w:rsidRPr="0055059A">
        <w:rPr>
          <w:lang w:val="en-US" w:eastAsia="ar-SA"/>
        </w:rPr>
        <w:t>. T</w:t>
      </w:r>
      <w:r w:rsidR="00B36259" w:rsidRPr="0055059A">
        <w:rPr>
          <w:lang w:val="en-US" w:eastAsia="ar-SA"/>
        </w:rPr>
        <w:t xml:space="preserve">he </w:t>
      </w:r>
      <w:r w:rsidR="005B0F41" w:rsidRPr="0055059A">
        <w:rPr>
          <w:lang w:val="en-US" w:eastAsia="ar-SA"/>
        </w:rPr>
        <w:t xml:space="preserve">new </w:t>
      </w:r>
      <w:r w:rsidR="00B36259" w:rsidRPr="0055059A">
        <w:rPr>
          <w:lang w:val="en-US" w:eastAsia="ar-SA"/>
        </w:rPr>
        <w:t>units’ e</w:t>
      </w:r>
      <w:r w:rsidR="003D08B8">
        <w:rPr>
          <w:lang w:val="en-US" w:eastAsia="ar-SA"/>
        </w:rPr>
        <w:t>lectricit</w:t>
      </w:r>
      <w:r w:rsidR="008927EA" w:rsidRPr="0055059A">
        <w:rPr>
          <w:lang w:val="en-US" w:eastAsia="ar-SA"/>
        </w:rPr>
        <w:t>y</w:t>
      </w:r>
      <w:r w:rsidR="00B36259" w:rsidRPr="0055059A">
        <w:rPr>
          <w:lang w:val="en-US" w:eastAsia="ar-SA"/>
        </w:rPr>
        <w:t xml:space="preserve"> use for heating, lighting and aircon</w:t>
      </w:r>
      <w:r w:rsidR="005B0F41" w:rsidRPr="0055059A">
        <w:rPr>
          <w:lang w:val="en-US" w:eastAsia="ar-SA"/>
        </w:rPr>
        <w:t xml:space="preserve"> has been modelled using construction plan data</w:t>
      </w:r>
      <w:r w:rsidR="00B36259" w:rsidRPr="0055059A">
        <w:rPr>
          <w:lang w:val="en-US" w:eastAsia="ar-SA"/>
        </w:rPr>
        <w:t>.</w:t>
      </w:r>
      <w:r w:rsidR="005B0F41" w:rsidRPr="0055059A">
        <w:rPr>
          <w:lang w:val="en-US" w:eastAsia="ar-SA"/>
        </w:rPr>
        <w:t xml:space="preserve"> Emissions will be incorporated into the CDC inventory as these units are let. </w:t>
      </w:r>
    </w:p>
    <w:p w14:paraId="7961243A" w14:textId="6FBF19CE" w:rsidR="00F00CF0" w:rsidRPr="00FD338A" w:rsidRDefault="00403CC0" w:rsidP="00403CC0">
      <w:pPr>
        <w:pStyle w:val="Heading2"/>
      </w:pPr>
      <w:r>
        <w:t xml:space="preserve">7. </w:t>
      </w:r>
      <w:r w:rsidR="00F00CF0" w:rsidRPr="00FD338A">
        <w:t xml:space="preserve">Operational </w:t>
      </w:r>
      <w:r w:rsidR="00D2046F">
        <w:t>S</w:t>
      </w:r>
      <w:r w:rsidR="00F00CF0" w:rsidRPr="00FD338A">
        <w:t>copes</w:t>
      </w:r>
    </w:p>
    <w:p w14:paraId="0D4D74D7" w14:textId="381AC429" w:rsidR="00600C5D" w:rsidRDefault="00F00CF0" w:rsidP="00403CC0">
      <w:pPr>
        <w:rPr>
          <w:lang w:val="en-US" w:eastAsia="ar-SA"/>
        </w:rPr>
      </w:pPr>
      <w:r w:rsidRPr="00600C5D">
        <w:rPr>
          <w:lang w:val="en-US" w:eastAsia="ar-SA"/>
        </w:rPr>
        <w:t xml:space="preserve">We have estimated our </w:t>
      </w:r>
      <w:r w:rsidR="0066793B" w:rsidRPr="00600C5D">
        <w:rPr>
          <w:lang w:val="en-US" w:eastAsia="ar-SA"/>
        </w:rPr>
        <w:t>S</w:t>
      </w:r>
      <w:r w:rsidRPr="00600C5D">
        <w:rPr>
          <w:lang w:val="en-US" w:eastAsia="ar-SA"/>
        </w:rPr>
        <w:t xml:space="preserve">cope 1, 2 and certain </w:t>
      </w:r>
      <w:r w:rsidR="0066793B" w:rsidRPr="00600C5D">
        <w:rPr>
          <w:lang w:val="en-US" w:eastAsia="ar-SA"/>
        </w:rPr>
        <w:t>S</w:t>
      </w:r>
      <w:r w:rsidRPr="00600C5D">
        <w:rPr>
          <w:lang w:val="en-US" w:eastAsia="ar-SA"/>
        </w:rPr>
        <w:t xml:space="preserve">cope 3 emissions. </w:t>
      </w:r>
      <w:r w:rsidR="00600C5D" w:rsidRPr="00600C5D">
        <w:rPr>
          <w:lang w:val="en-US" w:eastAsia="ar-SA"/>
        </w:rPr>
        <w:t xml:space="preserve">Emissions are measured in tCO2e or </w:t>
      </w:r>
      <w:proofErr w:type="spellStart"/>
      <w:r w:rsidR="00600C5D" w:rsidRPr="00600C5D">
        <w:rPr>
          <w:lang w:val="en-US" w:eastAsia="ar-SA"/>
        </w:rPr>
        <w:t>tonnes</w:t>
      </w:r>
      <w:proofErr w:type="spellEnd"/>
      <w:r w:rsidR="00600C5D" w:rsidRPr="00600C5D">
        <w:rPr>
          <w:lang w:val="en-US" w:eastAsia="ar-SA"/>
        </w:rPr>
        <w:t xml:space="preserve"> of carbon dioxide equivalent.</w:t>
      </w:r>
      <w:r w:rsidR="00600C5D">
        <w:rPr>
          <w:lang w:val="en-US" w:eastAsia="ar-SA"/>
        </w:rPr>
        <w:t xml:space="preserve"> </w:t>
      </w:r>
      <w:r w:rsidR="00BE38E6" w:rsidRPr="00BE38E6">
        <w:rPr>
          <w:lang w:val="en-US" w:eastAsia="ar-SA"/>
        </w:rPr>
        <w:t xml:space="preserve">Scope 1 (S1) </w:t>
      </w:r>
      <w:r w:rsidR="008927EA">
        <w:rPr>
          <w:lang w:val="en-US" w:eastAsia="ar-SA"/>
        </w:rPr>
        <w:t xml:space="preserve">is direct </w:t>
      </w:r>
      <w:r w:rsidR="00BE38E6" w:rsidRPr="00BE38E6">
        <w:rPr>
          <w:lang w:val="en-US" w:eastAsia="ar-SA"/>
        </w:rPr>
        <w:t xml:space="preserve">emissions from burning </w:t>
      </w:r>
      <w:r w:rsidR="008927EA">
        <w:rPr>
          <w:lang w:val="en-US" w:eastAsia="ar-SA"/>
        </w:rPr>
        <w:t>fuels or emissions from air conditioning units</w:t>
      </w:r>
      <w:r w:rsidR="00BE38E6" w:rsidRPr="00BE38E6">
        <w:rPr>
          <w:lang w:val="en-US" w:eastAsia="ar-SA"/>
        </w:rPr>
        <w:t xml:space="preserve">. Scope 2 (S2) </w:t>
      </w:r>
      <w:r w:rsidR="008927EA">
        <w:rPr>
          <w:lang w:val="en-US" w:eastAsia="ar-SA"/>
        </w:rPr>
        <w:t xml:space="preserve">are indirect </w:t>
      </w:r>
      <w:r w:rsidR="00BE38E6" w:rsidRPr="00BE38E6">
        <w:rPr>
          <w:lang w:val="en-US" w:eastAsia="ar-SA"/>
        </w:rPr>
        <w:t xml:space="preserve">emissions from electricity use. </w:t>
      </w:r>
      <w:r w:rsidR="008927EA">
        <w:rPr>
          <w:lang w:val="en-US" w:eastAsia="ar-SA"/>
        </w:rPr>
        <w:t xml:space="preserve">They take place at power stations. </w:t>
      </w:r>
      <w:r w:rsidR="00BE38E6" w:rsidRPr="00BE38E6">
        <w:rPr>
          <w:lang w:val="en-US" w:eastAsia="ar-SA"/>
        </w:rPr>
        <w:t xml:space="preserve">Scope 3 (S3) emissions are </w:t>
      </w:r>
      <w:r w:rsidR="008927EA">
        <w:rPr>
          <w:lang w:val="en-US" w:eastAsia="ar-SA"/>
        </w:rPr>
        <w:t xml:space="preserve">all other emissions. They encompass emissions from goods we purchase to emissions </w:t>
      </w:r>
      <w:proofErr w:type="gramStart"/>
      <w:r w:rsidR="008927EA">
        <w:rPr>
          <w:lang w:val="en-US" w:eastAsia="ar-SA"/>
        </w:rPr>
        <w:t>as a consequence of</w:t>
      </w:r>
      <w:proofErr w:type="gramEnd"/>
      <w:r w:rsidR="008927EA">
        <w:rPr>
          <w:lang w:val="en-US" w:eastAsia="ar-SA"/>
        </w:rPr>
        <w:t xml:space="preserve"> the services we provide. We do not report on all S3 emissions. We do report on</w:t>
      </w:r>
      <w:r w:rsidR="00600C5D">
        <w:rPr>
          <w:lang w:val="en-US" w:eastAsia="ar-SA"/>
        </w:rPr>
        <w:t>:</w:t>
      </w:r>
    </w:p>
    <w:p w14:paraId="1D5B4B9D" w14:textId="77777777" w:rsidR="00600C5D" w:rsidRDefault="00600C5D" w:rsidP="00600C5D">
      <w:pPr>
        <w:pStyle w:val="ListParagraph"/>
        <w:numPr>
          <w:ilvl w:val="0"/>
          <w:numId w:val="6"/>
        </w:numPr>
        <w:rPr>
          <w:lang w:val="en-US" w:eastAsia="ar-SA"/>
        </w:rPr>
      </w:pPr>
      <w:r w:rsidRPr="00600C5D">
        <w:rPr>
          <w:lang w:val="en-US" w:eastAsia="ar-SA"/>
        </w:rPr>
        <w:t xml:space="preserve">larger </w:t>
      </w:r>
      <w:r w:rsidR="00BE38E6" w:rsidRPr="00600C5D">
        <w:rPr>
          <w:lang w:val="en-US" w:eastAsia="ar-SA"/>
        </w:rPr>
        <w:t xml:space="preserve">buildings </w:t>
      </w:r>
      <w:r w:rsidRPr="00600C5D">
        <w:rPr>
          <w:lang w:val="en-US" w:eastAsia="ar-SA"/>
        </w:rPr>
        <w:t xml:space="preserve">that </w:t>
      </w:r>
      <w:r w:rsidR="00BE38E6" w:rsidRPr="00600C5D">
        <w:rPr>
          <w:lang w:val="en-US" w:eastAsia="ar-SA"/>
        </w:rPr>
        <w:t>CDC leases out</w:t>
      </w:r>
    </w:p>
    <w:p w14:paraId="4BB0F1D6" w14:textId="77777777" w:rsidR="00600C5D" w:rsidRDefault="00BE38E6" w:rsidP="00600C5D">
      <w:pPr>
        <w:pStyle w:val="ListParagraph"/>
        <w:numPr>
          <w:ilvl w:val="0"/>
          <w:numId w:val="6"/>
        </w:numPr>
        <w:rPr>
          <w:lang w:val="en-US" w:eastAsia="ar-SA"/>
        </w:rPr>
      </w:pPr>
      <w:r w:rsidRPr="00600C5D">
        <w:rPr>
          <w:lang w:val="en-US" w:eastAsia="ar-SA"/>
        </w:rPr>
        <w:t xml:space="preserve">the energy it takes to make and deliver the gas, fuel and electricity CDC </w:t>
      </w:r>
      <w:proofErr w:type="gramStart"/>
      <w:r w:rsidRPr="00600C5D">
        <w:rPr>
          <w:lang w:val="en-US" w:eastAsia="ar-SA"/>
        </w:rPr>
        <w:t>uses</w:t>
      </w:r>
      <w:proofErr w:type="gramEnd"/>
    </w:p>
    <w:p w14:paraId="2E0F32CA" w14:textId="77777777" w:rsidR="00600C5D" w:rsidRDefault="00BE38E6" w:rsidP="00600C5D">
      <w:pPr>
        <w:pStyle w:val="ListParagraph"/>
        <w:numPr>
          <w:ilvl w:val="0"/>
          <w:numId w:val="6"/>
        </w:numPr>
        <w:rPr>
          <w:lang w:val="en-US" w:eastAsia="ar-SA"/>
        </w:rPr>
      </w:pPr>
      <w:r w:rsidRPr="00600C5D">
        <w:rPr>
          <w:lang w:val="en-US" w:eastAsia="ar-SA"/>
        </w:rPr>
        <w:t xml:space="preserve">business mileage employees do in their own </w:t>
      </w:r>
      <w:proofErr w:type="gramStart"/>
      <w:r w:rsidRPr="00600C5D">
        <w:rPr>
          <w:lang w:val="en-US" w:eastAsia="ar-SA"/>
        </w:rPr>
        <w:t>vehicles</w:t>
      </w:r>
      <w:proofErr w:type="gramEnd"/>
    </w:p>
    <w:p w14:paraId="13C33B59" w14:textId="3190C8A3" w:rsidR="007C4970" w:rsidRPr="00600C5D" w:rsidRDefault="00431BD6" w:rsidP="00D57E08">
      <w:pPr>
        <w:pStyle w:val="ListParagraph"/>
        <w:numPr>
          <w:ilvl w:val="0"/>
          <w:numId w:val="6"/>
        </w:numPr>
        <w:suppressAutoHyphens/>
        <w:spacing w:after="0" w:line="240" w:lineRule="auto"/>
        <w:rPr>
          <w:rFonts w:eastAsia="Times New Roman" w:cs="Arial"/>
          <w:color w:val="000000"/>
          <w:szCs w:val="24"/>
          <w:lang w:val="en-US" w:eastAsia="ar-SA"/>
        </w:rPr>
      </w:pPr>
      <w:r w:rsidRPr="00600C5D">
        <w:rPr>
          <w:lang w:val="en-US" w:eastAsia="ar-SA"/>
        </w:rPr>
        <w:t xml:space="preserve">the electricity that CDC provides to the public via its network of EV </w:t>
      </w:r>
      <w:proofErr w:type="spellStart"/>
      <w:r w:rsidRPr="00600C5D">
        <w:rPr>
          <w:lang w:val="en-US" w:eastAsia="ar-SA"/>
        </w:rPr>
        <w:t>chargepoints</w:t>
      </w:r>
      <w:proofErr w:type="spellEnd"/>
      <w:r w:rsidR="00BE38E6" w:rsidRPr="00600C5D">
        <w:rPr>
          <w:lang w:val="en-US" w:eastAsia="ar-SA"/>
        </w:rPr>
        <w:t xml:space="preserve">. </w:t>
      </w:r>
    </w:p>
    <w:p w14:paraId="7FF79C0D" w14:textId="2EBF41A1" w:rsidR="00E049DA" w:rsidRPr="007C4970" w:rsidRDefault="00E049DA" w:rsidP="00403CC0">
      <w:pPr>
        <w:pStyle w:val="Heading3"/>
        <w:rPr>
          <w:rFonts w:eastAsia="Times New Roman"/>
          <w:lang w:val="en-US" w:eastAsia="ar-SA"/>
        </w:rPr>
      </w:pPr>
      <w:r w:rsidRPr="007C4970">
        <w:rPr>
          <w:rFonts w:eastAsia="Times New Roman"/>
          <w:lang w:val="en-US" w:eastAsia="ar-SA"/>
        </w:rPr>
        <w:t xml:space="preserve">Table </w:t>
      </w:r>
      <w:r w:rsidR="0016529A">
        <w:rPr>
          <w:rFonts w:eastAsia="Times New Roman"/>
          <w:lang w:val="en-US" w:eastAsia="ar-SA"/>
        </w:rPr>
        <w:t>2</w:t>
      </w:r>
      <w:r w:rsidRPr="007C4970">
        <w:rPr>
          <w:rFonts w:eastAsia="Times New Roman"/>
          <w:lang w:val="en-US" w:eastAsia="ar-SA"/>
        </w:rPr>
        <w:t xml:space="preserve">: </w:t>
      </w:r>
      <w:r w:rsidR="007C4970" w:rsidRPr="007C4970">
        <w:rPr>
          <w:rFonts w:eastAsia="Times New Roman"/>
          <w:lang w:val="en-US" w:eastAsia="ar-SA"/>
        </w:rPr>
        <w:t xml:space="preserve">CDC’s </w:t>
      </w:r>
      <w:r w:rsidR="0066793B">
        <w:rPr>
          <w:rFonts w:eastAsia="Times New Roman"/>
          <w:lang w:val="en-US" w:eastAsia="ar-SA"/>
        </w:rPr>
        <w:t>S</w:t>
      </w:r>
      <w:r w:rsidRPr="007C4970">
        <w:rPr>
          <w:rFonts w:eastAsia="Times New Roman"/>
          <w:lang w:val="en-US" w:eastAsia="ar-SA"/>
        </w:rPr>
        <w:t xml:space="preserve">cope 1, </w:t>
      </w:r>
      <w:r w:rsidR="0066793B">
        <w:rPr>
          <w:rFonts w:eastAsia="Times New Roman"/>
          <w:lang w:val="en-US" w:eastAsia="ar-SA"/>
        </w:rPr>
        <w:t>S</w:t>
      </w:r>
      <w:r w:rsidRPr="007C4970">
        <w:rPr>
          <w:rFonts w:eastAsia="Times New Roman"/>
          <w:lang w:val="en-US" w:eastAsia="ar-SA"/>
        </w:rPr>
        <w:t xml:space="preserve">cope </w:t>
      </w:r>
      <w:proofErr w:type="gramStart"/>
      <w:r w:rsidRPr="007C4970">
        <w:rPr>
          <w:rFonts w:eastAsia="Times New Roman"/>
          <w:lang w:val="en-US" w:eastAsia="ar-SA"/>
        </w:rPr>
        <w:t>2</w:t>
      </w:r>
      <w:proofErr w:type="gramEnd"/>
      <w:r w:rsidRPr="007C4970">
        <w:rPr>
          <w:rFonts w:eastAsia="Times New Roman"/>
          <w:lang w:val="en-US" w:eastAsia="ar-SA"/>
        </w:rPr>
        <w:t xml:space="preserve"> and </w:t>
      </w:r>
      <w:r w:rsidR="0066793B">
        <w:rPr>
          <w:rFonts w:eastAsia="Times New Roman"/>
          <w:lang w:val="en-US" w:eastAsia="ar-SA"/>
        </w:rPr>
        <w:t>S</w:t>
      </w:r>
      <w:r w:rsidR="007C4970" w:rsidRPr="007C4970">
        <w:rPr>
          <w:rFonts w:eastAsia="Times New Roman"/>
          <w:lang w:val="en-US" w:eastAsia="ar-SA"/>
        </w:rPr>
        <w:t xml:space="preserve">cope 3 emissions </w:t>
      </w:r>
    </w:p>
    <w:p w14:paraId="7B84DDBD" w14:textId="77777777" w:rsidR="007C4970" w:rsidRPr="00341C32" w:rsidRDefault="007C4970" w:rsidP="00F00CF0">
      <w:pPr>
        <w:suppressAutoHyphens/>
        <w:spacing w:after="0" w:line="240" w:lineRule="auto"/>
        <w:rPr>
          <w:rFonts w:eastAsia="Times New Roman" w:cs="Arial"/>
          <w:color w:val="000000"/>
          <w:szCs w:val="20"/>
          <w:lang w:val="en-US" w:eastAsia="ar-SA"/>
        </w:rPr>
      </w:pPr>
    </w:p>
    <w:tbl>
      <w:tblPr>
        <w:tblStyle w:val="TableGrid1"/>
        <w:tblW w:w="0" w:type="auto"/>
        <w:tblLook w:val="04A0" w:firstRow="1" w:lastRow="0" w:firstColumn="1" w:lastColumn="0" w:noHBand="0" w:noVBand="1"/>
        <w:tblCaption w:val="Operational scopes"/>
        <w:tblDescription w:val="This table shows how we have estimated our scope 1, 2 and certain scope 3 emissions. "/>
      </w:tblPr>
      <w:tblGrid>
        <w:gridCol w:w="2157"/>
        <w:gridCol w:w="1775"/>
        <w:gridCol w:w="1819"/>
        <w:gridCol w:w="1682"/>
        <w:gridCol w:w="1583"/>
      </w:tblGrid>
      <w:tr w:rsidR="00CA3D92" w:rsidRPr="00341C32" w14:paraId="77A7A3C2" w14:textId="77777777" w:rsidTr="00BD2026">
        <w:trPr>
          <w:tblHeader/>
        </w:trPr>
        <w:tc>
          <w:tcPr>
            <w:tcW w:w="2157" w:type="dxa"/>
          </w:tcPr>
          <w:p w14:paraId="0A8DE663" w14:textId="1A71E994" w:rsidR="00F00CF0" w:rsidRPr="00341C32" w:rsidRDefault="005B7B87" w:rsidP="00F36CD0">
            <w:pPr>
              <w:suppressAutoHyphens/>
              <w:rPr>
                <w:rFonts w:cs="Arial"/>
                <w:b/>
                <w:color w:val="000000"/>
                <w:lang w:val="en-US" w:eastAsia="ar-SA"/>
              </w:rPr>
            </w:pPr>
            <w:r>
              <w:rPr>
                <w:rFonts w:cs="Arial"/>
                <w:b/>
                <w:color w:val="000000"/>
                <w:lang w:val="en-US" w:eastAsia="ar-SA"/>
              </w:rPr>
              <w:t>E</w:t>
            </w:r>
            <w:r w:rsidR="00F00CF0" w:rsidRPr="00341C32">
              <w:rPr>
                <w:rFonts w:cs="Arial"/>
                <w:b/>
                <w:color w:val="000000"/>
                <w:lang w:val="en-US" w:eastAsia="ar-SA"/>
              </w:rPr>
              <w:t>missions in tCO</w:t>
            </w:r>
            <w:r w:rsidR="00F00CF0" w:rsidRPr="00341C32">
              <w:rPr>
                <w:rFonts w:cs="Arial"/>
                <w:b/>
                <w:color w:val="000000"/>
                <w:vertAlign w:val="subscript"/>
                <w:lang w:val="en-US" w:eastAsia="ar-SA"/>
              </w:rPr>
              <w:t>2</w:t>
            </w:r>
            <w:r w:rsidR="00F00CF0" w:rsidRPr="00341C32">
              <w:rPr>
                <w:rFonts w:cs="Arial"/>
                <w:b/>
                <w:color w:val="000000"/>
                <w:lang w:val="en-US" w:eastAsia="ar-SA"/>
              </w:rPr>
              <w:t>e</w:t>
            </w:r>
            <w:r w:rsidR="00F00CF0" w:rsidRPr="00341C32">
              <w:rPr>
                <w:rFonts w:cs="Arial"/>
                <w:b/>
                <w:color w:val="000000"/>
                <w:vertAlign w:val="superscript"/>
                <w:lang w:val="en-US" w:eastAsia="ar-SA"/>
              </w:rPr>
              <w:footnoteReference w:id="5"/>
            </w:r>
          </w:p>
        </w:tc>
        <w:tc>
          <w:tcPr>
            <w:tcW w:w="1775" w:type="dxa"/>
          </w:tcPr>
          <w:p w14:paraId="51063F13" w14:textId="345FE838" w:rsidR="00706547" w:rsidRDefault="00706547" w:rsidP="00F36CD0">
            <w:pPr>
              <w:suppressAutoHyphens/>
              <w:rPr>
                <w:rFonts w:cs="Arial"/>
                <w:b/>
                <w:color w:val="000000"/>
                <w:lang w:val="en-US" w:eastAsia="ar-SA"/>
              </w:rPr>
            </w:pPr>
          </w:p>
          <w:p w14:paraId="00CC23F5" w14:textId="717C6E35" w:rsidR="009A6E04" w:rsidRPr="00341C32" w:rsidRDefault="009A6E04" w:rsidP="00403CC0">
            <w:pPr>
              <w:suppressAutoHyphens/>
              <w:rPr>
                <w:rFonts w:cs="Arial"/>
                <w:b/>
                <w:color w:val="000000"/>
                <w:lang w:val="en-US" w:eastAsia="ar-SA"/>
              </w:rPr>
            </w:pPr>
            <w:r>
              <w:rPr>
                <w:rFonts w:cs="Arial"/>
                <w:b/>
                <w:color w:val="000000"/>
                <w:lang w:val="en-US" w:eastAsia="ar-SA"/>
              </w:rPr>
              <w:t>202</w:t>
            </w:r>
            <w:r w:rsidR="00600C5D">
              <w:rPr>
                <w:rFonts w:cs="Arial"/>
                <w:b/>
                <w:color w:val="000000"/>
                <w:lang w:val="en-US" w:eastAsia="ar-SA"/>
              </w:rPr>
              <w:t>2</w:t>
            </w:r>
            <w:r>
              <w:rPr>
                <w:rFonts w:cs="Arial"/>
                <w:b/>
                <w:color w:val="000000"/>
                <w:lang w:val="en-US" w:eastAsia="ar-SA"/>
              </w:rPr>
              <w:t>-202</w:t>
            </w:r>
            <w:r w:rsidR="00600C5D">
              <w:rPr>
                <w:rFonts w:cs="Arial"/>
                <w:b/>
                <w:color w:val="000000"/>
                <w:lang w:val="en-US" w:eastAsia="ar-SA"/>
              </w:rPr>
              <w:t>3</w:t>
            </w:r>
          </w:p>
        </w:tc>
        <w:tc>
          <w:tcPr>
            <w:tcW w:w="1819" w:type="dxa"/>
          </w:tcPr>
          <w:p w14:paraId="328C2620" w14:textId="77777777" w:rsidR="00F00CF0" w:rsidRPr="00341C32" w:rsidRDefault="00F00CF0" w:rsidP="00F36CD0">
            <w:pPr>
              <w:suppressAutoHyphens/>
              <w:rPr>
                <w:rFonts w:cs="Arial"/>
                <w:b/>
                <w:color w:val="000000"/>
                <w:lang w:val="en-US" w:eastAsia="ar-SA"/>
              </w:rPr>
            </w:pPr>
            <w:r w:rsidRPr="00341C32">
              <w:rPr>
                <w:rFonts w:cs="Arial"/>
                <w:b/>
                <w:color w:val="000000"/>
                <w:lang w:val="en-US" w:eastAsia="ar-SA"/>
              </w:rPr>
              <w:t>Excluded emission sources</w:t>
            </w:r>
          </w:p>
        </w:tc>
        <w:tc>
          <w:tcPr>
            <w:tcW w:w="1682" w:type="dxa"/>
          </w:tcPr>
          <w:p w14:paraId="459F7557" w14:textId="77777777" w:rsidR="00F00CF0" w:rsidRPr="00341C32" w:rsidRDefault="00F00CF0" w:rsidP="00F36CD0">
            <w:pPr>
              <w:suppressAutoHyphens/>
              <w:rPr>
                <w:rFonts w:cs="Arial"/>
                <w:b/>
                <w:color w:val="000000"/>
                <w:lang w:val="en-US" w:eastAsia="ar-SA"/>
              </w:rPr>
            </w:pPr>
            <w:r w:rsidRPr="00341C32">
              <w:rPr>
                <w:rFonts w:cs="Arial"/>
                <w:b/>
                <w:color w:val="000000"/>
                <w:lang w:val="en-US" w:eastAsia="ar-SA"/>
              </w:rPr>
              <w:t>% of activity data</w:t>
            </w:r>
            <w:r w:rsidRPr="00341C32">
              <w:rPr>
                <w:rFonts w:cs="Arial"/>
                <w:b/>
                <w:color w:val="000000"/>
                <w:vertAlign w:val="superscript"/>
                <w:lang w:val="en-US" w:eastAsia="ar-SA"/>
              </w:rPr>
              <w:footnoteReference w:id="6"/>
            </w:r>
            <w:r w:rsidRPr="00341C32">
              <w:rPr>
                <w:rFonts w:cs="Arial"/>
                <w:b/>
                <w:color w:val="000000"/>
                <w:lang w:val="en-US" w:eastAsia="ar-SA"/>
              </w:rPr>
              <w:t xml:space="preserve"> that is estimated</w:t>
            </w:r>
          </w:p>
        </w:tc>
        <w:tc>
          <w:tcPr>
            <w:tcW w:w="1583" w:type="dxa"/>
          </w:tcPr>
          <w:p w14:paraId="0CA76DDE" w14:textId="0C9C5551" w:rsidR="00706547" w:rsidRDefault="00706547" w:rsidP="00F36CD0">
            <w:pPr>
              <w:suppressAutoHyphens/>
              <w:rPr>
                <w:rFonts w:cs="Arial"/>
                <w:b/>
                <w:color w:val="000000"/>
                <w:lang w:val="en-US" w:eastAsia="ar-SA"/>
              </w:rPr>
            </w:pPr>
          </w:p>
          <w:p w14:paraId="1165562C" w14:textId="1BB976EF" w:rsidR="00F00CF0" w:rsidRPr="00341C32" w:rsidRDefault="009A6E04" w:rsidP="00F36CD0">
            <w:pPr>
              <w:suppressAutoHyphens/>
              <w:rPr>
                <w:rFonts w:cs="Arial"/>
                <w:b/>
                <w:color w:val="000000"/>
                <w:lang w:val="en-US" w:eastAsia="ar-SA"/>
              </w:rPr>
            </w:pPr>
            <w:r>
              <w:rPr>
                <w:rFonts w:cs="Arial"/>
                <w:b/>
                <w:color w:val="000000"/>
                <w:lang w:val="en-US" w:eastAsia="ar-SA"/>
              </w:rPr>
              <w:t>202</w:t>
            </w:r>
            <w:r w:rsidR="00600C5D">
              <w:rPr>
                <w:rFonts w:cs="Arial"/>
                <w:b/>
                <w:color w:val="000000"/>
                <w:lang w:val="en-US" w:eastAsia="ar-SA"/>
              </w:rPr>
              <w:t>1</w:t>
            </w:r>
            <w:r>
              <w:rPr>
                <w:rFonts w:cs="Arial"/>
                <w:b/>
                <w:color w:val="000000"/>
                <w:lang w:val="en-US" w:eastAsia="ar-SA"/>
              </w:rPr>
              <w:t>-202</w:t>
            </w:r>
            <w:r w:rsidR="00600C5D">
              <w:rPr>
                <w:rFonts w:cs="Arial"/>
                <w:b/>
                <w:color w:val="000000"/>
                <w:lang w:val="en-US" w:eastAsia="ar-SA"/>
              </w:rPr>
              <w:t>2</w:t>
            </w:r>
          </w:p>
        </w:tc>
      </w:tr>
      <w:tr w:rsidR="00CA3D92" w:rsidRPr="00341C32" w14:paraId="388DF28E" w14:textId="77777777" w:rsidTr="00BD2026">
        <w:tc>
          <w:tcPr>
            <w:tcW w:w="2157" w:type="dxa"/>
          </w:tcPr>
          <w:p w14:paraId="75423825" w14:textId="77777777" w:rsidR="00F00CF0" w:rsidRPr="00341C32" w:rsidRDefault="00F00CF0" w:rsidP="00F36CD0">
            <w:pPr>
              <w:suppressAutoHyphens/>
              <w:rPr>
                <w:rFonts w:cs="Arial"/>
                <w:color w:val="000000"/>
                <w:lang w:val="en-US" w:eastAsia="ar-SA"/>
              </w:rPr>
            </w:pPr>
            <w:r w:rsidRPr="00341C32">
              <w:rPr>
                <w:rFonts w:cs="Arial"/>
                <w:color w:val="000000"/>
                <w:lang w:val="en-US" w:eastAsia="ar-SA"/>
              </w:rPr>
              <w:t>Gas consumption</w:t>
            </w:r>
          </w:p>
        </w:tc>
        <w:tc>
          <w:tcPr>
            <w:tcW w:w="1775" w:type="dxa"/>
          </w:tcPr>
          <w:p w14:paraId="0870C839" w14:textId="74F1177F" w:rsidR="00F00CF0" w:rsidRPr="00341C32" w:rsidRDefault="00600C5D" w:rsidP="005D7FDD">
            <w:pPr>
              <w:suppressAutoHyphens/>
              <w:jc w:val="right"/>
              <w:rPr>
                <w:rFonts w:cs="Arial"/>
                <w:color w:val="000000"/>
                <w:lang w:val="en-US" w:eastAsia="ar-SA"/>
              </w:rPr>
            </w:pPr>
            <w:r>
              <w:rPr>
                <w:rFonts w:cs="Arial"/>
                <w:color w:val="000000"/>
                <w:lang w:val="en-US" w:eastAsia="ar-SA"/>
              </w:rPr>
              <w:t>88</w:t>
            </w:r>
          </w:p>
        </w:tc>
        <w:tc>
          <w:tcPr>
            <w:tcW w:w="1819" w:type="dxa"/>
          </w:tcPr>
          <w:p w14:paraId="69BDF205" w14:textId="2D5AEE94" w:rsidR="00F00CF0" w:rsidRPr="00341C32" w:rsidRDefault="00E6642F" w:rsidP="001C77E1">
            <w:pPr>
              <w:suppressAutoHyphens/>
              <w:rPr>
                <w:rFonts w:cs="Arial"/>
                <w:color w:val="000000"/>
                <w:lang w:val="en-US" w:eastAsia="ar-SA"/>
              </w:rPr>
            </w:pPr>
            <w:r>
              <w:rPr>
                <w:rFonts w:cs="Arial"/>
                <w:color w:val="000000"/>
                <w:lang w:val="en-US" w:eastAsia="ar-SA"/>
              </w:rPr>
              <w:t>None</w:t>
            </w:r>
          </w:p>
        </w:tc>
        <w:tc>
          <w:tcPr>
            <w:tcW w:w="1682" w:type="dxa"/>
          </w:tcPr>
          <w:p w14:paraId="36FA9650" w14:textId="28D68090" w:rsidR="00F00CF0" w:rsidRPr="00341C32" w:rsidRDefault="00A655EE" w:rsidP="001C77E1">
            <w:pPr>
              <w:suppressAutoHyphens/>
              <w:jc w:val="right"/>
              <w:rPr>
                <w:rFonts w:cs="Arial"/>
                <w:color w:val="000000"/>
                <w:lang w:val="en-US" w:eastAsia="ar-SA"/>
              </w:rPr>
            </w:pPr>
            <w:r>
              <w:rPr>
                <w:rFonts w:cs="Arial"/>
                <w:color w:val="000000"/>
                <w:lang w:val="en-US" w:eastAsia="ar-SA"/>
              </w:rPr>
              <w:t>See methodology section.</w:t>
            </w:r>
          </w:p>
        </w:tc>
        <w:tc>
          <w:tcPr>
            <w:tcW w:w="1583" w:type="dxa"/>
          </w:tcPr>
          <w:p w14:paraId="46655580" w14:textId="38082E5D" w:rsidR="00F00CF0" w:rsidRPr="00341C32" w:rsidRDefault="00600C5D" w:rsidP="001C77E1">
            <w:pPr>
              <w:suppressAutoHyphens/>
              <w:jc w:val="right"/>
              <w:rPr>
                <w:rFonts w:cs="Arial"/>
                <w:color w:val="000000"/>
                <w:lang w:val="en-US" w:eastAsia="ar-SA"/>
              </w:rPr>
            </w:pPr>
            <w:r>
              <w:rPr>
                <w:rFonts w:cs="Arial"/>
                <w:color w:val="000000"/>
                <w:lang w:val="en-US" w:eastAsia="ar-SA"/>
              </w:rPr>
              <w:t>133</w:t>
            </w:r>
          </w:p>
        </w:tc>
      </w:tr>
      <w:tr w:rsidR="00CA3D92" w:rsidRPr="00341C32" w14:paraId="3070D4BE" w14:textId="77777777" w:rsidTr="00BD2026">
        <w:tc>
          <w:tcPr>
            <w:tcW w:w="2157" w:type="dxa"/>
          </w:tcPr>
          <w:p w14:paraId="389F105F" w14:textId="77777777" w:rsidR="00F00CF0" w:rsidRPr="00341C32" w:rsidRDefault="00F00CF0" w:rsidP="00F36CD0">
            <w:pPr>
              <w:suppressAutoHyphens/>
              <w:rPr>
                <w:rFonts w:cs="Arial"/>
                <w:color w:val="000000"/>
                <w:lang w:val="en-US" w:eastAsia="ar-SA"/>
              </w:rPr>
            </w:pPr>
            <w:r w:rsidRPr="00341C32">
              <w:rPr>
                <w:rFonts w:cs="Arial"/>
                <w:color w:val="000000"/>
                <w:lang w:val="en-US" w:eastAsia="ar-SA"/>
              </w:rPr>
              <w:t xml:space="preserve">LPG </w:t>
            </w:r>
          </w:p>
        </w:tc>
        <w:tc>
          <w:tcPr>
            <w:tcW w:w="1775" w:type="dxa"/>
          </w:tcPr>
          <w:p w14:paraId="4943DDBC" w14:textId="2C6432AF" w:rsidR="00F00CF0" w:rsidRPr="00341C32" w:rsidRDefault="00600C5D" w:rsidP="005D7FDD">
            <w:pPr>
              <w:suppressAutoHyphens/>
              <w:jc w:val="right"/>
              <w:rPr>
                <w:rFonts w:cs="Arial"/>
                <w:color w:val="000000"/>
                <w:lang w:val="en-US" w:eastAsia="ar-SA"/>
              </w:rPr>
            </w:pPr>
            <w:r>
              <w:rPr>
                <w:rFonts w:cs="Arial"/>
                <w:color w:val="000000"/>
                <w:lang w:val="en-US" w:eastAsia="ar-SA"/>
              </w:rPr>
              <w:t>21</w:t>
            </w:r>
          </w:p>
        </w:tc>
        <w:tc>
          <w:tcPr>
            <w:tcW w:w="1819" w:type="dxa"/>
          </w:tcPr>
          <w:p w14:paraId="4B9E4B3D" w14:textId="1ECC2093" w:rsidR="00F00CF0" w:rsidRPr="00341C32" w:rsidRDefault="00B836FA" w:rsidP="001C77E1">
            <w:pPr>
              <w:suppressAutoHyphens/>
              <w:rPr>
                <w:rFonts w:cs="Arial"/>
                <w:color w:val="000000"/>
                <w:lang w:val="en-US" w:eastAsia="ar-SA"/>
              </w:rPr>
            </w:pPr>
            <w:r>
              <w:rPr>
                <w:rFonts w:cs="Arial"/>
                <w:color w:val="000000"/>
                <w:lang w:val="en-US" w:eastAsia="ar-SA"/>
              </w:rPr>
              <w:t>None</w:t>
            </w:r>
          </w:p>
        </w:tc>
        <w:tc>
          <w:tcPr>
            <w:tcW w:w="1682" w:type="dxa"/>
          </w:tcPr>
          <w:p w14:paraId="12B94A1D" w14:textId="23A99253" w:rsidR="00F00CF0" w:rsidRPr="00341C32" w:rsidRDefault="00B836FA" w:rsidP="001C77E1">
            <w:pPr>
              <w:suppressAutoHyphens/>
              <w:jc w:val="right"/>
              <w:rPr>
                <w:rFonts w:cs="Arial"/>
                <w:color w:val="000000"/>
                <w:lang w:val="en-US" w:eastAsia="ar-SA"/>
              </w:rPr>
            </w:pPr>
            <w:r>
              <w:rPr>
                <w:rFonts w:cs="Arial"/>
                <w:color w:val="000000"/>
                <w:lang w:val="en-US" w:eastAsia="ar-SA"/>
              </w:rPr>
              <w:t>0</w:t>
            </w:r>
          </w:p>
        </w:tc>
        <w:tc>
          <w:tcPr>
            <w:tcW w:w="1583" w:type="dxa"/>
          </w:tcPr>
          <w:p w14:paraId="695D040A" w14:textId="48AA8833" w:rsidR="00F00CF0" w:rsidRPr="00341C32" w:rsidRDefault="00600C5D" w:rsidP="001C77E1">
            <w:pPr>
              <w:suppressAutoHyphens/>
              <w:jc w:val="right"/>
              <w:rPr>
                <w:rFonts w:cs="Arial"/>
                <w:color w:val="000000"/>
                <w:lang w:val="en-US" w:eastAsia="ar-SA"/>
              </w:rPr>
            </w:pPr>
            <w:r>
              <w:rPr>
                <w:rFonts w:cs="Arial"/>
                <w:color w:val="000000"/>
                <w:lang w:val="en-US" w:eastAsia="ar-SA"/>
              </w:rPr>
              <w:t>31</w:t>
            </w:r>
          </w:p>
        </w:tc>
      </w:tr>
      <w:tr w:rsidR="00CA3D92" w:rsidRPr="00341C32" w14:paraId="631BD873" w14:textId="77777777" w:rsidTr="00BD2026">
        <w:tc>
          <w:tcPr>
            <w:tcW w:w="2157" w:type="dxa"/>
          </w:tcPr>
          <w:p w14:paraId="739E4015" w14:textId="77777777" w:rsidR="00F00CF0" w:rsidRPr="00341C32" w:rsidRDefault="00F00CF0" w:rsidP="00F36CD0">
            <w:pPr>
              <w:suppressAutoHyphens/>
              <w:rPr>
                <w:rFonts w:cs="Arial"/>
                <w:color w:val="000000"/>
                <w:lang w:val="en-US" w:eastAsia="ar-SA"/>
              </w:rPr>
            </w:pPr>
            <w:r w:rsidRPr="00341C32">
              <w:rPr>
                <w:rFonts w:cs="Arial"/>
                <w:color w:val="000000"/>
                <w:lang w:val="en-US" w:eastAsia="ar-SA"/>
              </w:rPr>
              <w:t>Fuel emissions for vehicles</w:t>
            </w:r>
          </w:p>
        </w:tc>
        <w:tc>
          <w:tcPr>
            <w:tcW w:w="1775" w:type="dxa"/>
            <w:shd w:val="clear" w:color="auto" w:fill="auto"/>
          </w:tcPr>
          <w:p w14:paraId="190D5546" w14:textId="7446ECD4" w:rsidR="00F00CF0" w:rsidRPr="00341C32" w:rsidRDefault="005D7FDD" w:rsidP="005D7FDD">
            <w:pPr>
              <w:suppressAutoHyphens/>
              <w:jc w:val="right"/>
              <w:rPr>
                <w:rFonts w:cs="Arial"/>
                <w:color w:val="000000"/>
                <w:lang w:val="en-US" w:eastAsia="ar-SA"/>
              </w:rPr>
            </w:pPr>
            <w:r>
              <w:rPr>
                <w:rFonts w:cs="Arial"/>
                <w:color w:val="000000"/>
                <w:lang w:val="en-US" w:eastAsia="ar-SA"/>
              </w:rPr>
              <w:t>1,177</w:t>
            </w:r>
          </w:p>
        </w:tc>
        <w:tc>
          <w:tcPr>
            <w:tcW w:w="1819" w:type="dxa"/>
          </w:tcPr>
          <w:p w14:paraId="2F8D2AC8" w14:textId="77777777" w:rsidR="00F00CF0" w:rsidRPr="00341C32" w:rsidRDefault="00F00CF0" w:rsidP="001C77E1">
            <w:pPr>
              <w:suppressAutoHyphens/>
              <w:rPr>
                <w:rFonts w:cs="Arial"/>
                <w:color w:val="000000"/>
                <w:lang w:val="en-US" w:eastAsia="ar-SA"/>
              </w:rPr>
            </w:pPr>
            <w:r w:rsidRPr="00341C32">
              <w:rPr>
                <w:rFonts w:cs="Arial"/>
                <w:color w:val="000000"/>
                <w:lang w:val="en-US" w:eastAsia="ar-SA"/>
              </w:rPr>
              <w:t>None</w:t>
            </w:r>
          </w:p>
        </w:tc>
        <w:tc>
          <w:tcPr>
            <w:tcW w:w="1682" w:type="dxa"/>
          </w:tcPr>
          <w:p w14:paraId="55AF1804" w14:textId="77777777" w:rsidR="00F00CF0" w:rsidRPr="00341C32" w:rsidRDefault="00F00CF0" w:rsidP="001C77E1">
            <w:pPr>
              <w:suppressAutoHyphens/>
              <w:jc w:val="right"/>
              <w:rPr>
                <w:rFonts w:cs="Arial"/>
                <w:color w:val="000000"/>
                <w:lang w:val="en-US" w:eastAsia="ar-SA"/>
              </w:rPr>
            </w:pPr>
            <w:r w:rsidRPr="00341C32">
              <w:rPr>
                <w:rFonts w:cs="Arial"/>
                <w:color w:val="000000"/>
                <w:lang w:val="en-US" w:eastAsia="ar-SA"/>
              </w:rPr>
              <w:t>0</w:t>
            </w:r>
          </w:p>
        </w:tc>
        <w:tc>
          <w:tcPr>
            <w:tcW w:w="1583" w:type="dxa"/>
          </w:tcPr>
          <w:p w14:paraId="393937BB" w14:textId="5FF87A06" w:rsidR="00F00CF0" w:rsidRPr="00341C32" w:rsidRDefault="00600C5D" w:rsidP="001C77E1">
            <w:pPr>
              <w:suppressAutoHyphens/>
              <w:jc w:val="right"/>
              <w:rPr>
                <w:rFonts w:cs="Arial"/>
                <w:color w:val="000000"/>
                <w:lang w:val="en-US" w:eastAsia="ar-SA"/>
              </w:rPr>
            </w:pPr>
            <w:r>
              <w:rPr>
                <w:rFonts w:cs="Arial"/>
                <w:color w:val="000000"/>
                <w:lang w:val="en-US" w:eastAsia="ar-SA"/>
              </w:rPr>
              <w:t>1</w:t>
            </w:r>
            <w:r w:rsidR="005D7FDD">
              <w:rPr>
                <w:rFonts w:cs="Arial"/>
                <w:color w:val="000000"/>
                <w:lang w:val="en-US" w:eastAsia="ar-SA"/>
              </w:rPr>
              <w:t>,</w:t>
            </w:r>
            <w:r>
              <w:rPr>
                <w:rFonts w:cs="Arial"/>
                <w:color w:val="000000"/>
                <w:lang w:val="en-US" w:eastAsia="ar-SA"/>
              </w:rPr>
              <w:t>170</w:t>
            </w:r>
            <w:r w:rsidR="00706547">
              <w:rPr>
                <w:rFonts w:cs="Arial"/>
                <w:color w:val="000000"/>
                <w:lang w:val="en-US" w:eastAsia="ar-SA"/>
              </w:rPr>
              <w:t xml:space="preserve"> </w:t>
            </w:r>
            <w:r w:rsidR="009A6E04">
              <w:rPr>
                <w:rFonts w:cs="Arial"/>
                <w:color w:val="000000"/>
                <w:lang w:val="en-US" w:eastAsia="ar-SA"/>
              </w:rPr>
              <w:t xml:space="preserve"> </w:t>
            </w:r>
          </w:p>
        </w:tc>
      </w:tr>
      <w:tr w:rsidR="00CA3D92" w:rsidRPr="00341C32" w14:paraId="72ED6AAE" w14:textId="77777777" w:rsidTr="00BD2026">
        <w:tc>
          <w:tcPr>
            <w:tcW w:w="2157" w:type="dxa"/>
          </w:tcPr>
          <w:p w14:paraId="3E4B939C" w14:textId="77777777" w:rsidR="00F00CF0" w:rsidRPr="00341C32" w:rsidRDefault="00F00CF0" w:rsidP="00F36CD0">
            <w:pPr>
              <w:suppressAutoHyphens/>
              <w:rPr>
                <w:rFonts w:cs="Arial"/>
                <w:color w:val="000000"/>
                <w:lang w:val="en-US" w:eastAsia="ar-SA"/>
              </w:rPr>
            </w:pPr>
            <w:r w:rsidRPr="00341C32">
              <w:rPr>
                <w:rFonts w:cs="Arial"/>
                <w:color w:val="000000"/>
                <w:lang w:val="en-US" w:eastAsia="ar-SA"/>
              </w:rPr>
              <w:lastRenderedPageBreak/>
              <w:t>Fugitive</w:t>
            </w:r>
            <w:r w:rsidRPr="00341C32">
              <w:rPr>
                <w:rFonts w:cs="Arial"/>
                <w:color w:val="000000"/>
                <w:vertAlign w:val="superscript"/>
                <w:lang w:val="en-US" w:eastAsia="ar-SA"/>
              </w:rPr>
              <w:footnoteReference w:id="7"/>
            </w:r>
            <w:r w:rsidRPr="00341C32">
              <w:rPr>
                <w:rFonts w:cs="Arial"/>
                <w:color w:val="000000"/>
                <w:lang w:val="en-US" w:eastAsia="ar-SA"/>
              </w:rPr>
              <w:t xml:space="preserve"> emissions of refrigerants used in air con.</w:t>
            </w:r>
          </w:p>
        </w:tc>
        <w:tc>
          <w:tcPr>
            <w:tcW w:w="1775" w:type="dxa"/>
          </w:tcPr>
          <w:p w14:paraId="746AADB9" w14:textId="5AA8A569" w:rsidR="00F00CF0" w:rsidRPr="00341C32" w:rsidRDefault="00F00CF0" w:rsidP="005D7FDD">
            <w:pPr>
              <w:suppressAutoHyphens/>
              <w:jc w:val="right"/>
              <w:rPr>
                <w:rFonts w:cs="Arial"/>
                <w:color w:val="000000"/>
                <w:lang w:val="en-US" w:eastAsia="ar-SA"/>
              </w:rPr>
            </w:pPr>
          </w:p>
        </w:tc>
        <w:tc>
          <w:tcPr>
            <w:tcW w:w="1819" w:type="dxa"/>
          </w:tcPr>
          <w:p w14:paraId="3B977B2F" w14:textId="15911DA6" w:rsidR="00F00CF0" w:rsidRPr="00341C32" w:rsidRDefault="0066793B" w:rsidP="001C77E1">
            <w:pPr>
              <w:suppressAutoHyphens/>
              <w:rPr>
                <w:rFonts w:cs="Arial"/>
                <w:color w:val="000000"/>
                <w:lang w:val="en-US" w:eastAsia="ar-SA"/>
              </w:rPr>
            </w:pPr>
            <w:r>
              <w:rPr>
                <w:rFonts w:cs="Arial"/>
                <w:color w:val="000000"/>
                <w:lang w:val="en-US" w:eastAsia="ar-SA"/>
              </w:rPr>
              <w:t>A</w:t>
            </w:r>
            <w:r w:rsidR="00BF5871">
              <w:rPr>
                <w:rFonts w:cs="Arial"/>
                <w:color w:val="000000"/>
                <w:lang w:val="en-US" w:eastAsia="ar-SA"/>
              </w:rPr>
              <w:t xml:space="preserve">ir con unit </w:t>
            </w:r>
            <w:r>
              <w:rPr>
                <w:rFonts w:cs="Arial"/>
                <w:color w:val="000000"/>
                <w:lang w:val="en-US" w:eastAsia="ar-SA"/>
              </w:rPr>
              <w:t xml:space="preserve">reporting </w:t>
            </w:r>
            <w:r w:rsidR="00BF5871">
              <w:rPr>
                <w:rFonts w:cs="Arial"/>
                <w:color w:val="000000"/>
                <w:lang w:val="en-US" w:eastAsia="ar-SA"/>
              </w:rPr>
              <w:t xml:space="preserve">is </w:t>
            </w:r>
            <w:r w:rsidR="00577274">
              <w:rPr>
                <w:rFonts w:cs="Arial"/>
                <w:color w:val="000000"/>
                <w:lang w:val="en-US" w:eastAsia="ar-SA"/>
              </w:rPr>
              <w:t xml:space="preserve">to </w:t>
            </w:r>
            <w:r w:rsidR="00BF5871">
              <w:rPr>
                <w:rFonts w:cs="Arial"/>
                <w:color w:val="000000"/>
                <w:lang w:val="en-US" w:eastAsia="ar-SA"/>
              </w:rPr>
              <w:t>be developed.</w:t>
            </w:r>
          </w:p>
        </w:tc>
        <w:tc>
          <w:tcPr>
            <w:tcW w:w="1682" w:type="dxa"/>
          </w:tcPr>
          <w:p w14:paraId="3D5D7FFC" w14:textId="12DE9DFD" w:rsidR="00F00CF0" w:rsidRPr="00341C32" w:rsidRDefault="00F00CF0" w:rsidP="001C77E1">
            <w:pPr>
              <w:suppressAutoHyphens/>
              <w:jc w:val="right"/>
              <w:rPr>
                <w:rFonts w:cs="Arial"/>
                <w:color w:val="000000"/>
                <w:lang w:val="en-US" w:eastAsia="ar-SA"/>
              </w:rPr>
            </w:pPr>
          </w:p>
        </w:tc>
        <w:tc>
          <w:tcPr>
            <w:tcW w:w="1583" w:type="dxa"/>
          </w:tcPr>
          <w:p w14:paraId="4703AC15" w14:textId="015FBB85" w:rsidR="00F00CF0" w:rsidRPr="00341C32" w:rsidRDefault="00F00CF0" w:rsidP="001C77E1">
            <w:pPr>
              <w:suppressAutoHyphens/>
              <w:jc w:val="right"/>
              <w:rPr>
                <w:rFonts w:cs="Arial"/>
                <w:color w:val="000000"/>
                <w:lang w:val="en-US" w:eastAsia="ar-SA"/>
              </w:rPr>
            </w:pPr>
          </w:p>
        </w:tc>
      </w:tr>
      <w:tr w:rsidR="00466190" w:rsidRPr="00341C32" w14:paraId="22385900" w14:textId="77777777" w:rsidTr="00BD2026">
        <w:tc>
          <w:tcPr>
            <w:tcW w:w="2157" w:type="dxa"/>
          </w:tcPr>
          <w:p w14:paraId="0EACE2E0" w14:textId="5D17E558" w:rsidR="00466190" w:rsidRPr="00341C32" w:rsidRDefault="00466190" w:rsidP="00F36CD0">
            <w:pPr>
              <w:suppressAutoHyphens/>
              <w:rPr>
                <w:rFonts w:cs="Arial"/>
                <w:color w:val="000000"/>
                <w:lang w:val="en-US" w:eastAsia="ar-SA"/>
              </w:rPr>
            </w:pPr>
            <w:r w:rsidRPr="00466190">
              <w:rPr>
                <w:rFonts w:cs="Arial"/>
                <w:color w:val="000000"/>
                <w:lang w:val="en-US" w:eastAsia="ar-SA"/>
              </w:rPr>
              <w:t>Wood pellets (</w:t>
            </w:r>
            <w:proofErr w:type="spellStart"/>
            <w:r w:rsidRPr="00466190">
              <w:rPr>
                <w:rFonts w:cs="Arial"/>
                <w:color w:val="000000"/>
                <w:lang w:val="en-US" w:eastAsia="ar-SA"/>
              </w:rPr>
              <w:t>nonbiogenic</w:t>
            </w:r>
            <w:proofErr w:type="spellEnd"/>
            <w:r w:rsidRPr="00466190">
              <w:rPr>
                <w:rFonts w:cs="Arial"/>
                <w:color w:val="000000"/>
                <w:lang w:val="en-US" w:eastAsia="ar-SA"/>
              </w:rPr>
              <w:t xml:space="preserve"> emissions)</w:t>
            </w:r>
          </w:p>
        </w:tc>
        <w:tc>
          <w:tcPr>
            <w:tcW w:w="1775" w:type="dxa"/>
          </w:tcPr>
          <w:p w14:paraId="19886D8A" w14:textId="22767FF2" w:rsidR="00466190" w:rsidRDefault="00466190" w:rsidP="005D7FDD">
            <w:pPr>
              <w:suppressAutoHyphens/>
              <w:jc w:val="right"/>
              <w:rPr>
                <w:rFonts w:cs="Arial"/>
                <w:color w:val="000000"/>
                <w:lang w:val="en-US" w:eastAsia="ar-SA"/>
              </w:rPr>
            </w:pPr>
            <w:r>
              <w:rPr>
                <w:rFonts w:cs="Arial"/>
                <w:color w:val="000000"/>
                <w:lang w:val="en-US" w:eastAsia="ar-SA"/>
              </w:rPr>
              <w:t>Less than 1</w:t>
            </w:r>
          </w:p>
        </w:tc>
        <w:tc>
          <w:tcPr>
            <w:tcW w:w="1819" w:type="dxa"/>
          </w:tcPr>
          <w:p w14:paraId="21DF0985" w14:textId="77777777" w:rsidR="00466190" w:rsidRPr="00341C32" w:rsidRDefault="00466190" w:rsidP="001C77E1">
            <w:pPr>
              <w:suppressAutoHyphens/>
              <w:rPr>
                <w:rFonts w:cs="Arial"/>
                <w:color w:val="000000"/>
                <w:highlight w:val="yellow"/>
                <w:lang w:val="en-US" w:eastAsia="ar-SA"/>
              </w:rPr>
            </w:pPr>
          </w:p>
        </w:tc>
        <w:tc>
          <w:tcPr>
            <w:tcW w:w="1682" w:type="dxa"/>
          </w:tcPr>
          <w:p w14:paraId="047D0A9D" w14:textId="77777777" w:rsidR="00466190" w:rsidRPr="00341C32" w:rsidRDefault="00466190" w:rsidP="001C77E1">
            <w:pPr>
              <w:suppressAutoHyphens/>
              <w:jc w:val="right"/>
              <w:rPr>
                <w:rFonts w:cs="Arial"/>
                <w:color w:val="000000"/>
                <w:lang w:val="en-US" w:eastAsia="ar-SA"/>
              </w:rPr>
            </w:pPr>
          </w:p>
        </w:tc>
        <w:tc>
          <w:tcPr>
            <w:tcW w:w="1583" w:type="dxa"/>
          </w:tcPr>
          <w:p w14:paraId="4C0CCD9A" w14:textId="78C64525" w:rsidR="00466190" w:rsidRDefault="00466190" w:rsidP="001C77E1">
            <w:pPr>
              <w:suppressAutoHyphens/>
              <w:jc w:val="right"/>
              <w:rPr>
                <w:rFonts w:cs="Arial"/>
                <w:color w:val="000000"/>
                <w:lang w:val="en-US" w:eastAsia="ar-SA"/>
              </w:rPr>
            </w:pPr>
            <w:r>
              <w:rPr>
                <w:rFonts w:cs="Arial"/>
                <w:color w:val="000000"/>
                <w:lang w:val="en-US" w:eastAsia="ar-SA"/>
              </w:rPr>
              <w:t>0</w:t>
            </w:r>
          </w:p>
        </w:tc>
      </w:tr>
      <w:tr w:rsidR="00CA3D92" w:rsidRPr="00341C32" w14:paraId="79C7231A" w14:textId="77777777" w:rsidTr="00BD2026">
        <w:tc>
          <w:tcPr>
            <w:tcW w:w="2157" w:type="dxa"/>
          </w:tcPr>
          <w:p w14:paraId="1922993D" w14:textId="1F1A8BA3" w:rsidR="00F00CF0" w:rsidRPr="005B7B87" w:rsidRDefault="00F00CF0" w:rsidP="00F36CD0">
            <w:pPr>
              <w:suppressAutoHyphens/>
              <w:rPr>
                <w:rFonts w:cs="Arial"/>
                <w:color w:val="000000"/>
                <w:vertAlign w:val="superscript"/>
                <w:lang w:val="en-US" w:eastAsia="ar-SA"/>
              </w:rPr>
            </w:pPr>
            <w:r w:rsidRPr="00341C32">
              <w:rPr>
                <w:rFonts w:cs="Arial"/>
                <w:color w:val="000000"/>
                <w:lang w:val="en-US" w:eastAsia="ar-SA"/>
              </w:rPr>
              <w:t>TOTAL SCOPE 1</w:t>
            </w:r>
          </w:p>
        </w:tc>
        <w:tc>
          <w:tcPr>
            <w:tcW w:w="1775" w:type="dxa"/>
          </w:tcPr>
          <w:p w14:paraId="5F5D6EBB" w14:textId="21A87634" w:rsidR="00F00CF0" w:rsidRPr="00341C32" w:rsidRDefault="005D7FDD" w:rsidP="005D7FDD">
            <w:pPr>
              <w:suppressAutoHyphens/>
              <w:jc w:val="right"/>
              <w:rPr>
                <w:rFonts w:cs="Arial"/>
                <w:color w:val="000000"/>
                <w:lang w:val="en-US" w:eastAsia="ar-SA"/>
              </w:rPr>
            </w:pPr>
            <w:r>
              <w:rPr>
                <w:rFonts w:cs="Arial"/>
                <w:color w:val="000000"/>
                <w:lang w:val="en-US" w:eastAsia="ar-SA"/>
              </w:rPr>
              <w:t>1,288</w:t>
            </w:r>
          </w:p>
        </w:tc>
        <w:tc>
          <w:tcPr>
            <w:tcW w:w="1819" w:type="dxa"/>
          </w:tcPr>
          <w:p w14:paraId="1E6DF745" w14:textId="77777777" w:rsidR="00F00CF0" w:rsidRPr="00341C32" w:rsidRDefault="00F00CF0" w:rsidP="001C77E1">
            <w:pPr>
              <w:suppressAutoHyphens/>
              <w:rPr>
                <w:rFonts w:cs="Arial"/>
                <w:color w:val="000000"/>
                <w:highlight w:val="yellow"/>
                <w:lang w:val="en-US" w:eastAsia="ar-SA"/>
              </w:rPr>
            </w:pPr>
          </w:p>
        </w:tc>
        <w:tc>
          <w:tcPr>
            <w:tcW w:w="1682" w:type="dxa"/>
          </w:tcPr>
          <w:p w14:paraId="7BB3C4CA" w14:textId="77777777" w:rsidR="00F00CF0" w:rsidRPr="00341C32" w:rsidRDefault="00F00CF0" w:rsidP="001C77E1">
            <w:pPr>
              <w:suppressAutoHyphens/>
              <w:jc w:val="right"/>
              <w:rPr>
                <w:rFonts w:cs="Arial"/>
                <w:color w:val="000000"/>
                <w:lang w:val="en-US" w:eastAsia="ar-SA"/>
              </w:rPr>
            </w:pPr>
          </w:p>
        </w:tc>
        <w:tc>
          <w:tcPr>
            <w:tcW w:w="1583" w:type="dxa"/>
          </w:tcPr>
          <w:p w14:paraId="3A917876" w14:textId="7B092E7A" w:rsidR="00F00CF0" w:rsidRPr="00341C32" w:rsidRDefault="00600C5D" w:rsidP="001C77E1">
            <w:pPr>
              <w:suppressAutoHyphens/>
              <w:jc w:val="right"/>
              <w:rPr>
                <w:rFonts w:cs="Arial"/>
                <w:color w:val="000000"/>
                <w:lang w:val="en-US" w:eastAsia="ar-SA"/>
              </w:rPr>
            </w:pPr>
            <w:r>
              <w:rPr>
                <w:rFonts w:cs="Arial"/>
                <w:color w:val="000000"/>
                <w:lang w:val="en-US" w:eastAsia="ar-SA"/>
              </w:rPr>
              <w:t>1,333</w:t>
            </w:r>
            <w:r w:rsidR="00706547">
              <w:rPr>
                <w:rFonts w:cs="Arial"/>
                <w:color w:val="000000"/>
                <w:lang w:val="en-US" w:eastAsia="ar-SA"/>
              </w:rPr>
              <w:t xml:space="preserve"> </w:t>
            </w:r>
          </w:p>
        </w:tc>
      </w:tr>
      <w:tr w:rsidR="00CA3D92" w:rsidRPr="00341C32" w14:paraId="490EBD51" w14:textId="77777777" w:rsidTr="00BD2026">
        <w:tc>
          <w:tcPr>
            <w:tcW w:w="2157" w:type="dxa"/>
          </w:tcPr>
          <w:p w14:paraId="149FDA9C" w14:textId="77777777" w:rsidR="00F00CF0" w:rsidRPr="00341C32" w:rsidRDefault="00F00CF0" w:rsidP="00F36CD0">
            <w:pPr>
              <w:suppressAutoHyphens/>
              <w:rPr>
                <w:rFonts w:cs="Arial"/>
                <w:color w:val="000000"/>
                <w:lang w:val="en-US" w:eastAsia="ar-SA"/>
              </w:rPr>
            </w:pPr>
            <w:r w:rsidRPr="00341C32">
              <w:rPr>
                <w:rFonts w:cs="Arial"/>
                <w:color w:val="000000"/>
                <w:lang w:val="en-US" w:eastAsia="ar-SA"/>
              </w:rPr>
              <w:t>Purchased electricity – location-based approach</w:t>
            </w:r>
          </w:p>
        </w:tc>
        <w:tc>
          <w:tcPr>
            <w:tcW w:w="1775" w:type="dxa"/>
          </w:tcPr>
          <w:p w14:paraId="53924818" w14:textId="6156502F" w:rsidR="00F00CF0" w:rsidRPr="00126805" w:rsidRDefault="001C77E1" w:rsidP="001C77E1">
            <w:pPr>
              <w:suppressAutoHyphens/>
              <w:jc w:val="right"/>
              <w:rPr>
                <w:rFonts w:cs="Arial"/>
                <w:color w:val="000000"/>
                <w:lang w:val="en-US" w:eastAsia="ar-SA"/>
              </w:rPr>
            </w:pPr>
            <w:r>
              <w:rPr>
                <w:rFonts w:cs="Arial"/>
                <w:color w:val="000000"/>
                <w:lang w:val="en-US" w:eastAsia="ar-SA"/>
              </w:rPr>
              <w:t>2</w:t>
            </w:r>
            <w:r w:rsidR="005D7FDD">
              <w:rPr>
                <w:rFonts w:cs="Arial"/>
                <w:color w:val="000000"/>
                <w:lang w:val="en-US" w:eastAsia="ar-SA"/>
              </w:rPr>
              <w:t>99</w:t>
            </w:r>
          </w:p>
        </w:tc>
        <w:tc>
          <w:tcPr>
            <w:tcW w:w="1819" w:type="dxa"/>
          </w:tcPr>
          <w:p w14:paraId="2DE4AE1E" w14:textId="68E5A834" w:rsidR="00F00CF0" w:rsidRPr="00341C32" w:rsidRDefault="00F0623F" w:rsidP="001C77E1">
            <w:pPr>
              <w:suppressAutoHyphens/>
              <w:rPr>
                <w:rFonts w:cs="Arial"/>
                <w:color w:val="000000"/>
                <w:lang w:val="en-US" w:eastAsia="ar-SA"/>
              </w:rPr>
            </w:pPr>
            <w:r>
              <w:rPr>
                <w:rFonts w:cs="Arial"/>
                <w:color w:val="000000"/>
                <w:lang w:val="en-US" w:eastAsia="ar-SA"/>
              </w:rPr>
              <w:t>P</w:t>
            </w:r>
            <w:r w:rsidRPr="00341C32">
              <w:rPr>
                <w:rFonts w:cs="Arial"/>
                <w:color w:val="000000"/>
                <w:lang w:val="en-US" w:eastAsia="ar-SA"/>
              </w:rPr>
              <w:t xml:space="preserve">ublic conveniences at </w:t>
            </w:r>
            <w:proofErr w:type="spellStart"/>
            <w:r w:rsidRPr="00341C32">
              <w:rPr>
                <w:rFonts w:cs="Arial"/>
                <w:color w:val="000000"/>
                <w:lang w:val="en-US" w:eastAsia="ar-SA"/>
              </w:rPr>
              <w:t>Itchenor</w:t>
            </w:r>
            <w:proofErr w:type="spellEnd"/>
            <w:r>
              <w:rPr>
                <w:rStyle w:val="FootnoteReference"/>
                <w:rFonts w:cs="Arial"/>
                <w:color w:val="000000"/>
                <w:lang w:val="en-US" w:eastAsia="ar-SA"/>
              </w:rPr>
              <w:footnoteReference w:id="8"/>
            </w:r>
            <w:r>
              <w:rPr>
                <w:rFonts w:cs="Arial"/>
                <w:color w:val="000000"/>
                <w:lang w:val="en-US" w:eastAsia="ar-SA"/>
              </w:rPr>
              <w:t>.</w:t>
            </w:r>
          </w:p>
        </w:tc>
        <w:tc>
          <w:tcPr>
            <w:tcW w:w="1682" w:type="dxa"/>
          </w:tcPr>
          <w:p w14:paraId="38F86FDE" w14:textId="5E7095EF" w:rsidR="00F00CF0" w:rsidRPr="00341C32" w:rsidRDefault="00A655EE" w:rsidP="001C77E1">
            <w:pPr>
              <w:suppressAutoHyphens/>
              <w:jc w:val="right"/>
              <w:rPr>
                <w:rFonts w:cs="Arial"/>
                <w:color w:val="000000"/>
                <w:lang w:val="en-US" w:eastAsia="ar-SA"/>
              </w:rPr>
            </w:pPr>
            <w:r>
              <w:rPr>
                <w:rFonts w:cs="Arial"/>
                <w:color w:val="000000"/>
                <w:lang w:val="en-US" w:eastAsia="ar-SA"/>
              </w:rPr>
              <w:t xml:space="preserve">See methodology section. </w:t>
            </w:r>
          </w:p>
        </w:tc>
        <w:tc>
          <w:tcPr>
            <w:tcW w:w="1583" w:type="dxa"/>
          </w:tcPr>
          <w:p w14:paraId="2DE86F9E" w14:textId="067F825B" w:rsidR="00F00CF0" w:rsidRPr="00341C32" w:rsidRDefault="009A6E04" w:rsidP="001C77E1">
            <w:pPr>
              <w:suppressAutoHyphens/>
              <w:jc w:val="right"/>
              <w:rPr>
                <w:rFonts w:cs="Arial"/>
                <w:color w:val="000000"/>
                <w:lang w:val="en-US" w:eastAsia="ar-SA"/>
              </w:rPr>
            </w:pPr>
            <w:r>
              <w:rPr>
                <w:rFonts w:cs="Arial"/>
                <w:color w:val="000000"/>
                <w:lang w:val="en-US" w:eastAsia="ar-SA"/>
              </w:rPr>
              <w:t>277</w:t>
            </w:r>
          </w:p>
        </w:tc>
      </w:tr>
      <w:tr w:rsidR="00CA3D92" w:rsidRPr="00341C32" w14:paraId="47FF2C95" w14:textId="77777777" w:rsidTr="00BD2026">
        <w:tc>
          <w:tcPr>
            <w:tcW w:w="2157" w:type="dxa"/>
          </w:tcPr>
          <w:p w14:paraId="558199C0" w14:textId="7BD76E33" w:rsidR="00F00CF0" w:rsidRPr="005B7B87" w:rsidRDefault="00F00CF0" w:rsidP="00F36CD0">
            <w:pPr>
              <w:suppressAutoHyphens/>
              <w:rPr>
                <w:rFonts w:cs="Arial"/>
                <w:color w:val="000000"/>
                <w:vertAlign w:val="superscript"/>
                <w:lang w:val="en-US" w:eastAsia="ar-SA"/>
              </w:rPr>
            </w:pPr>
            <w:r w:rsidRPr="00341C32">
              <w:rPr>
                <w:rFonts w:cs="Arial"/>
                <w:color w:val="000000"/>
                <w:lang w:val="en-US" w:eastAsia="ar-SA"/>
              </w:rPr>
              <w:t>TOTAL SCOPE 2</w:t>
            </w:r>
          </w:p>
        </w:tc>
        <w:tc>
          <w:tcPr>
            <w:tcW w:w="1775" w:type="dxa"/>
          </w:tcPr>
          <w:p w14:paraId="67F445F8" w14:textId="1E66B164" w:rsidR="00F00CF0" w:rsidRPr="00126805" w:rsidRDefault="001C77E1" w:rsidP="001C77E1">
            <w:pPr>
              <w:suppressAutoHyphens/>
              <w:jc w:val="right"/>
              <w:rPr>
                <w:rFonts w:cs="Arial"/>
                <w:color w:val="000000"/>
                <w:lang w:val="en-US" w:eastAsia="ar-SA"/>
              </w:rPr>
            </w:pPr>
            <w:r>
              <w:rPr>
                <w:rFonts w:cs="Arial"/>
                <w:color w:val="000000"/>
                <w:lang w:val="en-US" w:eastAsia="ar-SA"/>
              </w:rPr>
              <w:t>2</w:t>
            </w:r>
            <w:r w:rsidR="005D7FDD">
              <w:rPr>
                <w:rFonts w:cs="Arial"/>
                <w:color w:val="000000"/>
                <w:lang w:val="en-US" w:eastAsia="ar-SA"/>
              </w:rPr>
              <w:t>99</w:t>
            </w:r>
          </w:p>
        </w:tc>
        <w:tc>
          <w:tcPr>
            <w:tcW w:w="1819" w:type="dxa"/>
          </w:tcPr>
          <w:p w14:paraId="212D3887" w14:textId="77777777" w:rsidR="00F00CF0" w:rsidRPr="00341C32" w:rsidRDefault="00F00CF0" w:rsidP="001C77E1">
            <w:pPr>
              <w:suppressAutoHyphens/>
              <w:jc w:val="right"/>
              <w:rPr>
                <w:rFonts w:cs="Arial"/>
                <w:color w:val="000000"/>
                <w:lang w:val="en-US" w:eastAsia="ar-SA"/>
              </w:rPr>
            </w:pPr>
          </w:p>
        </w:tc>
        <w:tc>
          <w:tcPr>
            <w:tcW w:w="1682" w:type="dxa"/>
          </w:tcPr>
          <w:p w14:paraId="5EDE4911" w14:textId="77777777" w:rsidR="00F00CF0" w:rsidRPr="00341C32" w:rsidRDefault="00F00CF0" w:rsidP="001C77E1">
            <w:pPr>
              <w:suppressAutoHyphens/>
              <w:jc w:val="right"/>
              <w:rPr>
                <w:rFonts w:cs="Arial"/>
                <w:color w:val="000000"/>
                <w:lang w:val="en-US" w:eastAsia="ar-SA"/>
              </w:rPr>
            </w:pPr>
          </w:p>
        </w:tc>
        <w:tc>
          <w:tcPr>
            <w:tcW w:w="1583" w:type="dxa"/>
          </w:tcPr>
          <w:p w14:paraId="10A5E998" w14:textId="2E2F600D" w:rsidR="00F00CF0" w:rsidRPr="00341C32" w:rsidRDefault="009A6E04" w:rsidP="001C77E1">
            <w:pPr>
              <w:suppressAutoHyphens/>
              <w:jc w:val="right"/>
              <w:rPr>
                <w:rFonts w:cs="Arial"/>
                <w:color w:val="000000"/>
                <w:lang w:val="en-US" w:eastAsia="ar-SA"/>
              </w:rPr>
            </w:pPr>
            <w:r>
              <w:rPr>
                <w:rFonts w:cs="Arial"/>
                <w:color w:val="000000"/>
                <w:lang w:val="en-US" w:eastAsia="ar-SA"/>
              </w:rPr>
              <w:t>277</w:t>
            </w:r>
          </w:p>
        </w:tc>
      </w:tr>
      <w:tr w:rsidR="00CA3D92" w:rsidRPr="00341C32" w14:paraId="7EE8DB31" w14:textId="77777777" w:rsidTr="00BD2026">
        <w:tc>
          <w:tcPr>
            <w:tcW w:w="2157" w:type="dxa"/>
          </w:tcPr>
          <w:p w14:paraId="235E2B18" w14:textId="59708DD9" w:rsidR="00F00CF0" w:rsidRPr="00341C32" w:rsidRDefault="00F00CF0" w:rsidP="00F36CD0">
            <w:pPr>
              <w:suppressAutoHyphens/>
              <w:rPr>
                <w:rFonts w:cs="Arial"/>
                <w:b/>
                <w:color w:val="000000"/>
                <w:lang w:val="en-US" w:eastAsia="ar-SA"/>
              </w:rPr>
            </w:pPr>
            <w:r w:rsidRPr="00341C32">
              <w:rPr>
                <w:rFonts w:cs="Arial"/>
                <w:b/>
                <w:color w:val="000000"/>
                <w:lang w:val="en-US" w:eastAsia="ar-SA"/>
              </w:rPr>
              <w:t>Scope 3</w:t>
            </w:r>
            <w:r w:rsidR="003F4510" w:rsidRPr="003F4510">
              <w:rPr>
                <w:rFonts w:cs="Arial"/>
                <w:b/>
                <w:color w:val="000000"/>
                <w:vertAlign w:val="superscript"/>
                <w:lang w:val="en-US" w:eastAsia="ar-SA"/>
              </w:rPr>
              <w:t>8</w:t>
            </w:r>
            <w:r w:rsidRPr="003F4510">
              <w:rPr>
                <w:rFonts w:cs="Arial"/>
                <w:b/>
                <w:color w:val="000000"/>
                <w:vertAlign w:val="superscript"/>
                <w:lang w:val="en-US" w:eastAsia="ar-SA"/>
              </w:rPr>
              <w:t xml:space="preserve"> </w:t>
            </w:r>
            <w:r w:rsidRPr="00341C32">
              <w:rPr>
                <w:rFonts w:cs="Arial"/>
                <w:b/>
                <w:color w:val="000000"/>
                <w:lang w:val="en-US" w:eastAsia="ar-SA"/>
              </w:rPr>
              <w:t>emissions in tCO</w:t>
            </w:r>
            <w:r w:rsidRPr="00341C32">
              <w:rPr>
                <w:rFonts w:cs="Arial"/>
                <w:b/>
                <w:color w:val="000000"/>
                <w:vertAlign w:val="subscript"/>
                <w:lang w:val="en-US" w:eastAsia="ar-SA"/>
              </w:rPr>
              <w:t>2</w:t>
            </w:r>
            <w:r w:rsidRPr="00341C32">
              <w:rPr>
                <w:rFonts w:cs="Arial"/>
                <w:b/>
                <w:color w:val="000000"/>
                <w:lang w:val="en-US" w:eastAsia="ar-SA"/>
              </w:rPr>
              <w:t>e</w:t>
            </w:r>
          </w:p>
        </w:tc>
        <w:tc>
          <w:tcPr>
            <w:tcW w:w="1775" w:type="dxa"/>
          </w:tcPr>
          <w:p w14:paraId="6EA7FED3" w14:textId="77777777" w:rsidR="00F00CF0" w:rsidRPr="00341C32" w:rsidRDefault="00F00CF0" w:rsidP="00F36CD0">
            <w:pPr>
              <w:suppressAutoHyphens/>
              <w:rPr>
                <w:rFonts w:cs="Arial"/>
                <w:color w:val="000000"/>
                <w:lang w:val="en-US" w:eastAsia="ar-SA"/>
              </w:rPr>
            </w:pPr>
          </w:p>
        </w:tc>
        <w:tc>
          <w:tcPr>
            <w:tcW w:w="1819" w:type="dxa"/>
          </w:tcPr>
          <w:p w14:paraId="3DE7CCF4" w14:textId="77777777" w:rsidR="00F00CF0" w:rsidRPr="00341C32" w:rsidRDefault="00F00CF0" w:rsidP="00F36CD0">
            <w:pPr>
              <w:suppressAutoHyphens/>
              <w:rPr>
                <w:rFonts w:cs="Arial"/>
                <w:color w:val="000000"/>
                <w:lang w:val="en-US" w:eastAsia="ar-SA"/>
              </w:rPr>
            </w:pPr>
          </w:p>
        </w:tc>
        <w:tc>
          <w:tcPr>
            <w:tcW w:w="1682" w:type="dxa"/>
          </w:tcPr>
          <w:p w14:paraId="00AE807D" w14:textId="77777777" w:rsidR="00F00CF0" w:rsidRPr="00341C32" w:rsidRDefault="00F00CF0" w:rsidP="00F36CD0">
            <w:pPr>
              <w:suppressAutoHyphens/>
              <w:rPr>
                <w:rFonts w:cs="Arial"/>
                <w:color w:val="000000"/>
                <w:lang w:val="en-US" w:eastAsia="ar-SA"/>
              </w:rPr>
            </w:pPr>
          </w:p>
        </w:tc>
        <w:tc>
          <w:tcPr>
            <w:tcW w:w="1583" w:type="dxa"/>
          </w:tcPr>
          <w:p w14:paraId="4183F8B4" w14:textId="77777777" w:rsidR="00F00CF0" w:rsidRPr="00341C32" w:rsidRDefault="00F00CF0" w:rsidP="00F36CD0">
            <w:pPr>
              <w:suppressAutoHyphens/>
              <w:rPr>
                <w:rFonts w:cs="Arial"/>
                <w:color w:val="000000"/>
                <w:lang w:val="en-US" w:eastAsia="ar-SA"/>
              </w:rPr>
            </w:pPr>
          </w:p>
        </w:tc>
      </w:tr>
      <w:tr w:rsidR="00CA3D92" w:rsidRPr="00341C32" w14:paraId="71BF2401" w14:textId="77777777" w:rsidTr="00BD2026">
        <w:tc>
          <w:tcPr>
            <w:tcW w:w="2157" w:type="dxa"/>
          </w:tcPr>
          <w:p w14:paraId="462DEF3F" w14:textId="77777777" w:rsidR="00B836FA" w:rsidRPr="00341C32" w:rsidRDefault="00B836FA" w:rsidP="001C77E1">
            <w:pPr>
              <w:suppressAutoHyphens/>
              <w:rPr>
                <w:rFonts w:cs="Arial"/>
                <w:color w:val="000000"/>
                <w:lang w:val="en-US" w:eastAsia="ar-SA"/>
              </w:rPr>
            </w:pPr>
            <w:r w:rsidRPr="00341C32">
              <w:rPr>
                <w:rFonts w:cs="Arial"/>
                <w:color w:val="000000"/>
                <w:lang w:val="en-US" w:eastAsia="ar-SA"/>
              </w:rPr>
              <w:t>Purchased goods &amp; services</w:t>
            </w:r>
          </w:p>
        </w:tc>
        <w:tc>
          <w:tcPr>
            <w:tcW w:w="1775" w:type="dxa"/>
          </w:tcPr>
          <w:p w14:paraId="6B4014E2" w14:textId="53BA35AD" w:rsidR="00B836FA" w:rsidRPr="00341C32" w:rsidRDefault="00B836FA" w:rsidP="00B836FA">
            <w:pPr>
              <w:suppressAutoHyphens/>
              <w:rPr>
                <w:rFonts w:cs="Arial"/>
                <w:color w:val="000000"/>
                <w:lang w:val="en-US" w:eastAsia="ar-SA"/>
              </w:rPr>
            </w:pPr>
          </w:p>
        </w:tc>
        <w:tc>
          <w:tcPr>
            <w:tcW w:w="1819" w:type="dxa"/>
          </w:tcPr>
          <w:p w14:paraId="146E0981" w14:textId="6F6DEC38" w:rsidR="00B836FA" w:rsidRPr="00341C32" w:rsidRDefault="00B836FA" w:rsidP="00B836FA">
            <w:pPr>
              <w:suppressAutoHyphens/>
              <w:rPr>
                <w:rFonts w:cs="Arial"/>
                <w:color w:val="000000"/>
                <w:lang w:val="en-US" w:eastAsia="ar-SA"/>
              </w:rPr>
            </w:pPr>
            <w:r w:rsidRPr="00341C32">
              <w:rPr>
                <w:rFonts w:cs="Arial"/>
                <w:color w:val="000000"/>
                <w:lang w:val="en-US" w:eastAsia="ar-SA"/>
              </w:rPr>
              <w:t>We have not tried to quantify these emissions yet.</w:t>
            </w:r>
          </w:p>
        </w:tc>
        <w:tc>
          <w:tcPr>
            <w:tcW w:w="1682" w:type="dxa"/>
          </w:tcPr>
          <w:p w14:paraId="5C6F66D0" w14:textId="77777777" w:rsidR="00B836FA" w:rsidRPr="00341C32" w:rsidRDefault="00B836FA" w:rsidP="00B836FA">
            <w:pPr>
              <w:suppressAutoHyphens/>
              <w:rPr>
                <w:rFonts w:cs="Arial"/>
                <w:color w:val="000000"/>
                <w:lang w:val="en-US" w:eastAsia="ar-SA"/>
              </w:rPr>
            </w:pPr>
          </w:p>
        </w:tc>
        <w:tc>
          <w:tcPr>
            <w:tcW w:w="1583" w:type="dxa"/>
          </w:tcPr>
          <w:p w14:paraId="38C8284F" w14:textId="77777777" w:rsidR="00B836FA" w:rsidRPr="00341C32" w:rsidRDefault="00B836FA" w:rsidP="00B836FA">
            <w:pPr>
              <w:suppressAutoHyphens/>
              <w:rPr>
                <w:rFonts w:cs="Arial"/>
                <w:color w:val="000000"/>
                <w:lang w:val="en-US" w:eastAsia="ar-SA"/>
              </w:rPr>
            </w:pPr>
          </w:p>
        </w:tc>
      </w:tr>
      <w:tr w:rsidR="00CA3D92" w:rsidRPr="00341C32" w14:paraId="40EEE346" w14:textId="77777777" w:rsidTr="00652691">
        <w:trPr>
          <w:cantSplit/>
        </w:trPr>
        <w:tc>
          <w:tcPr>
            <w:tcW w:w="2157" w:type="dxa"/>
          </w:tcPr>
          <w:p w14:paraId="4CD53B3D" w14:textId="77777777" w:rsidR="00B836FA" w:rsidRPr="00341C32" w:rsidRDefault="00B836FA" w:rsidP="001C77E1">
            <w:pPr>
              <w:suppressAutoHyphens/>
              <w:rPr>
                <w:rFonts w:cs="Arial"/>
                <w:color w:val="000000"/>
                <w:lang w:val="en-US" w:eastAsia="ar-SA"/>
              </w:rPr>
            </w:pPr>
            <w:r w:rsidRPr="00341C32">
              <w:rPr>
                <w:rFonts w:cs="Arial"/>
                <w:color w:val="000000"/>
                <w:lang w:val="en-US" w:eastAsia="ar-SA"/>
              </w:rPr>
              <w:t>Capital goods</w:t>
            </w:r>
          </w:p>
        </w:tc>
        <w:tc>
          <w:tcPr>
            <w:tcW w:w="1775" w:type="dxa"/>
          </w:tcPr>
          <w:p w14:paraId="2B4E7D2F" w14:textId="29AA1733" w:rsidR="00B836FA" w:rsidRPr="00341C32" w:rsidRDefault="00B836FA" w:rsidP="00B836FA">
            <w:pPr>
              <w:suppressAutoHyphens/>
              <w:rPr>
                <w:rFonts w:cs="Arial"/>
                <w:color w:val="000000"/>
                <w:lang w:val="en-US" w:eastAsia="ar-SA"/>
              </w:rPr>
            </w:pPr>
          </w:p>
        </w:tc>
        <w:tc>
          <w:tcPr>
            <w:tcW w:w="1819" w:type="dxa"/>
          </w:tcPr>
          <w:p w14:paraId="7D254EBC" w14:textId="670C08CB" w:rsidR="00B836FA" w:rsidRPr="00341C32" w:rsidRDefault="00B836FA" w:rsidP="00B836FA">
            <w:pPr>
              <w:suppressAutoHyphens/>
              <w:rPr>
                <w:rFonts w:cs="Arial"/>
                <w:color w:val="000000"/>
                <w:lang w:val="en-US" w:eastAsia="ar-SA"/>
              </w:rPr>
            </w:pPr>
            <w:r w:rsidRPr="00341C32">
              <w:rPr>
                <w:rFonts w:cs="Arial"/>
                <w:color w:val="000000"/>
                <w:lang w:val="en-US" w:eastAsia="ar-SA"/>
              </w:rPr>
              <w:t>We have not tried to quantify these emissions yet.</w:t>
            </w:r>
          </w:p>
        </w:tc>
        <w:tc>
          <w:tcPr>
            <w:tcW w:w="1682" w:type="dxa"/>
          </w:tcPr>
          <w:p w14:paraId="1B4A7A42" w14:textId="77777777" w:rsidR="00B836FA" w:rsidRPr="00341C32" w:rsidRDefault="00B836FA" w:rsidP="00B836FA">
            <w:pPr>
              <w:suppressAutoHyphens/>
              <w:rPr>
                <w:rFonts w:cs="Arial"/>
                <w:color w:val="000000"/>
                <w:lang w:val="en-US" w:eastAsia="ar-SA"/>
              </w:rPr>
            </w:pPr>
          </w:p>
        </w:tc>
        <w:tc>
          <w:tcPr>
            <w:tcW w:w="1583" w:type="dxa"/>
          </w:tcPr>
          <w:p w14:paraId="1341087A" w14:textId="77777777" w:rsidR="00B836FA" w:rsidRPr="00341C32" w:rsidRDefault="00B836FA" w:rsidP="00B836FA">
            <w:pPr>
              <w:suppressAutoHyphens/>
              <w:rPr>
                <w:rFonts w:cs="Arial"/>
                <w:color w:val="000000"/>
                <w:lang w:val="en-US" w:eastAsia="ar-SA"/>
              </w:rPr>
            </w:pPr>
          </w:p>
        </w:tc>
      </w:tr>
      <w:tr w:rsidR="00CA3D92" w:rsidRPr="00341C32" w14:paraId="4D93B6A5" w14:textId="77777777" w:rsidTr="00BD2026">
        <w:tc>
          <w:tcPr>
            <w:tcW w:w="2157" w:type="dxa"/>
          </w:tcPr>
          <w:p w14:paraId="2334545A" w14:textId="6874871F" w:rsidR="00B836FA" w:rsidRPr="00341C32" w:rsidRDefault="00B836FA" w:rsidP="001C77E1">
            <w:pPr>
              <w:suppressAutoHyphens/>
              <w:rPr>
                <w:rFonts w:cs="Arial"/>
                <w:color w:val="000000"/>
                <w:lang w:val="en-US" w:eastAsia="ar-SA"/>
              </w:rPr>
            </w:pPr>
            <w:r>
              <w:rPr>
                <w:rFonts w:cs="Arial"/>
                <w:color w:val="000000"/>
                <w:lang w:val="en-US" w:eastAsia="ar-SA"/>
              </w:rPr>
              <w:t>Electricity – transmission &amp; distribution (T&amp;D) losses</w:t>
            </w:r>
          </w:p>
        </w:tc>
        <w:tc>
          <w:tcPr>
            <w:tcW w:w="1775" w:type="dxa"/>
          </w:tcPr>
          <w:p w14:paraId="2994D30B" w14:textId="34E1BD62" w:rsidR="00B836FA" w:rsidRDefault="005D7FDD" w:rsidP="001C77E1">
            <w:pPr>
              <w:suppressAutoHyphens/>
              <w:jc w:val="right"/>
              <w:rPr>
                <w:rFonts w:cs="Arial"/>
                <w:color w:val="000000"/>
                <w:lang w:val="en-US" w:eastAsia="ar-SA"/>
              </w:rPr>
            </w:pPr>
            <w:r>
              <w:rPr>
                <w:rFonts w:cs="Arial"/>
                <w:color w:val="000000"/>
                <w:lang w:val="en-US" w:eastAsia="ar-SA"/>
              </w:rPr>
              <w:t>26</w:t>
            </w:r>
          </w:p>
        </w:tc>
        <w:tc>
          <w:tcPr>
            <w:tcW w:w="1819" w:type="dxa"/>
          </w:tcPr>
          <w:p w14:paraId="4D711860" w14:textId="77777777" w:rsidR="00B836FA" w:rsidRPr="00341C32" w:rsidRDefault="00B836FA" w:rsidP="001C77E1">
            <w:pPr>
              <w:suppressAutoHyphens/>
              <w:jc w:val="right"/>
              <w:rPr>
                <w:rFonts w:cs="Arial"/>
                <w:color w:val="000000"/>
                <w:lang w:val="en-US" w:eastAsia="ar-SA"/>
              </w:rPr>
            </w:pPr>
          </w:p>
        </w:tc>
        <w:tc>
          <w:tcPr>
            <w:tcW w:w="1682" w:type="dxa"/>
          </w:tcPr>
          <w:p w14:paraId="06C0EA61" w14:textId="3B5F3FB0" w:rsidR="00B836FA" w:rsidRPr="00341C32" w:rsidRDefault="00B836FA" w:rsidP="001C77E1">
            <w:pPr>
              <w:suppressAutoHyphens/>
              <w:jc w:val="right"/>
              <w:rPr>
                <w:rFonts w:cs="Arial"/>
                <w:color w:val="000000"/>
                <w:lang w:val="en-US" w:eastAsia="ar-SA"/>
              </w:rPr>
            </w:pPr>
            <w:r>
              <w:rPr>
                <w:rFonts w:cs="Arial"/>
                <w:color w:val="000000"/>
                <w:lang w:val="en-US" w:eastAsia="ar-SA"/>
              </w:rPr>
              <w:t>0</w:t>
            </w:r>
          </w:p>
        </w:tc>
        <w:tc>
          <w:tcPr>
            <w:tcW w:w="1583" w:type="dxa"/>
          </w:tcPr>
          <w:p w14:paraId="31EC3400" w14:textId="4F73B1A5" w:rsidR="00B836FA" w:rsidRPr="002520C1" w:rsidDel="00706547" w:rsidRDefault="009A6E04" w:rsidP="001C77E1">
            <w:pPr>
              <w:suppressAutoHyphens/>
              <w:jc w:val="right"/>
              <w:rPr>
                <w:rFonts w:cs="Arial"/>
                <w:color w:val="000000"/>
                <w:lang w:val="en-US" w:eastAsia="ar-SA"/>
              </w:rPr>
            </w:pPr>
            <w:r>
              <w:rPr>
                <w:rFonts w:cs="Arial"/>
                <w:color w:val="000000"/>
                <w:lang w:val="en-US" w:eastAsia="ar-SA"/>
              </w:rPr>
              <w:t>2</w:t>
            </w:r>
            <w:r w:rsidR="005D7FDD">
              <w:rPr>
                <w:rFonts w:cs="Arial"/>
                <w:color w:val="000000"/>
                <w:lang w:val="en-US" w:eastAsia="ar-SA"/>
              </w:rPr>
              <w:t>5</w:t>
            </w:r>
          </w:p>
        </w:tc>
      </w:tr>
      <w:tr w:rsidR="00CA3D92" w:rsidRPr="00341C32" w14:paraId="6A6716AD" w14:textId="77777777" w:rsidTr="00BD2026">
        <w:tc>
          <w:tcPr>
            <w:tcW w:w="2157" w:type="dxa"/>
          </w:tcPr>
          <w:p w14:paraId="2791BBB0" w14:textId="77777777" w:rsidR="00B836FA" w:rsidRPr="00341C32" w:rsidRDefault="00B836FA" w:rsidP="001C77E1">
            <w:pPr>
              <w:suppressAutoHyphens/>
              <w:rPr>
                <w:rFonts w:cs="Arial"/>
                <w:color w:val="000000"/>
                <w:lang w:val="en-US" w:eastAsia="ar-SA"/>
              </w:rPr>
            </w:pPr>
            <w:r w:rsidRPr="00341C32">
              <w:rPr>
                <w:rFonts w:cs="Arial"/>
                <w:color w:val="000000"/>
                <w:lang w:val="en-US" w:eastAsia="ar-SA"/>
              </w:rPr>
              <w:t>Fuel- and energy-related activities not included in</w:t>
            </w:r>
            <w:r w:rsidRPr="00341C32">
              <w:rPr>
                <w:rFonts w:cs="Arial"/>
                <w:color w:val="000000"/>
                <w:lang w:val="en-US" w:eastAsia="ar-SA"/>
              </w:rPr>
              <w:br/>
              <w:t>Scopes 1 &amp; 2</w:t>
            </w:r>
          </w:p>
          <w:p w14:paraId="1CDA1ED0" w14:textId="77777777" w:rsidR="00B836FA" w:rsidRPr="00341C32" w:rsidRDefault="00B836FA" w:rsidP="00B836FA">
            <w:pPr>
              <w:suppressAutoHyphens/>
              <w:rPr>
                <w:rFonts w:cs="Arial"/>
                <w:color w:val="000000"/>
                <w:lang w:val="en-US" w:eastAsia="ar-SA"/>
              </w:rPr>
            </w:pPr>
          </w:p>
        </w:tc>
        <w:tc>
          <w:tcPr>
            <w:tcW w:w="1775" w:type="dxa"/>
          </w:tcPr>
          <w:p w14:paraId="76DCDD2A" w14:textId="323354A1" w:rsidR="00B836FA" w:rsidRPr="00341C32" w:rsidRDefault="005D7FDD" w:rsidP="001C77E1">
            <w:pPr>
              <w:suppressAutoHyphens/>
              <w:jc w:val="right"/>
              <w:rPr>
                <w:rFonts w:cs="Arial"/>
                <w:color w:val="000000"/>
                <w:lang w:val="en-US" w:eastAsia="ar-SA"/>
              </w:rPr>
            </w:pPr>
            <w:r>
              <w:rPr>
                <w:rFonts w:cs="Arial"/>
                <w:color w:val="000000"/>
                <w:lang w:val="en-US" w:eastAsia="ar-SA"/>
              </w:rPr>
              <w:t>374</w:t>
            </w:r>
            <w:r w:rsidR="00B836FA">
              <w:rPr>
                <w:rFonts w:cs="Arial"/>
                <w:color w:val="000000"/>
                <w:lang w:val="en-US" w:eastAsia="ar-SA"/>
              </w:rPr>
              <w:t xml:space="preserve"> </w:t>
            </w:r>
          </w:p>
        </w:tc>
        <w:tc>
          <w:tcPr>
            <w:tcW w:w="1819" w:type="dxa"/>
          </w:tcPr>
          <w:p w14:paraId="121D78AA" w14:textId="77777777" w:rsidR="00B836FA" w:rsidRPr="00341C32" w:rsidRDefault="00B836FA" w:rsidP="001C77E1">
            <w:pPr>
              <w:suppressAutoHyphens/>
              <w:jc w:val="right"/>
              <w:rPr>
                <w:rFonts w:cs="Arial"/>
                <w:color w:val="000000"/>
                <w:lang w:val="en-US" w:eastAsia="ar-SA"/>
              </w:rPr>
            </w:pPr>
          </w:p>
        </w:tc>
        <w:tc>
          <w:tcPr>
            <w:tcW w:w="1682" w:type="dxa"/>
          </w:tcPr>
          <w:p w14:paraId="0FAAD486" w14:textId="501B0BFE" w:rsidR="00B836FA" w:rsidRPr="00AA730F" w:rsidRDefault="00B836FA" w:rsidP="001C77E1">
            <w:pPr>
              <w:suppressAutoHyphens/>
              <w:jc w:val="right"/>
              <w:rPr>
                <w:rFonts w:cs="Arial"/>
                <w:color w:val="000000"/>
                <w:lang w:val="en-US" w:eastAsia="ar-SA"/>
              </w:rPr>
            </w:pPr>
            <w:r>
              <w:rPr>
                <w:rFonts w:cs="Arial"/>
                <w:color w:val="000000"/>
                <w:lang w:val="en-US" w:eastAsia="ar-SA"/>
              </w:rPr>
              <w:t>0</w:t>
            </w:r>
          </w:p>
        </w:tc>
        <w:tc>
          <w:tcPr>
            <w:tcW w:w="1583" w:type="dxa"/>
          </w:tcPr>
          <w:p w14:paraId="27A7C617" w14:textId="35823BDC" w:rsidR="00B836FA" w:rsidRPr="00AA730F" w:rsidRDefault="009A6E04" w:rsidP="001C77E1">
            <w:pPr>
              <w:suppressAutoHyphens/>
              <w:jc w:val="right"/>
              <w:rPr>
                <w:rFonts w:cs="Arial"/>
                <w:color w:val="000000"/>
                <w:lang w:val="en-US" w:eastAsia="ar-SA"/>
              </w:rPr>
            </w:pPr>
            <w:r>
              <w:rPr>
                <w:rFonts w:cs="Arial"/>
                <w:color w:val="000000"/>
                <w:lang w:val="en-US" w:eastAsia="ar-SA"/>
              </w:rPr>
              <w:t>37</w:t>
            </w:r>
            <w:r w:rsidR="005D7FDD">
              <w:rPr>
                <w:rFonts w:cs="Arial"/>
                <w:color w:val="000000"/>
                <w:lang w:val="en-US" w:eastAsia="ar-SA"/>
              </w:rPr>
              <w:t>8</w:t>
            </w:r>
          </w:p>
        </w:tc>
      </w:tr>
      <w:tr w:rsidR="00CA3D92" w:rsidRPr="00341C32" w14:paraId="1EBE8DEB" w14:textId="77777777" w:rsidTr="00BD2026">
        <w:tc>
          <w:tcPr>
            <w:tcW w:w="2157" w:type="dxa"/>
          </w:tcPr>
          <w:p w14:paraId="0FDDDF24" w14:textId="77777777" w:rsidR="00B836FA" w:rsidRPr="00341C32" w:rsidRDefault="00B836FA" w:rsidP="001C77E1">
            <w:pPr>
              <w:suppressAutoHyphens/>
              <w:rPr>
                <w:rFonts w:cs="Arial"/>
                <w:color w:val="000000"/>
                <w:lang w:val="en-US" w:eastAsia="ar-SA"/>
              </w:rPr>
            </w:pPr>
            <w:r w:rsidRPr="00341C32">
              <w:rPr>
                <w:rFonts w:cs="Arial"/>
                <w:color w:val="000000"/>
                <w:lang w:val="en-US" w:eastAsia="ar-SA"/>
              </w:rPr>
              <w:t>Upstream transportation &amp; distribution</w:t>
            </w:r>
          </w:p>
        </w:tc>
        <w:tc>
          <w:tcPr>
            <w:tcW w:w="1775" w:type="dxa"/>
          </w:tcPr>
          <w:p w14:paraId="4DC617F5" w14:textId="374A8AD8" w:rsidR="00B836FA" w:rsidRPr="00341C32" w:rsidRDefault="00B836FA" w:rsidP="00B836FA">
            <w:pPr>
              <w:suppressAutoHyphens/>
              <w:rPr>
                <w:rFonts w:cs="Arial"/>
                <w:color w:val="000000"/>
                <w:lang w:val="en-US" w:eastAsia="ar-SA"/>
              </w:rPr>
            </w:pPr>
          </w:p>
        </w:tc>
        <w:tc>
          <w:tcPr>
            <w:tcW w:w="1819" w:type="dxa"/>
          </w:tcPr>
          <w:p w14:paraId="4391EE77" w14:textId="41BD4C72" w:rsidR="00B836FA" w:rsidRPr="00341C32" w:rsidRDefault="00B836FA" w:rsidP="00B836FA">
            <w:pPr>
              <w:suppressAutoHyphens/>
              <w:rPr>
                <w:rFonts w:cs="Arial"/>
                <w:color w:val="000000"/>
                <w:lang w:val="en-US" w:eastAsia="ar-SA"/>
              </w:rPr>
            </w:pPr>
            <w:r w:rsidRPr="00341C32">
              <w:rPr>
                <w:rFonts w:cs="Arial"/>
                <w:color w:val="000000"/>
                <w:lang w:val="en-US" w:eastAsia="ar-SA"/>
              </w:rPr>
              <w:t>We have not tried to quantify these emissions yet.</w:t>
            </w:r>
          </w:p>
        </w:tc>
        <w:tc>
          <w:tcPr>
            <w:tcW w:w="1682" w:type="dxa"/>
          </w:tcPr>
          <w:p w14:paraId="50762A9D" w14:textId="77777777" w:rsidR="00B836FA" w:rsidRPr="00341C32" w:rsidRDefault="00B836FA" w:rsidP="00B836FA">
            <w:pPr>
              <w:suppressAutoHyphens/>
              <w:rPr>
                <w:rFonts w:cs="Arial"/>
                <w:color w:val="000000"/>
                <w:lang w:val="en-US" w:eastAsia="ar-SA"/>
              </w:rPr>
            </w:pPr>
          </w:p>
        </w:tc>
        <w:tc>
          <w:tcPr>
            <w:tcW w:w="1583" w:type="dxa"/>
          </w:tcPr>
          <w:p w14:paraId="604DABA4" w14:textId="77777777" w:rsidR="00B836FA" w:rsidRPr="00341C32" w:rsidRDefault="00B836FA" w:rsidP="00B836FA">
            <w:pPr>
              <w:suppressAutoHyphens/>
              <w:rPr>
                <w:rFonts w:cs="Arial"/>
                <w:color w:val="000000"/>
                <w:lang w:val="en-US" w:eastAsia="ar-SA"/>
              </w:rPr>
            </w:pPr>
          </w:p>
        </w:tc>
      </w:tr>
      <w:tr w:rsidR="00CA3D92" w:rsidRPr="00341C32" w14:paraId="53BBB1C8" w14:textId="77777777" w:rsidTr="00BD2026">
        <w:tc>
          <w:tcPr>
            <w:tcW w:w="2157" w:type="dxa"/>
          </w:tcPr>
          <w:p w14:paraId="0F5733F6" w14:textId="77777777" w:rsidR="00B836FA" w:rsidRPr="00341C32" w:rsidRDefault="00B836FA" w:rsidP="001C77E1">
            <w:pPr>
              <w:suppressAutoHyphens/>
              <w:rPr>
                <w:rFonts w:cs="Arial"/>
                <w:color w:val="000000"/>
                <w:lang w:val="en-US" w:eastAsia="ar-SA"/>
              </w:rPr>
            </w:pPr>
            <w:r w:rsidRPr="00341C32">
              <w:rPr>
                <w:rFonts w:cs="Arial"/>
                <w:color w:val="000000"/>
                <w:lang w:val="en-US" w:eastAsia="ar-SA"/>
              </w:rPr>
              <w:t>Waste generated in operations</w:t>
            </w:r>
          </w:p>
        </w:tc>
        <w:tc>
          <w:tcPr>
            <w:tcW w:w="1775" w:type="dxa"/>
          </w:tcPr>
          <w:p w14:paraId="1F7111B3" w14:textId="7AB9CC25" w:rsidR="00B836FA" w:rsidRPr="00341C32" w:rsidRDefault="00B836FA" w:rsidP="00B836FA">
            <w:pPr>
              <w:suppressAutoHyphens/>
              <w:rPr>
                <w:rFonts w:cs="Arial"/>
                <w:color w:val="000000"/>
                <w:lang w:val="en-US" w:eastAsia="ar-SA"/>
              </w:rPr>
            </w:pPr>
          </w:p>
        </w:tc>
        <w:tc>
          <w:tcPr>
            <w:tcW w:w="1819" w:type="dxa"/>
          </w:tcPr>
          <w:p w14:paraId="4FC0D5BF" w14:textId="6DF4F9C3" w:rsidR="00B836FA" w:rsidRPr="00341C32" w:rsidRDefault="00B836FA" w:rsidP="00B836FA">
            <w:pPr>
              <w:suppressAutoHyphens/>
              <w:rPr>
                <w:rFonts w:cs="Arial"/>
                <w:color w:val="000000"/>
                <w:lang w:val="en-US" w:eastAsia="ar-SA"/>
              </w:rPr>
            </w:pPr>
            <w:r w:rsidRPr="00341C32">
              <w:rPr>
                <w:rFonts w:cs="Arial"/>
                <w:color w:val="000000"/>
                <w:lang w:val="en-US" w:eastAsia="ar-SA"/>
              </w:rPr>
              <w:t xml:space="preserve">We have not tried to quantify these emissions yet. </w:t>
            </w:r>
          </w:p>
        </w:tc>
        <w:tc>
          <w:tcPr>
            <w:tcW w:w="1682" w:type="dxa"/>
          </w:tcPr>
          <w:p w14:paraId="33D4D26F" w14:textId="77777777" w:rsidR="00B836FA" w:rsidRPr="00341C32" w:rsidRDefault="00B836FA" w:rsidP="00B836FA">
            <w:pPr>
              <w:suppressAutoHyphens/>
              <w:rPr>
                <w:rFonts w:cs="Arial"/>
                <w:color w:val="000000"/>
                <w:lang w:val="en-US" w:eastAsia="ar-SA"/>
              </w:rPr>
            </w:pPr>
          </w:p>
        </w:tc>
        <w:tc>
          <w:tcPr>
            <w:tcW w:w="1583" w:type="dxa"/>
          </w:tcPr>
          <w:p w14:paraId="0699C232" w14:textId="77777777" w:rsidR="00B836FA" w:rsidRPr="00341C32" w:rsidRDefault="00B836FA" w:rsidP="00B836FA">
            <w:pPr>
              <w:suppressAutoHyphens/>
              <w:rPr>
                <w:rFonts w:cs="Arial"/>
                <w:color w:val="000000"/>
                <w:lang w:val="en-US" w:eastAsia="ar-SA"/>
              </w:rPr>
            </w:pPr>
          </w:p>
        </w:tc>
      </w:tr>
      <w:tr w:rsidR="00CA3D92" w:rsidRPr="00341C32" w14:paraId="1D7597EE" w14:textId="77777777" w:rsidTr="00BD2026">
        <w:tc>
          <w:tcPr>
            <w:tcW w:w="2157" w:type="dxa"/>
          </w:tcPr>
          <w:p w14:paraId="62A039A5" w14:textId="77777777" w:rsidR="00B836FA" w:rsidRPr="00341C32" w:rsidRDefault="00B836FA" w:rsidP="00B836FA">
            <w:pPr>
              <w:suppressAutoHyphens/>
              <w:ind w:left="473"/>
              <w:rPr>
                <w:rFonts w:cs="Arial"/>
                <w:color w:val="000000"/>
                <w:lang w:val="en-US" w:eastAsia="ar-SA"/>
              </w:rPr>
            </w:pPr>
            <w:r w:rsidRPr="00341C32">
              <w:rPr>
                <w:rFonts w:cs="Arial"/>
                <w:color w:val="000000"/>
                <w:lang w:val="en-US" w:eastAsia="ar-SA"/>
              </w:rPr>
              <w:t>Business travel</w:t>
            </w:r>
          </w:p>
        </w:tc>
        <w:tc>
          <w:tcPr>
            <w:tcW w:w="1775" w:type="dxa"/>
          </w:tcPr>
          <w:p w14:paraId="37D04FAD" w14:textId="6CC4D2EA" w:rsidR="00B836FA" w:rsidRPr="00341C32" w:rsidRDefault="005D7FDD" w:rsidP="00840C34">
            <w:pPr>
              <w:suppressAutoHyphens/>
              <w:jc w:val="right"/>
              <w:rPr>
                <w:rFonts w:cs="Arial"/>
                <w:color w:val="000000"/>
                <w:lang w:val="en-US" w:eastAsia="ar-SA"/>
              </w:rPr>
            </w:pPr>
            <w:r>
              <w:rPr>
                <w:rFonts w:cs="Arial"/>
                <w:color w:val="000000"/>
                <w:lang w:val="en-US" w:eastAsia="ar-SA"/>
              </w:rPr>
              <w:t>25</w:t>
            </w:r>
          </w:p>
        </w:tc>
        <w:tc>
          <w:tcPr>
            <w:tcW w:w="1819" w:type="dxa"/>
          </w:tcPr>
          <w:p w14:paraId="4D8D666E" w14:textId="0DE6C8F1" w:rsidR="00B836FA" w:rsidRPr="00341C32" w:rsidRDefault="00B836FA" w:rsidP="00B836FA">
            <w:pPr>
              <w:suppressAutoHyphens/>
              <w:rPr>
                <w:rFonts w:cs="Arial"/>
                <w:color w:val="000000"/>
                <w:lang w:val="en-US" w:eastAsia="ar-SA"/>
              </w:rPr>
            </w:pPr>
            <w:r w:rsidRPr="00341C32">
              <w:rPr>
                <w:rFonts w:cs="Arial"/>
                <w:color w:val="000000"/>
                <w:lang w:val="en-US" w:eastAsia="ar-SA"/>
              </w:rPr>
              <w:t xml:space="preserve">Employees who use their own vehicles </w:t>
            </w:r>
            <w:r w:rsidRPr="00341C32">
              <w:rPr>
                <w:rFonts w:cs="Arial"/>
                <w:color w:val="000000"/>
                <w:lang w:val="en-US" w:eastAsia="ar-SA"/>
              </w:rPr>
              <w:lastRenderedPageBreak/>
              <w:t xml:space="preserve">for business travel but do not claim the mileage allowance. </w:t>
            </w:r>
            <w:r>
              <w:rPr>
                <w:rFonts w:cs="Arial"/>
                <w:color w:val="000000"/>
                <w:lang w:val="en-US" w:eastAsia="ar-SA"/>
              </w:rPr>
              <w:t>Travel</w:t>
            </w:r>
            <w:r w:rsidRPr="00341C32">
              <w:rPr>
                <w:rFonts w:cs="Arial"/>
                <w:color w:val="000000"/>
                <w:lang w:val="en-US" w:eastAsia="ar-SA"/>
              </w:rPr>
              <w:t xml:space="preserve"> using rail. This is infrequent.</w:t>
            </w:r>
          </w:p>
        </w:tc>
        <w:tc>
          <w:tcPr>
            <w:tcW w:w="1682" w:type="dxa"/>
          </w:tcPr>
          <w:p w14:paraId="449F67D9" w14:textId="418F767B" w:rsidR="00B836FA" w:rsidRPr="00341C32" w:rsidRDefault="00D73771" w:rsidP="00B836FA">
            <w:pPr>
              <w:suppressAutoHyphens/>
              <w:rPr>
                <w:rFonts w:cs="Arial"/>
                <w:color w:val="000000"/>
                <w:lang w:val="en-US" w:eastAsia="ar-SA"/>
              </w:rPr>
            </w:pPr>
            <w:r>
              <w:rPr>
                <w:rFonts w:cs="Arial"/>
                <w:color w:val="000000"/>
                <w:lang w:val="en-US" w:eastAsia="ar-SA"/>
              </w:rPr>
              <w:lastRenderedPageBreak/>
              <w:t>6</w:t>
            </w:r>
            <w:r w:rsidR="00B836FA" w:rsidRPr="00D73771">
              <w:rPr>
                <w:rFonts w:cs="Arial"/>
                <w:color w:val="000000"/>
                <w:lang w:val="en-US" w:eastAsia="ar-SA"/>
              </w:rPr>
              <w:t>% is</w:t>
            </w:r>
            <w:r w:rsidR="00B836FA" w:rsidRPr="00341C32">
              <w:rPr>
                <w:rFonts w:cs="Arial"/>
                <w:color w:val="000000"/>
                <w:lang w:val="en-US" w:eastAsia="ar-SA"/>
              </w:rPr>
              <w:t xml:space="preserve"> estimated. This is due to </w:t>
            </w:r>
            <w:r w:rsidR="00B836FA" w:rsidRPr="00341C32">
              <w:rPr>
                <w:rFonts w:cs="Arial"/>
                <w:color w:val="000000"/>
                <w:lang w:val="en-US" w:eastAsia="ar-SA"/>
              </w:rPr>
              <w:lastRenderedPageBreak/>
              <w:t>CDC not having the gCO</w:t>
            </w:r>
            <w:r w:rsidR="00B836FA" w:rsidRPr="00341C32">
              <w:rPr>
                <w:rFonts w:cs="Arial"/>
                <w:color w:val="000000"/>
                <w:vertAlign w:val="subscript"/>
                <w:lang w:val="en-US" w:eastAsia="ar-SA"/>
              </w:rPr>
              <w:t>2</w:t>
            </w:r>
            <w:r w:rsidR="00B836FA" w:rsidRPr="00341C32">
              <w:rPr>
                <w:rFonts w:cs="Arial"/>
                <w:color w:val="000000"/>
                <w:lang w:val="en-US" w:eastAsia="ar-SA"/>
              </w:rPr>
              <w:t xml:space="preserve">/km from the employee’s V5 vehicle document. </w:t>
            </w:r>
          </w:p>
        </w:tc>
        <w:tc>
          <w:tcPr>
            <w:tcW w:w="1583" w:type="dxa"/>
          </w:tcPr>
          <w:p w14:paraId="325FBA29" w14:textId="77E50D7B" w:rsidR="00B836FA" w:rsidRPr="00341C32" w:rsidRDefault="009A6E04" w:rsidP="00840C34">
            <w:pPr>
              <w:suppressAutoHyphens/>
              <w:jc w:val="right"/>
              <w:rPr>
                <w:rFonts w:cs="Arial"/>
                <w:color w:val="000000"/>
                <w:lang w:val="en-US" w:eastAsia="ar-SA"/>
              </w:rPr>
            </w:pPr>
            <w:r>
              <w:rPr>
                <w:rFonts w:cs="Arial"/>
                <w:color w:val="000000"/>
                <w:lang w:val="en-US" w:eastAsia="ar-SA"/>
              </w:rPr>
              <w:lastRenderedPageBreak/>
              <w:t>25</w:t>
            </w:r>
          </w:p>
        </w:tc>
      </w:tr>
      <w:tr w:rsidR="00CA3D92" w:rsidRPr="00341C32" w14:paraId="3B5AF96F" w14:textId="77777777" w:rsidTr="00BD2026">
        <w:tc>
          <w:tcPr>
            <w:tcW w:w="2157" w:type="dxa"/>
          </w:tcPr>
          <w:p w14:paraId="4352418E" w14:textId="77777777" w:rsidR="00B836FA" w:rsidRPr="00341C32" w:rsidRDefault="00B836FA" w:rsidP="00B836FA">
            <w:pPr>
              <w:suppressAutoHyphens/>
              <w:ind w:left="473"/>
              <w:rPr>
                <w:rFonts w:cs="Arial"/>
                <w:color w:val="000000"/>
                <w:lang w:val="en-US" w:eastAsia="ar-SA"/>
              </w:rPr>
            </w:pPr>
            <w:r w:rsidRPr="00341C32">
              <w:rPr>
                <w:rFonts w:cs="Arial"/>
                <w:color w:val="000000"/>
                <w:lang w:val="en-US" w:eastAsia="ar-SA"/>
              </w:rPr>
              <w:t>Employee commuting</w:t>
            </w:r>
          </w:p>
        </w:tc>
        <w:tc>
          <w:tcPr>
            <w:tcW w:w="1775" w:type="dxa"/>
          </w:tcPr>
          <w:p w14:paraId="45A9B1FD" w14:textId="67BAA94B" w:rsidR="00B836FA" w:rsidRPr="00341C32" w:rsidRDefault="00B836FA" w:rsidP="00B836FA">
            <w:pPr>
              <w:suppressAutoHyphens/>
              <w:rPr>
                <w:rFonts w:cs="Arial"/>
                <w:color w:val="000000"/>
                <w:lang w:val="en-US" w:eastAsia="ar-SA"/>
              </w:rPr>
            </w:pPr>
          </w:p>
        </w:tc>
        <w:tc>
          <w:tcPr>
            <w:tcW w:w="1819" w:type="dxa"/>
          </w:tcPr>
          <w:p w14:paraId="1A1E02BD" w14:textId="7CBF7DC2" w:rsidR="00B836FA" w:rsidRPr="00341C32" w:rsidRDefault="00B836FA" w:rsidP="00B836FA">
            <w:pPr>
              <w:suppressAutoHyphens/>
              <w:rPr>
                <w:rFonts w:cs="Arial"/>
                <w:color w:val="000000"/>
                <w:lang w:val="en-US" w:eastAsia="ar-SA"/>
              </w:rPr>
            </w:pPr>
            <w:r w:rsidRPr="00341C32">
              <w:rPr>
                <w:rFonts w:cs="Arial"/>
                <w:color w:val="000000"/>
                <w:lang w:val="en-US" w:eastAsia="ar-SA"/>
              </w:rPr>
              <w:t>We have not tried to quantify these emissions yet.</w:t>
            </w:r>
          </w:p>
        </w:tc>
        <w:tc>
          <w:tcPr>
            <w:tcW w:w="1682" w:type="dxa"/>
          </w:tcPr>
          <w:p w14:paraId="0C5BDF9C" w14:textId="77777777" w:rsidR="00B836FA" w:rsidRPr="00341C32" w:rsidRDefault="00B836FA" w:rsidP="00B836FA">
            <w:pPr>
              <w:suppressAutoHyphens/>
              <w:rPr>
                <w:rFonts w:cs="Arial"/>
                <w:color w:val="000000"/>
                <w:lang w:val="en-US" w:eastAsia="ar-SA"/>
              </w:rPr>
            </w:pPr>
          </w:p>
        </w:tc>
        <w:tc>
          <w:tcPr>
            <w:tcW w:w="1583" w:type="dxa"/>
          </w:tcPr>
          <w:p w14:paraId="3B9E1A12" w14:textId="77777777" w:rsidR="00B836FA" w:rsidRPr="00341C32" w:rsidRDefault="00B836FA" w:rsidP="00B836FA">
            <w:pPr>
              <w:suppressAutoHyphens/>
              <w:rPr>
                <w:rFonts w:cs="Arial"/>
                <w:color w:val="000000"/>
                <w:lang w:val="en-US" w:eastAsia="ar-SA"/>
              </w:rPr>
            </w:pPr>
          </w:p>
        </w:tc>
      </w:tr>
      <w:tr w:rsidR="00CA3D92" w:rsidRPr="00341C32" w14:paraId="1F730566" w14:textId="77777777" w:rsidTr="00BD2026">
        <w:tc>
          <w:tcPr>
            <w:tcW w:w="2157" w:type="dxa"/>
          </w:tcPr>
          <w:p w14:paraId="2C1FE972" w14:textId="77777777" w:rsidR="00B836FA" w:rsidRPr="00341C32" w:rsidRDefault="00B836FA" w:rsidP="00B836FA">
            <w:pPr>
              <w:suppressAutoHyphens/>
              <w:ind w:left="473"/>
              <w:rPr>
                <w:rFonts w:cs="Arial"/>
                <w:color w:val="000000"/>
                <w:lang w:val="en-US" w:eastAsia="ar-SA"/>
              </w:rPr>
            </w:pPr>
            <w:r w:rsidRPr="00341C32">
              <w:rPr>
                <w:rFonts w:cs="Arial"/>
                <w:color w:val="000000"/>
                <w:lang w:val="en-US" w:eastAsia="ar-SA"/>
              </w:rPr>
              <w:t>Upstream leased assets</w:t>
            </w:r>
          </w:p>
        </w:tc>
        <w:tc>
          <w:tcPr>
            <w:tcW w:w="1775" w:type="dxa"/>
          </w:tcPr>
          <w:p w14:paraId="5F4B9740" w14:textId="7EFD9FF9" w:rsidR="00B836FA" w:rsidRPr="00341C32" w:rsidRDefault="00B836FA" w:rsidP="00B836FA">
            <w:pPr>
              <w:suppressAutoHyphens/>
              <w:rPr>
                <w:rFonts w:cs="Arial"/>
                <w:color w:val="000000"/>
                <w:lang w:val="en-US" w:eastAsia="ar-SA"/>
              </w:rPr>
            </w:pPr>
          </w:p>
        </w:tc>
        <w:tc>
          <w:tcPr>
            <w:tcW w:w="1819" w:type="dxa"/>
          </w:tcPr>
          <w:p w14:paraId="71F64E1C" w14:textId="20CF3C80" w:rsidR="00B836FA" w:rsidRPr="00341C32" w:rsidRDefault="00825AA3" w:rsidP="00B836FA">
            <w:pPr>
              <w:suppressAutoHyphens/>
              <w:rPr>
                <w:rFonts w:cs="Arial"/>
                <w:color w:val="000000"/>
                <w:lang w:val="en-US" w:eastAsia="ar-SA"/>
              </w:rPr>
            </w:pPr>
            <w:r w:rsidRPr="00825AA3">
              <w:rPr>
                <w:rFonts w:cs="Arial"/>
                <w:color w:val="000000"/>
                <w:lang w:val="en-US" w:eastAsia="ar-SA"/>
              </w:rPr>
              <w:t>Other organizations’ premises used by community wardens as bases.</w:t>
            </w:r>
          </w:p>
        </w:tc>
        <w:tc>
          <w:tcPr>
            <w:tcW w:w="1682" w:type="dxa"/>
          </w:tcPr>
          <w:p w14:paraId="111F7C8A" w14:textId="77777777" w:rsidR="00B836FA" w:rsidRPr="00341C32" w:rsidRDefault="00B836FA" w:rsidP="00B836FA">
            <w:pPr>
              <w:suppressAutoHyphens/>
              <w:rPr>
                <w:rFonts w:cs="Arial"/>
                <w:color w:val="000000"/>
                <w:lang w:val="en-US" w:eastAsia="ar-SA"/>
              </w:rPr>
            </w:pPr>
          </w:p>
        </w:tc>
        <w:tc>
          <w:tcPr>
            <w:tcW w:w="1583" w:type="dxa"/>
          </w:tcPr>
          <w:p w14:paraId="7FF9710D" w14:textId="77777777" w:rsidR="00B836FA" w:rsidRPr="00341C32" w:rsidRDefault="00B836FA" w:rsidP="00B836FA">
            <w:pPr>
              <w:suppressAutoHyphens/>
              <w:rPr>
                <w:rFonts w:cs="Arial"/>
                <w:color w:val="000000"/>
                <w:lang w:val="en-US" w:eastAsia="ar-SA"/>
              </w:rPr>
            </w:pPr>
          </w:p>
        </w:tc>
      </w:tr>
      <w:tr w:rsidR="00CA3D92" w:rsidRPr="00341C32" w14:paraId="0750CB8F" w14:textId="77777777" w:rsidTr="00652691">
        <w:trPr>
          <w:cantSplit/>
        </w:trPr>
        <w:tc>
          <w:tcPr>
            <w:tcW w:w="2157" w:type="dxa"/>
          </w:tcPr>
          <w:p w14:paraId="1AA2CF55" w14:textId="1AD47BA3" w:rsidR="00B836FA" w:rsidRPr="00341C32" w:rsidRDefault="00B836FA" w:rsidP="00B836FA">
            <w:pPr>
              <w:suppressAutoHyphens/>
              <w:ind w:left="473"/>
              <w:rPr>
                <w:rFonts w:cs="Arial"/>
                <w:color w:val="000000"/>
                <w:lang w:val="en-US" w:eastAsia="ar-SA"/>
              </w:rPr>
            </w:pPr>
            <w:r w:rsidRPr="00341C32">
              <w:rPr>
                <w:rFonts w:cs="Arial"/>
                <w:color w:val="000000"/>
                <w:lang w:val="en-US" w:eastAsia="ar-SA"/>
              </w:rPr>
              <w:t xml:space="preserve">Downstream leased assets </w:t>
            </w:r>
          </w:p>
        </w:tc>
        <w:tc>
          <w:tcPr>
            <w:tcW w:w="1775" w:type="dxa"/>
          </w:tcPr>
          <w:p w14:paraId="72F8A8F9" w14:textId="3717239B" w:rsidR="00B836FA" w:rsidRPr="00341C32" w:rsidRDefault="005D7FDD" w:rsidP="00840C34">
            <w:pPr>
              <w:suppressAutoHyphens/>
              <w:jc w:val="right"/>
              <w:rPr>
                <w:rFonts w:cs="Arial"/>
                <w:color w:val="000000"/>
                <w:lang w:val="en-US" w:eastAsia="ar-SA"/>
              </w:rPr>
            </w:pPr>
            <w:r>
              <w:rPr>
                <w:rFonts w:cs="Arial"/>
                <w:color w:val="000000"/>
                <w:lang w:val="en-US" w:eastAsia="ar-SA"/>
              </w:rPr>
              <w:t>1</w:t>
            </w:r>
            <w:r w:rsidR="00466190">
              <w:rPr>
                <w:rFonts w:cs="Arial"/>
                <w:color w:val="000000"/>
                <w:lang w:val="en-US" w:eastAsia="ar-SA"/>
              </w:rPr>
              <w:t>,</w:t>
            </w:r>
            <w:r>
              <w:rPr>
                <w:rFonts w:cs="Arial"/>
                <w:color w:val="000000"/>
                <w:lang w:val="en-US" w:eastAsia="ar-SA"/>
              </w:rPr>
              <w:t>013</w:t>
            </w:r>
          </w:p>
        </w:tc>
        <w:tc>
          <w:tcPr>
            <w:tcW w:w="1819" w:type="dxa"/>
          </w:tcPr>
          <w:p w14:paraId="48774208" w14:textId="21B5EACD" w:rsidR="00B836FA" w:rsidRPr="00341C32" w:rsidRDefault="00825AA3" w:rsidP="00B836FA">
            <w:pPr>
              <w:suppressAutoHyphens/>
              <w:rPr>
                <w:rFonts w:cs="Arial"/>
                <w:color w:val="000000"/>
                <w:lang w:val="en-US" w:eastAsia="ar-SA"/>
              </w:rPr>
            </w:pPr>
            <w:r>
              <w:rPr>
                <w:rFonts w:cs="Arial"/>
                <w:color w:val="000000"/>
                <w:lang w:val="en-US" w:eastAsia="ar-SA"/>
              </w:rPr>
              <w:t xml:space="preserve">Buildings where tenant receives energy bill tend to be excluded apart from three leisure </w:t>
            </w:r>
            <w:proofErr w:type="spellStart"/>
            <w:r>
              <w:rPr>
                <w:rFonts w:cs="Arial"/>
                <w:color w:val="000000"/>
                <w:lang w:val="en-US" w:eastAsia="ar-SA"/>
              </w:rPr>
              <w:t>centres</w:t>
            </w:r>
            <w:proofErr w:type="spellEnd"/>
            <w:r>
              <w:rPr>
                <w:rFonts w:cs="Arial"/>
                <w:color w:val="000000"/>
                <w:lang w:val="en-US" w:eastAsia="ar-SA"/>
              </w:rPr>
              <w:t>.</w:t>
            </w:r>
          </w:p>
        </w:tc>
        <w:tc>
          <w:tcPr>
            <w:tcW w:w="1682" w:type="dxa"/>
          </w:tcPr>
          <w:p w14:paraId="222D0433" w14:textId="758FB646" w:rsidR="00B836FA" w:rsidRPr="00341C32" w:rsidRDefault="00E42BE3" w:rsidP="00B836FA">
            <w:pPr>
              <w:suppressAutoHyphens/>
              <w:rPr>
                <w:rFonts w:cs="Arial"/>
                <w:color w:val="000000"/>
                <w:lang w:val="en-US" w:eastAsia="ar-SA"/>
              </w:rPr>
            </w:pPr>
            <w:r w:rsidRPr="00D73771">
              <w:rPr>
                <w:rFonts w:cs="Arial"/>
                <w:color w:val="000000"/>
                <w:lang w:val="en-US" w:eastAsia="ar-SA"/>
              </w:rPr>
              <w:t>Less than 1% is estimated.</w:t>
            </w:r>
          </w:p>
        </w:tc>
        <w:tc>
          <w:tcPr>
            <w:tcW w:w="1583" w:type="dxa"/>
          </w:tcPr>
          <w:p w14:paraId="3406E375" w14:textId="487A250F" w:rsidR="00B836FA" w:rsidRPr="00341C32" w:rsidRDefault="009A6E04" w:rsidP="00840C34">
            <w:pPr>
              <w:suppressAutoHyphens/>
              <w:jc w:val="right"/>
              <w:rPr>
                <w:rFonts w:cs="Arial"/>
                <w:color w:val="000000"/>
                <w:lang w:val="en-US" w:eastAsia="ar-SA"/>
              </w:rPr>
            </w:pPr>
            <w:r>
              <w:rPr>
                <w:rFonts w:cs="Arial"/>
                <w:color w:val="000000"/>
                <w:lang w:val="en-US" w:eastAsia="ar-SA"/>
              </w:rPr>
              <w:t>9</w:t>
            </w:r>
            <w:r w:rsidR="005D7FDD">
              <w:rPr>
                <w:rFonts w:cs="Arial"/>
                <w:color w:val="000000"/>
                <w:lang w:val="en-US" w:eastAsia="ar-SA"/>
              </w:rPr>
              <w:t>48</w:t>
            </w:r>
          </w:p>
        </w:tc>
      </w:tr>
      <w:tr w:rsidR="00CA3D92" w:rsidRPr="00341C32" w14:paraId="271DA592" w14:textId="77777777" w:rsidTr="00BD2026">
        <w:tc>
          <w:tcPr>
            <w:tcW w:w="2157" w:type="dxa"/>
          </w:tcPr>
          <w:p w14:paraId="419DEE70" w14:textId="77777777" w:rsidR="00B836FA" w:rsidRPr="00341C32" w:rsidRDefault="00B836FA" w:rsidP="00B836FA">
            <w:pPr>
              <w:suppressAutoHyphens/>
              <w:ind w:left="473"/>
              <w:rPr>
                <w:rFonts w:cs="Arial"/>
                <w:color w:val="000000"/>
                <w:lang w:val="en-US" w:eastAsia="ar-SA"/>
              </w:rPr>
            </w:pPr>
            <w:r w:rsidRPr="00341C32">
              <w:rPr>
                <w:rFonts w:cs="Arial"/>
                <w:color w:val="000000"/>
                <w:lang w:val="en-US" w:eastAsia="ar-SA"/>
              </w:rPr>
              <w:t>Downstream transportation &amp; distribution</w:t>
            </w:r>
          </w:p>
        </w:tc>
        <w:tc>
          <w:tcPr>
            <w:tcW w:w="1775" w:type="dxa"/>
          </w:tcPr>
          <w:p w14:paraId="62D10F15" w14:textId="615C2BB7" w:rsidR="00B836FA" w:rsidRPr="00341C32" w:rsidRDefault="00B836FA" w:rsidP="00B836FA">
            <w:pPr>
              <w:suppressAutoHyphens/>
              <w:rPr>
                <w:rFonts w:cs="Arial"/>
                <w:color w:val="000000"/>
                <w:lang w:val="en-US" w:eastAsia="ar-SA"/>
              </w:rPr>
            </w:pPr>
          </w:p>
        </w:tc>
        <w:tc>
          <w:tcPr>
            <w:tcW w:w="1819" w:type="dxa"/>
          </w:tcPr>
          <w:p w14:paraId="093C9503" w14:textId="2EB1E26D" w:rsidR="00B836FA" w:rsidRPr="00341C32" w:rsidRDefault="00B836FA" w:rsidP="00B836FA">
            <w:pPr>
              <w:suppressAutoHyphens/>
              <w:rPr>
                <w:rFonts w:cs="Arial"/>
                <w:color w:val="000000"/>
                <w:lang w:val="en-US" w:eastAsia="ar-SA"/>
              </w:rPr>
            </w:pPr>
            <w:r w:rsidRPr="00341C32">
              <w:rPr>
                <w:rFonts w:cs="Arial"/>
                <w:color w:val="000000"/>
                <w:lang w:val="en-US" w:eastAsia="ar-SA"/>
              </w:rPr>
              <w:t>Not relevant.</w:t>
            </w:r>
          </w:p>
        </w:tc>
        <w:tc>
          <w:tcPr>
            <w:tcW w:w="1682" w:type="dxa"/>
          </w:tcPr>
          <w:p w14:paraId="742D5BA5" w14:textId="77777777" w:rsidR="00B836FA" w:rsidRPr="00341C32" w:rsidRDefault="00B836FA" w:rsidP="00B836FA">
            <w:pPr>
              <w:suppressAutoHyphens/>
              <w:rPr>
                <w:rFonts w:cs="Arial"/>
                <w:color w:val="000000"/>
                <w:lang w:val="en-US" w:eastAsia="ar-SA"/>
              </w:rPr>
            </w:pPr>
          </w:p>
        </w:tc>
        <w:tc>
          <w:tcPr>
            <w:tcW w:w="1583" w:type="dxa"/>
          </w:tcPr>
          <w:p w14:paraId="0B21B4B1" w14:textId="77777777" w:rsidR="00B836FA" w:rsidRPr="00341C32" w:rsidRDefault="00B836FA" w:rsidP="00B836FA">
            <w:pPr>
              <w:suppressAutoHyphens/>
              <w:rPr>
                <w:rFonts w:cs="Arial"/>
                <w:color w:val="000000"/>
                <w:lang w:val="en-US" w:eastAsia="ar-SA"/>
              </w:rPr>
            </w:pPr>
          </w:p>
        </w:tc>
      </w:tr>
      <w:tr w:rsidR="00CA3D92" w:rsidRPr="00341C32" w14:paraId="1ABD10B1" w14:textId="77777777" w:rsidTr="00BD2026">
        <w:tc>
          <w:tcPr>
            <w:tcW w:w="2157" w:type="dxa"/>
          </w:tcPr>
          <w:p w14:paraId="37659F84" w14:textId="77777777" w:rsidR="00B836FA" w:rsidRPr="00341C32" w:rsidRDefault="00B836FA" w:rsidP="00B836FA">
            <w:pPr>
              <w:suppressAutoHyphens/>
              <w:ind w:left="473"/>
              <w:rPr>
                <w:rFonts w:cs="Arial"/>
                <w:color w:val="000000"/>
                <w:lang w:val="en-US" w:eastAsia="ar-SA"/>
              </w:rPr>
            </w:pPr>
            <w:r w:rsidRPr="00341C32">
              <w:rPr>
                <w:rFonts w:cs="Arial"/>
                <w:color w:val="000000"/>
                <w:lang w:val="en-US" w:eastAsia="ar-SA"/>
              </w:rPr>
              <w:t>Processing of sold products</w:t>
            </w:r>
          </w:p>
        </w:tc>
        <w:tc>
          <w:tcPr>
            <w:tcW w:w="1775" w:type="dxa"/>
          </w:tcPr>
          <w:p w14:paraId="50A55DC0" w14:textId="28060564" w:rsidR="00B836FA" w:rsidRPr="00341C32" w:rsidRDefault="00B836FA" w:rsidP="00B836FA">
            <w:pPr>
              <w:suppressAutoHyphens/>
              <w:rPr>
                <w:rFonts w:cs="Arial"/>
                <w:color w:val="000000"/>
                <w:lang w:val="en-US" w:eastAsia="ar-SA"/>
              </w:rPr>
            </w:pPr>
          </w:p>
        </w:tc>
        <w:tc>
          <w:tcPr>
            <w:tcW w:w="1819" w:type="dxa"/>
          </w:tcPr>
          <w:p w14:paraId="730A5D92" w14:textId="79482FBC" w:rsidR="00B836FA" w:rsidRPr="00341C32" w:rsidRDefault="00B836FA" w:rsidP="00B836FA">
            <w:pPr>
              <w:suppressAutoHyphens/>
              <w:rPr>
                <w:rFonts w:cs="Arial"/>
                <w:color w:val="000000"/>
                <w:lang w:val="en-US" w:eastAsia="ar-SA"/>
              </w:rPr>
            </w:pPr>
            <w:r w:rsidRPr="00341C32">
              <w:rPr>
                <w:rFonts w:cs="Arial"/>
                <w:color w:val="000000"/>
                <w:lang w:val="en-US" w:eastAsia="ar-SA"/>
              </w:rPr>
              <w:t>Not relevant.</w:t>
            </w:r>
          </w:p>
        </w:tc>
        <w:tc>
          <w:tcPr>
            <w:tcW w:w="1682" w:type="dxa"/>
          </w:tcPr>
          <w:p w14:paraId="6FB4AD89" w14:textId="77777777" w:rsidR="00B836FA" w:rsidRPr="00341C32" w:rsidRDefault="00B836FA" w:rsidP="00B836FA">
            <w:pPr>
              <w:suppressAutoHyphens/>
              <w:rPr>
                <w:rFonts w:cs="Arial"/>
                <w:color w:val="000000"/>
                <w:lang w:val="en-US" w:eastAsia="ar-SA"/>
              </w:rPr>
            </w:pPr>
          </w:p>
        </w:tc>
        <w:tc>
          <w:tcPr>
            <w:tcW w:w="1583" w:type="dxa"/>
          </w:tcPr>
          <w:p w14:paraId="01725896" w14:textId="77777777" w:rsidR="00B836FA" w:rsidRPr="00341C32" w:rsidRDefault="00B836FA" w:rsidP="00B836FA">
            <w:pPr>
              <w:suppressAutoHyphens/>
              <w:rPr>
                <w:rFonts w:cs="Arial"/>
                <w:color w:val="000000"/>
                <w:lang w:val="en-US" w:eastAsia="ar-SA"/>
              </w:rPr>
            </w:pPr>
          </w:p>
        </w:tc>
      </w:tr>
      <w:tr w:rsidR="00CA3D92" w:rsidRPr="00341C32" w14:paraId="010F5CD8" w14:textId="77777777" w:rsidTr="00BD2026">
        <w:tc>
          <w:tcPr>
            <w:tcW w:w="2157" w:type="dxa"/>
          </w:tcPr>
          <w:p w14:paraId="6236117E" w14:textId="77777777" w:rsidR="00B836FA" w:rsidRPr="00341C32" w:rsidRDefault="00B836FA" w:rsidP="00B836FA">
            <w:pPr>
              <w:suppressAutoHyphens/>
              <w:ind w:left="473"/>
              <w:rPr>
                <w:rFonts w:cs="Arial"/>
                <w:color w:val="000000"/>
                <w:lang w:val="en-US" w:eastAsia="ar-SA"/>
              </w:rPr>
            </w:pPr>
            <w:r w:rsidRPr="00341C32">
              <w:rPr>
                <w:rFonts w:cs="Arial"/>
                <w:color w:val="000000"/>
                <w:lang w:val="en-US" w:eastAsia="ar-SA"/>
              </w:rPr>
              <w:t>Use of sold products</w:t>
            </w:r>
          </w:p>
        </w:tc>
        <w:tc>
          <w:tcPr>
            <w:tcW w:w="1775" w:type="dxa"/>
          </w:tcPr>
          <w:p w14:paraId="4F4A0725" w14:textId="5EF6D119" w:rsidR="00B836FA" w:rsidRPr="00341C32" w:rsidRDefault="005D7FDD" w:rsidP="001C77E1">
            <w:pPr>
              <w:suppressAutoHyphens/>
              <w:jc w:val="right"/>
              <w:rPr>
                <w:rFonts w:cs="Arial"/>
                <w:color w:val="000000"/>
                <w:lang w:val="en-US" w:eastAsia="ar-SA"/>
              </w:rPr>
            </w:pPr>
            <w:r>
              <w:rPr>
                <w:rFonts w:cs="Arial"/>
                <w:color w:val="000000"/>
                <w:lang w:val="en-US" w:eastAsia="ar-SA"/>
              </w:rPr>
              <w:t>35</w:t>
            </w:r>
          </w:p>
        </w:tc>
        <w:tc>
          <w:tcPr>
            <w:tcW w:w="1819" w:type="dxa"/>
          </w:tcPr>
          <w:p w14:paraId="6600FC0B" w14:textId="39E053A0" w:rsidR="00B836FA" w:rsidRPr="00341C32" w:rsidRDefault="00B836FA" w:rsidP="001C77E1">
            <w:pPr>
              <w:suppressAutoHyphens/>
              <w:rPr>
                <w:rFonts w:cs="Arial"/>
                <w:color w:val="000000"/>
                <w:lang w:val="en-US" w:eastAsia="ar-SA"/>
              </w:rPr>
            </w:pPr>
            <w:r>
              <w:rPr>
                <w:rFonts w:cs="Arial"/>
                <w:color w:val="000000"/>
                <w:lang w:val="en-US" w:eastAsia="ar-SA"/>
              </w:rPr>
              <w:t>Electricity used via CDC</w:t>
            </w:r>
            <w:r w:rsidR="005D7FDD">
              <w:rPr>
                <w:rFonts w:cs="Arial"/>
                <w:color w:val="000000"/>
                <w:lang w:val="en-US" w:eastAsia="ar-SA"/>
              </w:rPr>
              <w:t>’s public</w:t>
            </w:r>
            <w:r>
              <w:rPr>
                <w:rFonts w:cs="Arial"/>
                <w:color w:val="000000"/>
                <w:lang w:val="en-US" w:eastAsia="ar-SA"/>
              </w:rPr>
              <w:t xml:space="preserve"> EV charge-points</w:t>
            </w:r>
            <w:r w:rsidR="00043B75">
              <w:t xml:space="preserve"> </w:t>
            </w:r>
            <w:r w:rsidR="00043B75" w:rsidRPr="00043B75">
              <w:rPr>
                <w:rFonts w:cs="Arial"/>
                <w:color w:val="000000"/>
                <w:lang w:val="en-US" w:eastAsia="ar-SA"/>
              </w:rPr>
              <w:t xml:space="preserve">and electricity used by event </w:t>
            </w:r>
            <w:proofErr w:type="spellStart"/>
            <w:r w:rsidR="00043B75" w:rsidRPr="00043B75">
              <w:rPr>
                <w:rFonts w:cs="Arial"/>
                <w:color w:val="000000"/>
                <w:lang w:val="en-US" w:eastAsia="ar-SA"/>
              </w:rPr>
              <w:t>organisers</w:t>
            </w:r>
            <w:proofErr w:type="spellEnd"/>
            <w:r w:rsidR="00043B75" w:rsidRPr="00043B75">
              <w:rPr>
                <w:rFonts w:cs="Arial"/>
                <w:color w:val="000000"/>
                <w:lang w:val="en-US" w:eastAsia="ar-SA"/>
              </w:rPr>
              <w:t xml:space="preserve"> at Priory Park.</w:t>
            </w:r>
            <w:r>
              <w:rPr>
                <w:rFonts w:cs="Arial"/>
                <w:color w:val="000000"/>
                <w:lang w:val="en-US" w:eastAsia="ar-SA"/>
              </w:rPr>
              <w:t xml:space="preserve"> </w:t>
            </w:r>
          </w:p>
        </w:tc>
        <w:tc>
          <w:tcPr>
            <w:tcW w:w="1682" w:type="dxa"/>
          </w:tcPr>
          <w:p w14:paraId="4ED21786" w14:textId="38A7ECEF" w:rsidR="00B836FA" w:rsidRPr="00341C32" w:rsidRDefault="00B836FA" w:rsidP="001C77E1">
            <w:pPr>
              <w:suppressAutoHyphens/>
              <w:jc w:val="right"/>
              <w:rPr>
                <w:rFonts w:cs="Arial"/>
                <w:color w:val="000000"/>
                <w:lang w:val="en-US" w:eastAsia="ar-SA"/>
              </w:rPr>
            </w:pPr>
            <w:r>
              <w:rPr>
                <w:rFonts w:cs="Arial"/>
                <w:color w:val="000000"/>
                <w:lang w:val="en-US" w:eastAsia="ar-SA"/>
              </w:rPr>
              <w:t>0</w:t>
            </w:r>
          </w:p>
        </w:tc>
        <w:tc>
          <w:tcPr>
            <w:tcW w:w="1583" w:type="dxa"/>
          </w:tcPr>
          <w:p w14:paraId="6CDD4E3D" w14:textId="6064C951" w:rsidR="00B836FA" w:rsidRPr="00341C32" w:rsidRDefault="005D7FDD" w:rsidP="001C77E1">
            <w:pPr>
              <w:suppressAutoHyphens/>
              <w:jc w:val="right"/>
              <w:rPr>
                <w:rFonts w:cs="Arial"/>
                <w:color w:val="000000"/>
                <w:lang w:val="en-US" w:eastAsia="ar-SA"/>
              </w:rPr>
            </w:pPr>
            <w:r>
              <w:rPr>
                <w:rFonts w:cs="Arial"/>
                <w:color w:val="000000"/>
                <w:lang w:val="en-US" w:eastAsia="ar-SA"/>
              </w:rPr>
              <w:t>1</w:t>
            </w:r>
            <w:r w:rsidR="009A6E04">
              <w:rPr>
                <w:rFonts w:cs="Arial"/>
                <w:color w:val="000000"/>
                <w:lang w:val="en-US" w:eastAsia="ar-SA"/>
              </w:rPr>
              <w:t>6</w:t>
            </w:r>
          </w:p>
        </w:tc>
      </w:tr>
      <w:tr w:rsidR="00CA3D92" w:rsidRPr="00341C32" w14:paraId="5B250066" w14:textId="77777777" w:rsidTr="00BD2026">
        <w:tc>
          <w:tcPr>
            <w:tcW w:w="2157" w:type="dxa"/>
          </w:tcPr>
          <w:p w14:paraId="4569867C" w14:textId="77777777" w:rsidR="00B836FA" w:rsidRPr="00341C32" w:rsidRDefault="00B836FA" w:rsidP="00B836FA">
            <w:pPr>
              <w:suppressAutoHyphens/>
              <w:ind w:left="473"/>
              <w:rPr>
                <w:rFonts w:cs="Arial"/>
                <w:color w:val="000000"/>
                <w:lang w:val="en-US" w:eastAsia="ar-SA"/>
              </w:rPr>
            </w:pPr>
            <w:r w:rsidRPr="00341C32">
              <w:rPr>
                <w:rFonts w:cs="Arial"/>
                <w:color w:val="000000"/>
                <w:lang w:val="en-US" w:eastAsia="ar-SA"/>
              </w:rPr>
              <w:t>End-of-life treatment of sold products</w:t>
            </w:r>
          </w:p>
        </w:tc>
        <w:tc>
          <w:tcPr>
            <w:tcW w:w="1775" w:type="dxa"/>
          </w:tcPr>
          <w:p w14:paraId="7C592FD7" w14:textId="6A0B9BEA" w:rsidR="00B836FA" w:rsidRPr="00341C32" w:rsidRDefault="00B836FA" w:rsidP="00B836FA">
            <w:pPr>
              <w:suppressAutoHyphens/>
              <w:rPr>
                <w:rFonts w:cs="Arial"/>
                <w:color w:val="000000"/>
                <w:lang w:val="en-US" w:eastAsia="ar-SA"/>
              </w:rPr>
            </w:pPr>
          </w:p>
        </w:tc>
        <w:tc>
          <w:tcPr>
            <w:tcW w:w="1819" w:type="dxa"/>
          </w:tcPr>
          <w:p w14:paraId="048D4CE3" w14:textId="1800090E" w:rsidR="00B836FA" w:rsidRPr="00341C32" w:rsidRDefault="00B836FA" w:rsidP="00B836FA">
            <w:pPr>
              <w:suppressAutoHyphens/>
              <w:rPr>
                <w:rFonts w:cs="Arial"/>
                <w:color w:val="000000"/>
                <w:lang w:val="en-US" w:eastAsia="ar-SA"/>
              </w:rPr>
            </w:pPr>
            <w:r w:rsidRPr="00341C32">
              <w:rPr>
                <w:rFonts w:cs="Arial"/>
                <w:color w:val="000000"/>
                <w:lang w:val="en-US" w:eastAsia="ar-SA"/>
              </w:rPr>
              <w:t xml:space="preserve">We have not tried to quantify these emissions yet. They would include </w:t>
            </w:r>
            <w:r w:rsidRPr="00341C32">
              <w:rPr>
                <w:rFonts w:cs="Arial"/>
                <w:color w:val="000000"/>
                <w:lang w:val="en-US" w:eastAsia="ar-SA"/>
              </w:rPr>
              <w:lastRenderedPageBreak/>
              <w:t>emissions from trade waste</w:t>
            </w:r>
            <w:r w:rsidR="005B7B87">
              <w:rPr>
                <w:rFonts w:cs="Arial"/>
                <w:color w:val="000000"/>
                <w:lang w:val="en-US" w:eastAsia="ar-SA"/>
              </w:rPr>
              <w:t xml:space="preserve"> </w:t>
            </w:r>
            <w:r w:rsidRPr="00341C32">
              <w:rPr>
                <w:rFonts w:cs="Arial"/>
                <w:color w:val="000000"/>
                <w:lang w:val="en-US" w:eastAsia="ar-SA"/>
              </w:rPr>
              <w:t>collected by CCS.</w:t>
            </w:r>
          </w:p>
        </w:tc>
        <w:tc>
          <w:tcPr>
            <w:tcW w:w="1682" w:type="dxa"/>
          </w:tcPr>
          <w:p w14:paraId="3BCB44A8" w14:textId="77777777" w:rsidR="00B836FA" w:rsidRPr="00341C32" w:rsidRDefault="00B836FA" w:rsidP="00B836FA">
            <w:pPr>
              <w:suppressAutoHyphens/>
              <w:rPr>
                <w:rFonts w:cs="Arial"/>
                <w:color w:val="000000"/>
                <w:lang w:val="en-US" w:eastAsia="ar-SA"/>
              </w:rPr>
            </w:pPr>
          </w:p>
        </w:tc>
        <w:tc>
          <w:tcPr>
            <w:tcW w:w="1583" w:type="dxa"/>
          </w:tcPr>
          <w:p w14:paraId="0015B09C" w14:textId="77777777" w:rsidR="00B836FA" w:rsidRPr="00341C32" w:rsidRDefault="00B836FA" w:rsidP="00B836FA">
            <w:pPr>
              <w:suppressAutoHyphens/>
              <w:rPr>
                <w:rFonts w:cs="Arial"/>
                <w:color w:val="000000"/>
                <w:lang w:val="en-US" w:eastAsia="ar-SA"/>
              </w:rPr>
            </w:pPr>
          </w:p>
        </w:tc>
      </w:tr>
      <w:tr w:rsidR="00CA3D92" w:rsidRPr="00341C32" w14:paraId="41D8E564" w14:textId="77777777" w:rsidTr="00BD2026">
        <w:tc>
          <w:tcPr>
            <w:tcW w:w="2157" w:type="dxa"/>
          </w:tcPr>
          <w:p w14:paraId="358D3DF2" w14:textId="77777777" w:rsidR="00B836FA" w:rsidRPr="00341C32" w:rsidRDefault="00B836FA" w:rsidP="00043B75">
            <w:pPr>
              <w:suppressAutoHyphens/>
              <w:rPr>
                <w:rFonts w:cs="Arial"/>
                <w:color w:val="000000"/>
                <w:lang w:val="en-US" w:eastAsia="ar-SA"/>
              </w:rPr>
            </w:pPr>
            <w:r w:rsidRPr="00341C32">
              <w:rPr>
                <w:rFonts w:cs="Arial"/>
                <w:color w:val="000000"/>
                <w:lang w:val="en-US" w:eastAsia="ar-SA"/>
              </w:rPr>
              <w:t>Franchises</w:t>
            </w:r>
          </w:p>
        </w:tc>
        <w:tc>
          <w:tcPr>
            <w:tcW w:w="1775" w:type="dxa"/>
          </w:tcPr>
          <w:p w14:paraId="068E3BD1" w14:textId="5A6961A2" w:rsidR="00B836FA" w:rsidRPr="00341C32" w:rsidRDefault="00B836FA" w:rsidP="00B836FA">
            <w:pPr>
              <w:suppressAutoHyphens/>
              <w:rPr>
                <w:rFonts w:cs="Arial"/>
                <w:color w:val="000000"/>
                <w:lang w:val="en-US" w:eastAsia="ar-SA"/>
              </w:rPr>
            </w:pPr>
          </w:p>
        </w:tc>
        <w:tc>
          <w:tcPr>
            <w:tcW w:w="1819" w:type="dxa"/>
          </w:tcPr>
          <w:p w14:paraId="19997EAB" w14:textId="1E289F8F" w:rsidR="00B836FA" w:rsidRPr="00341C32" w:rsidRDefault="00B836FA" w:rsidP="00B836FA">
            <w:pPr>
              <w:suppressAutoHyphens/>
              <w:rPr>
                <w:rFonts w:cs="Arial"/>
                <w:color w:val="000000"/>
                <w:lang w:val="en-US" w:eastAsia="ar-SA"/>
              </w:rPr>
            </w:pPr>
            <w:r w:rsidRPr="00341C32">
              <w:rPr>
                <w:rFonts w:cs="Arial"/>
                <w:color w:val="000000"/>
                <w:lang w:val="en-US" w:eastAsia="ar-SA"/>
              </w:rPr>
              <w:t>Not relevant.</w:t>
            </w:r>
          </w:p>
        </w:tc>
        <w:tc>
          <w:tcPr>
            <w:tcW w:w="1682" w:type="dxa"/>
          </w:tcPr>
          <w:p w14:paraId="309D3360" w14:textId="77777777" w:rsidR="00B836FA" w:rsidRPr="00341C32" w:rsidRDefault="00B836FA" w:rsidP="00B836FA">
            <w:pPr>
              <w:suppressAutoHyphens/>
              <w:rPr>
                <w:rFonts w:cs="Arial"/>
                <w:color w:val="000000"/>
                <w:lang w:val="en-US" w:eastAsia="ar-SA"/>
              </w:rPr>
            </w:pPr>
          </w:p>
        </w:tc>
        <w:tc>
          <w:tcPr>
            <w:tcW w:w="1583" w:type="dxa"/>
          </w:tcPr>
          <w:p w14:paraId="19C8A7C5" w14:textId="77777777" w:rsidR="00B836FA" w:rsidRPr="00341C32" w:rsidRDefault="00B836FA" w:rsidP="00B836FA">
            <w:pPr>
              <w:suppressAutoHyphens/>
              <w:rPr>
                <w:rFonts w:cs="Arial"/>
                <w:color w:val="000000"/>
                <w:lang w:val="en-US" w:eastAsia="ar-SA"/>
              </w:rPr>
            </w:pPr>
          </w:p>
        </w:tc>
      </w:tr>
      <w:tr w:rsidR="00CA3D92" w:rsidRPr="00341C32" w14:paraId="3876C01A" w14:textId="77777777" w:rsidTr="00BD2026">
        <w:tc>
          <w:tcPr>
            <w:tcW w:w="2157" w:type="dxa"/>
          </w:tcPr>
          <w:p w14:paraId="38E50957" w14:textId="77777777" w:rsidR="00B836FA" w:rsidRPr="00341C32" w:rsidRDefault="00B836FA" w:rsidP="00043B75">
            <w:pPr>
              <w:suppressAutoHyphens/>
              <w:rPr>
                <w:rFonts w:cs="Arial"/>
                <w:color w:val="000000"/>
                <w:lang w:val="en-US" w:eastAsia="ar-SA"/>
              </w:rPr>
            </w:pPr>
            <w:r w:rsidRPr="00341C32">
              <w:rPr>
                <w:rFonts w:cs="Arial"/>
                <w:color w:val="000000"/>
                <w:lang w:val="en-US" w:eastAsia="ar-SA"/>
              </w:rPr>
              <w:t>Investments</w:t>
            </w:r>
          </w:p>
        </w:tc>
        <w:tc>
          <w:tcPr>
            <w:tcW w:w="1775" w:type="dxa"/>
          </w:tcPr>
          <w:p w14:paraId="45A42A8B" w14:textId="17D366D6" w:rsidR="00B836FA" w:rsidRPr="00341C32" w:rsidRDefault="00B836FA" w:rsidP="00B836FA">
            <w:pPr>
              <w:suppressAutoHyphens/>
              <w:rPr>
                <w:rFonts w:cs="Arial"/>
                <w:color w:val="000000"/>
                <w:lang w:val="en-US" w:eastAsia="ar-SA"/>
              </w:rPr>
            </w:pPr>
          </w:p>
        </w:tc>
        <w:tc>
          <w:tcPr>
            <w:tcW w:w="1819" w:type="dxa"/>
          </w:tcPr>
          <w:p w14:paraId="4600EB77" w14:textId="177DE21B" w:rsidR="00B836FA" w:rsidRPr="00341C32" w:rsidRDefault="00B836FA" w:rsidP="00B836FA">
            <w:pPr>
              <w:suppressAutoHyphens/>
              <w:rPr>
                <w:rFonts w:cs="Arial"/>
                <w:color w:val="000000"/>
                <w:lang w:val="en-US" w:eastAsia="ar-SA"/>
              </w:rPr>
            </w:pPr>
            <w:r w:rsidRPr="00341C32">
              <w:rPr>
                <w:rFonts w:cs="Arial"/>
                <w:color w:val="000000"/>
                <w:lang w:val="en-US" w:eastAsia="ar-SA"/>
              </w:rPr>
              <w:t>We have not tried to quantify these emissions yet.</w:t>
            </w:r>
          </w:p>
        </w:tc>
        <w:tc>
          <w:tcPr>
            <w:tcW w:w="1682" w:type="dxa"/>
          </w:tcPr>
          <w:p w14:paraId="2C560D52" w14:textId="77777777" w:rsidR="00B836FA" w:rsidRPr="00341C32" w:rsidRDefault="00B836FA" w:rsidP="00B836FA">
            <w:pPr>
              <w:suppressAutoHyphens/>
              <w:rPr>
                <w:rFonts w:cs="Arial"/>
                <w:color w:val="000000"/>
                <w:lang w:val="en-US" w:eastAsia="ar-SA"/>
              </w:rPr>
            </w:pPr>
          </w:p>
        </w:tc>
        <w:tc>
          <w:tcPr>
            <w:tcW w:w="1583" w:type="dxa"/>
          </w:tcPr>
          <w:p w14:paraId="7C49DB80" w14:textId="77777777" w:rsidR="00B836FA" w:rsidRPr="00341C32" w:rsidRDefault="00B836FA" w:rsidP="00B836FA">
            <w:pPr>
              <w:suppressAutoHyphens/>
              <w:rPr>
                <w:rFonts w:cs="Arial"/>
                <w:color w:val="000000"/>
                <w:lang w:val="en-US" w:eastAsia="ar-SA"/>
              </w:rPr>
            </w:pPr>
          </w:p>
        </w:tc>
      </w:tr>
      <w:tr w:rsidR="00CA3D92" w:rsidRPr="00341C32" w14:paraId="531016AC" w14:textId="77777777" w:rsidTr="00BD2026">
        <w:tc>
          <w:tcPr>
            <w:tcW w:w="2157" w:type="dxa"/>
          </w:tcPr>
          <w:p w14:paraId="3EB47000" w14:textId="45ECC5E1" w:rsidR="00B836FA" w:rsidRPr="00341C32" w:rsidRDefault="00B836FA" w:rsidP="00B836FA">
            <w:pPr>
              <w:suppressAutoHyphens/>
              <w:rPr>
                <w:rFonts w:cs="Arial"/>
                <w:color w:val="000000"/>
                <w:lang w:val="en-US" w:eastAsia="ar-SA"/>
              </w:rPr>
            </w:pPr>
            <w:r w:rsidRPr="00341C32">
              <w:rPr>
                <w:rFonts w:cs="Arial"/>
                <w:color w:val="000000"/>
                <w:lang w:val="en-US" w:eastAsia="ar-SA"/>
              </w:rPr>
              <w:t>Biogenic emissions</w:t>
            </w:r>
            <w:r w:rsidR="00043B75">
              <w:rPr>
                <w:rFonts w:cs="Arial"/>
                <w:color w:val="000000"/>
                <w:lang w:val="en-US" w:eastAsia="ar-SA"/>
              </w:rPr>
              <w:t xml:space="preserve"> (</w:t>
            </w:r>
            <w:r w:rsidR="00043B75" w:rsidRPr="00043B75">
              <w:rPr>
                <w:rFonts w:cs="Arial"/>
                <w:color w:val="000000"/>
                <w:lang w:val="en-US" w:eastAsia="ar-SA"/>
              </w:rPr>
              <w:t>wood pellets and biofuel component of diesel and petrol</w:t>
            </w:r>
            <w:r w:rsidR="00043B75">
              <w:rPr>
                <w:rFonts w:cs="Arial"/>
                <w:color w:val="000000"/>
                <w:lang w:val="en-US" w:eastAsia="ar-SA"/>
              </w:rPr>
              <w:t>)</w:t>
            </w:r>
          </w:p>
        </w:tc>
        <w:tc>
          <w:tcPr>
            <w:tcW w:w="1775" w:type="dxa"/>
          </w:tcPr>
          <w:p w14:paraId="2B397F93" w14:textId="22454DB6" w:rsidR="00B836FA" w:rsidRPr="00341C32" w:rsidRDefault="005D7FDD" w:rsidP="00840C34">
            <w:pPr>
              <w:suppressAutoHyphens/>
              <w:jc w:val="right"/>
              <w:rPr>
                <w:rFonts w:cs="Arial"/>
                <w:color w:val="000000"/>
                <w:lang w:val="en-US" w:eastAsia="ar-SA"/>
              </w:rPr>
            </w:pPr>
            <w:r>
              <w:rPr>
                <w:rFonts w:cs="Arial"/>
                <w:color w:val="000000"/>
                <w:lang w:val="en-US" w:eastAsia="ar-SA"/>
              </w:rPr>
              <w:t>70</w:t>
            </w:r>
          </w:p>
        </w:tc>
        <w:tc>
          <w:tcPr>
            <w:tcW w:w="1819" w:type="dxa"/>
          </w:tcPr>
          <w:p w14:paraId="57E0007E" w14:textId="7DC4A480" w:rsidR="00B836FA" w:rsidRPr="00341C32" w:rsidRDefault="00B836FA" w:rsidP="00B836FA">
            <w:pPr>
              <w:suppressAutoHyphens/>
              <w:rPr>
                <w:rFonts w:cs="Arial"/>
                <w:color w:val="000000"/>
                <w:lang w:val="en-US" w:eastAsia="ar-SA"/>
              </w:rPr>
            </w:pPr>
          </w:p>
        </w:tc>
        <w:tc>
          <w:tcPr>
            <w:tcW w:w="1682" w:type="dxa"/>
          </w:tcPr>
          <w:p w14:paraId="477FD6A9" w14:textId="7BE7B1FD" w:rsidR="00B836FA" w:rsidRPr="00341C32" w:rsidRDefault="00043B75" w:rsidP="00840C34">
            <w:pPr>
              <w:suppressAutoHyphens/>
              <w:jc w:val="right"/>
              <w:rPr>
                <w:rFonts w:cs="Arial"/>
                <w:color w:val="000000"/>
                <w:lang w:val="en-US" w:eastAsia="ar-SA"/>
              </w:rPr>
            </w:pPr>
            <w:r>
              <w:rPr>
                <w:rFonts w:cs="Arial"/>
                <w:color w:val="000000"/>
                <w:lang w:val="en-US" w:eastAsia="ar-SA"/>
              </w:rPr>
              <w:t>0</w:t>
            </w:r>
          </w:p>
        </w:tc>
        <w:tc>
          <w:tcPr>
            <w:tcW w:w="1583" w:type="dxa"/>
          </w:tcPr>
          <w:p w14:paraId="0E5AF906" w14:textId="5E4BE0AF" w:rsidR="00B836FA" w:rsidRPr="00341C32" w:rsidRDefault="009A6E04" w:rsidP="00840C34">
            <w:pPr>
              <w:suppressAutoHyphens/>
              <w:jc w:val="right"/>
              <w:rPr>
                <w:rFonts w:cs="Arial"/>
                <w:color w:val="000000"/>
                <w:lang w:val="en-US" w:eastAsia="ar-SA"/>
              </w:rPr>
            </w:pPr>
            <w:r>
              <w:rPr>
                <w:rFonts w:cs="Arial"/>
                <w:color w:val="000000"/>
                <w:lang w:val="en-US" w:eastAsia="ar-SA"/>
              </w:rPr>
              <w:t>0</w:t>
            </w:r>
          </w:p>
        </w:tc>
      </w:tr>
      <w:tr w:rsidR="00CA3D92" w:rsidRPr="00341C32" w14:paraId="4341472E" w14:textId="77777777" w:rsidTr="00BD2026">
        <w:tc>
          <w:tcPr>
            <w:tcW w:w="2157" w:type="dxa"/>
          </w:tcPr>
          <w:p w14:paraId="2B42A6DE" w14:textId="77777777" w:rsidR="00B836FA" w:rsidRPr="00341C32" w:rsidRDefault="00B836FA" w:rsidP="00B836FA">
            <w:pPr>
              <w:suppressAutoHyphens/>
              <w:rPr>
                <w:rFonts w:cs="Arial"/>
                <w:b/>
                <w:color w:val="000000"/>
                <w:lang w:val="en-US" w:eastAsia="ar-SA"/>
              </w:rPr>
            </w:pPr>
            <w:r w:rsidRPr="00341C32">
              <w:rPr>
                <w:rFonts w:cs="Arial"/>
                <w:b/>
                <w:color w:val="000000"/>
                <w:lang w:val="en-US" w:eastAsia="ar-SA"/>
              </w:rPr>
              <w:t>Intensity metrics</w:t>
            </w:r>
          </w:p>
        </w:tc>
        <w:tc>
          <w:tcPr>
            <w:tcW w:w="1775" w:type="dxa"/>
          </w:tcPr>
          <w:p w14:paraId="37085915" w14:textId="77777777" w:rsidR="00B836FA" w:rsidRPr="00341C32" w:rsidRDefault="00B836FA" w:rsidP="00B836FA">
            <w:pPr>
              <w:suppressAutoHyphens/>
              <w:rPr>
                <w:rFonts w:cs="Arial"/>
                <w:color w:val="000000"/>
                <w:lang w:val="en-US" w:eastAsia="ar-SA"/>
              </w:rPr>
            </w:pPr>
          </w:p>
        </w:tc>
        <w:tc>
          <w:tcPr>
            <w:tcW w:w="1819" w:type="dxa"/>
          </w:tcPr>
          <w:p w14:paraId="564E4A94" w14:textId="77777777" w:rsidR="00B836FA" w:rsidRPr="00341C32" w:rsidRDefault="00B836FA" w:rsidP="00B836FA">
            <w:pPr>
              <w:suppressAutoHyphens/>
              <w:rPr>
                <w:rFonts w:cs="Arial"/>
                <w:color w:val="000000"/>
                <w:lang w:val="en-US" w:eastAsia="ar-SA"/>
              </w:rPr>
            </w:pPr>
          </w:p>
        </w:tc>
        <w:tc>
          <w:tcPr>
            <w:tcW w:w="1682" w:type="dxa"/>
          </w:tcPr>
          <w:p w14:paraId="148FE257" w14:textId="77777777" w:rsidR="00B836FA" w:rsidRPr="00341C32" w:rsidRDefault="00B836FA" w:rsidP="00B836FA">
            <w:pPr>
              <w:suppressAutoHyphens/>
              <w:rPr>
                <w:rFonts w:cs="Arial"/>
                <w:color w:val="000000"/>
                <w:lang w:val="en-US" w:eastAsia="ar-SA"/>
              </w:rPr>
            </w:pPr>
          </w:p>
        </w:tc>
        <w:tc>
          <w:tcPr>
            <w:tcW w:w="1583" w:type="dxa"/>
          </w:tcPr>
          <w:p w14:paraId="6EEADD86" w14:textId="77777777" w:rsidR="00B836FA" w:rsidRPr="00341C32" w:rsidRDefault="00B836FA" w:rsidP="00B836FA">
            <w:pPr>
              <w:suppressAutoHyphens/>
              <w:rPr>
                <w:rFonts w:cs="Arial"/>
                <w:color w:val="000000"/>
                <w:lang w:val="en-US" w:eastAsia="ar-SA"/>
              </w:rPr>
            </w:pPr>
          </w:p>
        </w:tc>
      </w:tr>
      <w:tr w:rsidR="00CA3D92" w:rsidRPr="00341C32" w14:paraId="55B7F33E" w14:textId="77777777" w:rsidTr="00BD2026">
        <w:tc>
          <w:tcPr>
            <w:tcW w:w="2157" w:type="dxa"/>
          </w:tcPr>
          <w:p w14:paraId="3A547FF6" w14:textId="288CB1C4" w:rsidR="00B836FA" w:rsidRPr="00341C32" w:rsidRDefault="00B836FA" w:rsidP="00B836FA">
            <w:pPr>
              <w:suppressAutoHyphens/>
              <w:rPr>
                <w:rFonts w:cs="Arial"/>
                <w:color w:val="000000"/>
                <w:lang w:val="en-US" w:eastAsia="ar-SA"/>
              </w:rPr>
            </w:pPr>
            <w:r w:rsidRPr="00341C32">
              <w:rPr>
                <w:rFonts w:cs="Arial"/>
                <w:color w:val="000000"/>
                <w:lang w:val="en-US" w:eastAsia="ar-SA"/>
              </w:rPr>
              <w:t xml:space="preserve">Scope 1, </w:t>
            </w:r>
            <w:r w:rsidR="008244EE">
              <w:rPr>
                <w:rFonts w:cs="Arial"/>
                <w:color w:val="000000"/>
                <w:lang w:val="en-US" w:eastAsia="ar-SA"/>
              </w:rPr>
              <w:t>S</w:t>
            </w:r>
            <w:r w:rsidRPr="00341C32">
              <w:rPr>
                <w:rFonts w:cs="Arial"/>
                <w:color w:val="000000"/>
                <w:lang w:val="en-US" w:eastAsia="ar-SA"/>
              </w:rPr>
              <w:t xml:space="preserve">cope </w:t>
            </w:r>
            <w:proofErr w:type="gramStart"/>
            <w:r w:rsidRPr="00341C32">
              <w:rPr>
                <w:rFonts w:cs="Arial"/>
                <w:color w:val="000000"/>
                <w:lang w:val="en-US" w:eastAsia="ar-SA"/>
              </w:rPr>
              <w:t>2  &amp;</w:t>
            </w:r>
            <w:proofErr w:type="gramEnd"/>
            <w:r w:rsidRPr="00341C32">
              <w:rPr>
                <w:rFonts w:cs="Arial"/>
                <w:color w:val="000000"/>
                <w:lang w:val="en-US" w:eastAsia="ar-SA"/>
              </w:rPr>
              <w:t xml:space="preserve"> selected </w:t>
            </w:r>
            <w:r w:rsidR="008244EE">
              <w:rPr>
                <w:rFonts w:cs="Arial"/>
                <w:color w:val="000000"/>
                <w:lang w:val="en-US" w:eastAsia="ar-SA"/>
              </w:rPr>
              <w:t>S</w:t>
            </w:r>
            <w:r w:rsidRPr="00341C32">
              <w:rPr>
                <w:rFonts w:cs="Arial"/>
                <w:color w:val="000000"/>
                <w:lang w:val="en-US" w:eastAsia="ar-SA"/>
              </w:rPr>
              <w:t>cope 3 emissions per district resident</w:t>
            </w:r>
          </w:p>
          <w:p w14:paraId="56BDC872" w14:textId="77777777" w:rsidR="00B836FA" w:rsidRPr="00341C32" w:rsidRDefault="00B836FA" w:rsidP="00B836FA">
            <w:pPr>
              <w:suppressAutoHyphens/>
              <w:rPr>
                <w:rFonts w:cs="Arial"/>
                <w:color w:val="000000"/>
                <w:lang w:val="en-US" w:eastAsia="ar-SA"/>
              </w:rPr>
            </w:pPr>
            <w:r w:rsidRPr="00341C32">
              <w:rPr>
                <w:rFonts w:cs="Arial"/>
                <w:color w:val="000000"/>
                <w:lang w:val="en-US" w:eastAsia="ar-SA"/>
              </w:rPr>
              <w:t>(tCO</w:t>
            </w:r>
            <w:r w:rsidRPr="00341C32">
              <w:rPr>
                <w:rFonts w:cs="Arial"/>
                <w:color w:val="000000"/>
                <w:vertAlign w:val="subscript"/>
                <w:lang w:val="en-US" w:eastAsia="ar-SA"/>
              </w:rPr>
              <w:t>2</w:t>
            </w:r>
            <w:r w:rsidRPr="00341C32">
              <w:rPr>
                <w:rFonts w:cs="Arial"/>
                <w:color w:val="000000"/>
                <w:lang w:val="en-US" w:eastAsia="ar-SA"/>
              </w:rPr>
              <w:t>e per capita)</w:t>
            </w:r>
          </w:p>
        </w:tc>
        <w:tc>
          <w:tcPr>
            <w:tcW w:w="1775" w:type="dxa"/>
          </w:tcPr>
          <w:p w14:paraId="49BFB393" w14:textId="739690B9" w:rsidR="00B836FA" w:rsidRPr="00341C32" w:rsidRDefault="00466190" w:rsidP="00840C34">
            <w:pPr>
              <w:suppressAutoHyphens/>
              <w:jc w:val="right"/>
              <w:rPr>
                <w:rFonts w:cs="Arial"/>
                <w:color w:val="000000"/>
                <w:lang w:val="en-US" w:eastAsia="ar-SA"/>
              </w:rPr>
            </w:pPr>
            <w:r>
              <w:rPr>
                <w:rFonts w:cs="Arial"/>
                <w:color w:val="000000"/>
                <w:lang w:val="en-US" w:eastAsia="ar-SA"/>
              </w:rPr>
              <w:t>0.02</w:t>
            </w:r>
          </w:p>
        </w:tc>
        <w:tc>
          <w:tcPr>
            <w:tcW w:w="1819" w:type="dxa"/>
          </w:tcPr>
          <w:p w14:paraId="5A58F966" w14:textId="77777777" w:rsidR="00B836FA" w:rsidRPr="00341C32" w:rsidRDefault="00B836FA" w:rsidP="00B836FA">
            <w:pPr>
              <w:suppressAutoHyphens/>
              <w:rPr>
                <w:rFonts w:cs="Arial"/>
                <w:color w:val="000000"/>
                <w:lang w:val="en-US" w:eastAsia="ar-SA"/>
              </w:rPr>
            </w:pPr>
          </w:p>
        </w:tc>
        <w:tc>
          <w:tcPr>
            <w:tcW w:w="1682" w:type="dxa"/>
          </w:tcPr>
          <w:p w14:paraId="2264A695" w14:textId="77777777" w:rsidR="00B836FA" w:rsidRPr="00341C32" w:rsidRDefault="00B836FA" w:rsidP="00B836FA">
            <w:pPr>
              <w:suppressAutoHyphens/>
              <w:rPr>
                <w:rFonts w:cs="Arial"/>
                <w:color w:val="000000"/>
                <w:lang w:val="en-US" w:eastAsia="ar-SA"/>
              </w:rPr>
            </w:pPr>
          </w:p>
        </w:tc>
        <w:tc>
          <w:tcPr>
            <w:tcW w:w="1583" w:type="dxa"/>
          </w:tcPr>
          <w:p w14:paraId="0A576485" w14:textId="7A8D2466" w:rsidR="00B836FA" w:rsidRPr="00341C32" w:rsidRDefault="009A6E04" w:rsidP="00840C34">
            <w:pPr>
              <w:suppressAutoHyphens/>
              <w:jc w:val="right"/>
              <w:rPr>
                <w:rFonts w:cs="Arial"/>
                <w:color w:val="000000"/>
                <w:lang w:val="en-US" w:eastAsia="ar-SA"/>
              </w:rPr>
            </w:pPr>
            <w:r>
              <w:rPr>
                <w:rFonts w:cs="Arial"/>
                <w:color w:val="000000"/>
                <w:lang w:val="en-US" w:eastAsia="ar-SA"/>
              </w:rPr>
              <w:t>0.02</w:t>
            </w:r>
          </w:p>
        </w:tc>
      </w:tr>
      <w:tr w:rsidR="00CA3D92" w:rsidRPr="00341C32" w14:paraId="203473D2" w14:textId="77777777" w:rsidTr="00BD2026">
        <w:tc>
          <w:tcPr>
            <w:tcW w:w="2157" w:type="dxa"/>
          </w:tcPr>
          <w:p w14:paraId="0CFB82D2" w14:textId="14C47110" w:rsidR="00B836FA" w:rsidRPr="00341C32" w:rsidRDefault="00B836FA" w:rsidP="00B836FA">
            <w:pPr>
              <w:suppressAutoHyphens/>
              <w:rPr>
                <w:rFonts w:cs="Arial"/>
                <w:color w:val="000000"/>
                <w:lang w:val="en-US" w:eastAsia="ar-SA"/>
              </w:rPr>
            </w:pPr>
            <w:r w:rsidRPr="00341C32">
              <w:rPr>
                <w:rFonts w:cs="Arial"/>
                <w:color w:val="000000"/>
                <w:lang w:val="en-US" w:eastAsia="ar-SA"/>
              </w:rPr>
              <w:t xml:space="preserve">Scope 1, </w:t>
            </w:r>
            <w:r w:rsidR="008244EE">
              <w:rPr>
                <w:rFonts w:cs="Arial"/>
                <w:color w:val="000000"/>
                <w:lang w:val="en-US" w:eastAsia="ar-SA"/>
              </w:rPr>
              <w:t>S</w:t>
            </w:r>
            <w:r w:rsidRPr="00341C32">
              <w:rPr>
                <w:rFonts w:cs="Arial"/>
                <w:color w:val="000000"/>
                <w:lang w:val="en-US" w:eastAsia="ar-SA"/>
              </w:rPr>
              <w:t xml:space="preserve">cope 2 &amp; selected </w:t>
            </w:r>
            <w:r w:rsidR="008244EE">
              <w:rPr>
                <w:rFonts w:cs="Arial"/>
                <w:color w:val="000000"/>
                <w:lang w:val="en-US" w:eastAsia="ar-SA"/>
              </w:rPr>
              <w:t>S</w:t>
            </w:r>
            <w:r w:rsidRPr="00341C32">
              <w:rPr>
                <w:rFonts w:cs="Arial"/>
                <w:color w:val="000000"/>
                <w:lang w:val="en-US" w:eastAsia="ar-SA"/>
              </w:rPr>
              <w:t>cope 3 emissions per unit area (tCO</w:t>
            </w:r>
            <w:r w:rsidRPr="00341C32">
              <w:rPr>
                <w:rFonts w:cs="Arial"/>
                <w:color w:val="000000"/>
                <w:vertAlign w:val="subscript"/>
                <w:lang w:val="en-US" w:eastAsia="ar-SA"/>
              </w:rPr>
              <w:t>2</w:t>
            </w:r>
            <w:r w:rsidRPr="00341C32">
              <w:rPr>
                <w:rFonts w:cs="Arial"/>
                <w:color w:val="000000"/>
                <w:lang w:val="en-US" w:eastAsia="ar-SA"/>
              </w:rPr>
              <w:t>e per km</w:t>
            </w:r>
            <w:r w:rsidRPr="00341C32">
              <w:rPr>
                <w:rFonts w:cs="Arial"/>
                <w:color w:val="000000"/>
                <w:vertAlign w:val="superscript"/>
                <w:lang w:val="en-US" w:eastAsia="ar-SA"/>
              </w:rPr>
              <w:t>2</w:t>
            </w:r>
            <w:r w:rsidRPr="00341C32">
              <w:rPr>
                <w:rFonts w:cs="Arial"/>
                <w:color w:val="000000"/>
                <w:lang w:val="en-US" w:eastAsia="ar-SA"/>
              </w:rPr>
              <w:t>)</w:t>
            </w:r>
          </w:p>
        </w:tc>
        <w:tc>
          <w:tcPr>
            <w:tcW w:w="1775" w:type="dxa"/>
          </w:tcPr>
          <w:p w14:paraId="27D657FB" w14:textId="041F109E" w:rsidR="00B836FA" w:rsidRPr="00126805" w:rsidRDefault="00466190" w:rsidP="00840C34">
            <w:pPr>
              <w:suppressAutoHyphens/>
              <w:jc w:val="right"/>
              <w:rPr>
                <w:rFonts w:cs="Arial"/>
                <w:color w:val="000000"/>
                <w:lang w:val="en-US" w:eastAsia="ar-SA"/>
              </w:rPr>
            </w:pPr>
            <w:r>
              <w:rPr>
                <w:rFonts w:cs="Arial"/>
                <w:color w:val="000000"/>
                <w:lang w:val="en-US" w:eastAsia="ar-SA"/>
              </w:rPr>
              <w:t>3.77</w:t>
            </w:r>
          </w:p>
        </w:tc>
        <w:tc>
          <w:tcPr>
            <w:tcW w:w="1819" w:type="dxa"/>
          </w:tcPr>
          <w:p w14:paraId="64F9F9AB" w14:textId="77777777" w:rsidR="00B836FA" w:rsidRPr="00341C32" w:rsidRDefault="00B836FA" w:rsidP="00B836FA">
            <w:pPr>
              <w:suppressAutoHyphens/>
              <w:rPr>
                <w:rFonts w:cs="Arial"/>
                <w:color w:val="000000"/>
                <w:lang w:val="en-US" w:eastAsia="ar-SA"/>
              </w:rPr>
            </w:pPr>
          </w:p>
        </w:tc>
        <w:tc>
          <w:tcPr>
            <w:tcW w:w="1682" w:type="dxa"/>
          </w:tcPr>
          <w:p w14:paraId="64EC0BE1" w14:textId="77777777" w:rsidR="00B836FA" w:rsidRPr="00341C32" w:rsidRDefault="00B836FA" w:rsidP="00B836FA">
            <w:pPr>
              <w:suppressAutoHyphens/>
              <w:rPr>
                <w:rFonts w:cs="Arial"/>
                <w:color w:val="000000"/>
                <w:lang w:val="en-US" w:eastAsia="ar-SA"/>
              </w:rPr>
            </w:pPr>
          </w:p>
        </w:tc>
        <w:tc>
          <w:tcPr>
            <w:tcW w:w="1583" w:type="dxa"/>
          </w:tcPr>
          <w:p w14:paraId="4E90B31E" w14:textId="432B57CB" w:rsidR="00B836FA" w:rsidRPr="00341C32" w:rsidRDefault="009A6E04" w:rsidP="00840C34">
            <w:pPr>
              <w:suppressAutoHyphens/>
              <w:jc w:val="right"/>
              <w:rPr>
                <w:rFonts w:cs="Arial"/>
                <w:color w:val="000000"/>
                <w:lang w:val="en-US" w:eastAsia="ar-SA"/>
              </w:rPr>
            </w:pPr>
            <w:r>
              <w:rPr>
                <w:rFonts w:cs="Arial"/>
                <w:color w:val="000000"/>
                <w:lang w:val="en-US" w:eastAsia="ar-SA"/>
              </w:rPr>
              <w:t>3.</w:t>
            </w:r>
            <w:r w:rsidR="005D7FDD">
              <w:rPr>
                <w:rFonts w:cs="Arial"/>
                <w:color w:val="000000"/>
                <w:lang w:val="en-US" w:eastAsia="ar-SA"/>
              </w:rPr>
              <w:t>7</w:t>
            </w:r>
            <w:r w:rsidR="00466190">
              <w:rPr>
                <w:rFonts w:cs="Arial"/>
                <w:color w:val="000000"/>
                <w:lang w:val="en-US" w:eastAsia="ar-SA"/>
              </w:rPr>
              <w:t>0</w:t>
            </w:r>
          </w:p>
        </w:tc>
      </w:tr>
    </w:tbl>
    <w:p w14:paraId="33AD0E8F" w14:textId="77777777" w:rsidR="00403CC0" w:rsidRDefault="00403CC0" w:rsidP="00403CC0">
      <w:pPr>
        <w:rPr>
          <w:lang w:val="en-US" w:eastAsia="ar-SA"/>
        </w:rPr>
      </w:pPr>
    </w:p>
    <w:p w14:paraId="174C04AD" w14:textId="58C01AB9" w:rsidR="00F00CF0" w:rsidRPr="00341C32" w:rsidRDefault="007C4970" w:rsidP="00403CC0">
      <w:pPr>
        <w:pStyle w:val="Heading3"/>
        <w:rPr>
          <w:lang w:val="en-US" w:eastAsia="ar-SA"/>
        </w:rPr>
      </w:pPr>
      <w:r>
        <w:rPr>
          <w:lang w:val="en-US" w:eastAsia="ar-SA"/>
        </w:rPr>
        <w:t xml:space="preserve">Table </w:t>
      </w:r>
      <w:r w:rsidR="0016529A">
        <w:rPr>
          <w:lang w:val="en-US" w:eastAsia="ar-SA"/>
        </w:rPr>
        <w:t>3</w:t>
      </w:r>
      <w:r>
        <w:rPr>
          <w:lang w:val="en-US" w:eastAsia="ar-SA"/>
        </w:rPr>
        <w:t xml:space="preserve">: </w:t>
      </w:r>
      <w:r w:rsidR="00F00CF0">
        <w:rPr>
          <w:lang w:val="en-US" w:eastAsia="ar-SA"/>
        </w:rPr>
        <w:t>E</w:t>
      </w:r>
      <w:r w:rsidR="00F00CF0" w:rsidRPr="00341C32">
        <w:rPr>
          <w:lang w:val="en-US" w:eastAsia="ar-SA"/>
        </w:rPr>
        <w:t>missions</w:t>
      </w:r>
      <w:r w:rsidR="00F00CF0">
        <w:rPr>
          <w:lang w:val="en-US" w:eastAsia="ar-SA"/>
        </w:rPr>
        <w:t xml:space="preserve"> totals</w:t>
      </w:r>
      <w:r w:rsidR="00F00CF0" w:rsidRPr="00341C32">
        <w:rPr>
          <w:lang w:val="en-US"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oss and net emissions"/>
      </w:tblPr>
      <w:tblGrid>
        <w:gridCol w:w="2257"/>
        <w:gridCol w:w="2255"/>
        <w:gridCol w:w="2252"/>
        <w:gridCol w:w="2252"/>
      </w:tblGrid>
      <w:tr w:rsidR="00F00CF0" w:rsidRPr="00341C32" w14:paraId="11A41B40" w14:textId="77777777" w:rsidTr="00F36CD0">
        <w:trPr>
          <w:tblHeader/>
        </w:trPr>
        <w:tc>
          <w:tcPr>
            <w:tcW w:w="1251" w:type="pct"/>
          </w:tcPr>
          <w:p w14:paraId="5A5C1BF7" w14:textId="77777777" w:rsidR="00F00CF0" w:rsidRPr="00341C32" w:rsidRDefault="00F00CF0" w:rsidP="00F36CD0">
            <w:pPr>
              <w:suppressAutoHyphens/>
              <w:spacing w:after="0" w:line="240" w:lineRule="auto"/>
              <w:rPr>
                <w:rFonts w:cs="Arial"/>
                <w:b/>
                <w:color w:val="000000"/>
                <w:lang w:val="en-US" w:eastAsia="ar-SA"/>
              </w:rPr>
            </w:pPr>
          </w:p>
        </w:tc>
        <w:tc>
          <w:tcPr>
            <w:tcW w:w="1250" w:type="pct"/>
          </w:tcPr>
          <w:p w14:paraId="1AA9B8A3" w14:textId="7C20E682" w:rsidR="00F00CF0" w:rsidRPr="00341C32" w:rsidRDefault="000342C3" w:rsidP="00F36CD0">
            <w:pPr>
              <w:suppressAutoHyphens/>
              <w:spacing w:after="0" w:line="240" w:lineRule="auto"/>
              <w:rPr>
                <w:rFonts w:cs="Arial"/>
                <w:b/>
                <w:color w:val="000000"/>
                <w:lang w:val="en-US" w:eastAsia="ar-SA"/>
              </w:rPr>
            </w:pPr>
            <w:r>
              <w:rPr>
                <w:rFonts w:cs="Arial"/>
                <w:b/>
                <w:color w:val="000000"/>
                <w:lang w:val="en-US" w:eastAsia="ar-SA"/>
              </w:rPr>
              <w:t xml:space="preserve"> </w:t>
            </w:r>
            <w:r w:rsidR="009A6E04">
              <w:rPr>
                <w:rFonts w:cs="Arial"/>
                <w:b/>
                <w:color w:val="000000"/>
                <w:lang w:val="en-US" w:eastAsia="ar-SA"/>
              </w:rPr>
              <w:t>202</w:t>
            </w:r>
            <w:r w:rsidR="003D579A">
              <w:rPr>
                <w:rFonts w:cs="Arial"/>
                <w:b/>
                <w:color w:val="000000"/>
                <w:lang w:val="en-US" w:eastAsia="ar-SA"/>
              </w:rPr>
              <w:t>2-2023</w:t>
            </w:r>
            <w:r w:rsidR="009A6E04">
              <w:rPr>
                <w:rFonts w:cs="Arial"/>
                <w:b/>
                <w:color w:val="000000"/>
                <w:lang w:val="en-US" w:eastAsia="ar-SA"/>
              </w:rPr>
              <w:t xml:space="preserve"> </w:t>
            </w:r>
          </w:p>
        </w:tc>
        <w:tc>
          <w:tcPr>
            <w:tcW w:w="1249" w:type="pct"/>
          </w:tcPr>
          <w:p w14:paraId="7C1CF9E3" w14:textId="025D542E" w:rsidR="00F00CF0" w:rsidRPr="00341C32" w:rsidRDefault="000342C3" w:rsidP="00F36CD0">
            <w:pPr>
              <w:suppressAutoHyphens/>
              <w:spacing w:after="0" w:line="240" w:lineRule="auto"/>
              <w:rPr>
                <w:rFonts w:cs="Arial"/>
                <w:b/>
                <w:color w:val="000000"/>
                <w:lang w:val="en-US" w:eastAsia="ar-SA"/>
              </w:rPr>
            </w:pPr>
            <w:r>
              <w:rPr>
                <w:rFonts w:cs="Arial"/>
                <w:b/>
                <w:color w:val="000000"/>
                <w:lang w:val="en-US" w:eastAsia="ar-SA"/>
              </w:rPr>
              <w:t xml:space="preserve"> </w:t>
            </w:r>
            <w:r w:rsidR="009A6E04">
              <w:rPr>
                <w:rFonts w:cs="Arial"/>
                <w:b/>
                <w:color w:val="000000"/>
                <w:lang w:val="en-US" w:eastAsia="ar-SA"/>
              </w:rPr>
              <w:t>202</w:t>
            </w:r>
            <w:r w:rsidR="005D7FDD">
              <w:rPr>
                <w:rFonts w:cs="Arial"/>
                <w:b/>
                <w:color w:val="000000"/>
                <w:lang w:val="en-US" w:eastAsia="ar-SA"/>
              </w:rPr>
              <w:t>1</w:t>
            </w:r>
            <w:r w:rsidR="009A6E04">
              <w:rPr>
                <w:rFonts w:cs="Arial"/>
                <w:b/>
                <w:color w:val="000000"/>
                <w:lang w:val="en-US" w:eastAsia="ar-SA"/>
              </w:rPr>
              <w:t>-202</w:t>
            </w:r>
            <w:r w:rsidR="005D7FDD">
              <w:rPr>
                <w:rFonts w:cs="Arial"/>
                <w:b/>
                <w:color w:val="000000"/>
                <w:lang w:val="en-US" w:eastAsia="ar-SA"/>
              </w:rPr>
              <w:t>2</w:t>
            </w:r>
            <w:r w:rsidR="009A6E04">
              <w:rPr>
                <w:rFonts w:cs="Arial"/>
                <w:b/>
                <w:color w:val="000000"/>
                <w:lang w:val="en-US" w:eastAsia="ar-SA"/>
              </w:rPr>
              <w:t xml:space="preserve"> </w:t>
            </w:r>
          </w:p>
        </w:tc>
        <w:tc>
          <w:tcPr>
            <w:tcW w:w="1249" w:type="pct"/>
          </w:tcPr>
          <w:p w14:paraId="7EAB6DE6" w14:textId="7E000630" w:rsidR="00F00CF0" w:rsidRPr="00341C32" w:rsidRDefault="00F00CF0" w:rsidP="00F36CD0">
            <w:pPr>
              <w:suppressAutoHyphens/>
              <w:spacing w:after="0" w:line="240" w:lineRule="auto"/>
              <w:rPr>
                <w:rFonts w:cs="Arial"/>
                <w:b/>
                <w:color w:val="000000"/>
                <w:lang w:val="en-US" w:eastAsia="ar-SA"/>
              </w:rPr>
            </w:pPr>
            <w:r>
              <w:rPr>
                <w:rFonts w:cs="Arial"/>
                <w:b/>
                <w:color w:val="000000"/>
                <w:lang w:val="en-US" w:eastAsia="ar-SA"/>
              </w:rPr>
              <w:t xml:space="preserve">% </w:t>
            </w:r>
            <w:r w:rsidR="009A6E04">
              <w:rPr>
                <w:rFonts w:cs="Arial"/>
                <w:b/>
                <w:color w:val="000000"/>
                <w:lang w:val="en-US" w:eastAsia="ar-SA"/>
              </w:rPr>
              <w:t>change</w:t>
            </w:r>
            <w:r w:rsidR="00B836FA">
              <w:rPr>
                <w:rFonts w:cs="Arial"/>
                <w:b/>
                <w:color w:val="000000"/>
                <w:lang w:val="en-US" w:eastAsia="ar-SA"/>
              </w:rPr>
              <w:t xml:space="preserve"> </w:t>
            </w:r>
          </w:p>
        </w:tc>
      </w:tr>
      <w:tr w:rsidR="00F00CF0" w:rsidRPr="00341C32" w14:paraId="72F75EE0" w14:textId="77777777" w:rsidTr="00F36CD0">
        <w:tc>
          <w:tcPr>
            <w:tcW w:w="1251" w:type="pct"/>
          </w:tcPr>
          <w:p w14:paraId="5FB6221E" w14:textId="77777777" w:rsidR="00F00CF0" w:rsidRPr="00341C32" w:rsidRDefault="00F00CF0" w:rsidP="00F36CD0">
            <w:pPr>
              <w:suppressAutoHyphens/>
              <w:spacing w:after="0" w:line="240" w:lineRule="auto"/>
              <w:rPr>
                <w:rFonts w:cs="Arial"/>
                <w:b/>
                <w:color w:val="000000"/>
                <w:lang w:val="en-US" w:eastAsia="ar-SA"/>
              </w:rPr>
            </w:pPr>
            <w:r w:rsidRPr="00341C32">
              <w:rPr>
                <w:rFonts w:cs="Arial"/>
                <w:b/>
                <w:color w:val="000000"/>
                <w:lang w:val="en-US" w:eastAsia="ar-SA"/>
              </w:rPr>
              <w:t>Emissions (S1, S2 &amp; selected S3)</w:t>
            </w:r>
            <w:r>
              <w:rPr>
                <w:rFonts w:cs="Arial"/>
                <w:b/>
                <w:color w:val="000000"/>
                <w:lang w:val="en-US" w:eastAsia="ar-SA"/>
              </w:rPr>
              <w:t xml:space="preserve"> </w:t>
            </w:r>
            <w:r w:rsidRPr="00341C32">
              <w:rPr>
                <w:rFonts w:cs="Arial"/>
                <w:b/>
                <w:color w:val="000000"/>
                <w:lang w:val="en-US" w:eastAsia="ar-SA"/>
              </w:rPr>
              <w:t>tCO</w:t>
            </w:r>
            <w:r w:rsidRPr="00341C32">
              <w:rPr>
                <w:rFonts w:cs="Arial"/>
                <w:b/>
                <w:color w:val="000000"/>
                <w:vertAlign w:val="subscript"/>
                <w:lang w:val="en-US" w:eastAsia="ar-SA"/>
              </w:rPr>
              <w:t>2</w:t>
            </w:r>
            <w:r w:rsidRPr="00341C32">
              <w:rPr>
                <w:rFonts w:cs="Arial"/>
                <w:b/>
                <w:color w:val="000000"/>
                <w:lang w:val="en-US" w:eastAsia="ar-SA"/>
              </w:rPr>
              <w:t>e</w:t>
            </w:r>
          </w:p>
        </w:tc>
        <w:tc>
          <w:tcPr>
            <w:tcW w:w="1250" w:type="pct"/>
          </w:tcPr>
          <w:p w14:paraId="6947B7C1" w14:textId="67F6B6BA" w:rsidR="00F00CF0" w:rsidRPr="00341C32" w:rsidRDefault="005D7FDD" w:rsidP="005D4273">
            <w:pPr>
              <w:suppressAutoHyphens/>
              <w:spacing w:after="0" w:line="240" w:lineRule="auto"/>
              <w:jc w:val="right"/>
              <w:rPr>
                <w:rFonts w:cs="Arial"/>
                <w:color w:val="000000"/>
                <w:lang w:val="en-US" w:eastAsia="ar-SA"/>
              </w:rPr>
            </w:pPr>
            <w:r>
              <w:rPr>
                <w:rFonts w:cs="Arial"/>
                <w:color w:val="000000"/>
                <w:lang w:val="en-US" w:eastAsia="ar-SA"/>
              </w:rPr>
              <w:t>3,059</w:t>
            </w:r>
          </w:p>
        </w:tc>
        <w:tc>
          <w:tcPr>
            <w:tcW w:w="1249" w:type="pct"/>
          </w:tcPr>
          <w:p w14:paraId="7F6165AA" w14:textId="7248033B" w:rsidR="00F00CF0" w:rsidRPr="00341C32" w:rsidRDefault="000A5D9A" w:rsidP="005D4273">
            <w:pPr>
              <w:suppressAutoHyphens/>
              <w:spacing w:after="0" w:line="240" w:lineRule="auto"/>
              <w:jc w:val="right"/>
              <w:rPr>
                <w:rFonts w:cs="Arial"/>
                <w:color w:val="000000"/>
                <w:lang w:val="en-US" w:eastAsia="ar-SA"/>
              </w:rPr>
            </w:pPr>
            <w:r>
              <w:rPr>
                <w:rFonts w:cs="Arial"/>
                <w:color w:val="000000"/>
                <w:lang w:val="en-US" w:eastAsia="ar-SA"/>
              </w:rPr>
              <w:t xml:space="preserve"> </w:t>
            </w:r>
            <w:r w:rsidR="005D7FDD">
              <w:rPr>
                <w:rFonts w:cs="Arial"/>
                <w:color w:val="000000"/>
                <w:lang w:val="en-US" w:eastAsia="ar-SA"/>
              </w:rPr>
              <w:t>3,002</w:t>
            </w:r>
          </w:p>
        </w:tc>
        <w:tc>
          <w:tcPr>
            <w:tcW w:w="1249" w:type="pct"/>
          </w:tcPr>
          <w:p w14:paraId="568622F1" w14:textId="6AE5E440" w:rsidR="009A6E04" w:rsidRPr="00341C32" w:rsidRDefault="00840C34" w:rsidP="005D4273">
            <w:pPr>
              <w:suppressAutoHyphens/>
              <w:spacing w:after="0" w:line="240" w:lineRule="auto"/>
              <w:jc w:val="right"/>
              <w:rPr>
                <w:rFonts w:cs="Arial"/>
                <w:color w:val="000000"/>
                <w:lang w:val="en-US" w:eastAsia="ar-SA"/>
              </w:rPr>
            </w:pPr>
            <w:r>
              <w:rPr>
                <w:rFonts w:cs="Arial"/>
                <w:color w:val="000000"/>
                <w:lang w:val="en-US" w:eastAsia="ar-SA"/>
              </w:rPr>
              <w:t>2</w:t>
            </w:r>
            <w:r w:rsidR="009A6E04">
              <w:rPr>
                <w:rFonts w:cs="Arial"/>
                <w:color w:val="000000"/>
                <w:lang w:val="en-US" w:eastAsia="ar-SA"/>
              </w:rPr>
              <w:t>% increase</w:t>
            </w:r>
          </w:p>
        </w:tc>
      </w:tr>
    </w:tbl>
    <w:p w14:paraId="20C55D88" w14:textId="77777777" w:rsidR="00403CC0" w:rsidRDefault="00403CC0" w:rsidP="00403CC0">
      <w:pPr>
        <w:rPr>
          <w:lang w:val="en-US" w:eastAsia="ar-SA"/>
        </w:rPr>
      </w:pPr>
    </w:p>
    <w:p w14:paraId="5384372D" w14:textId="1C33934B" w:rsidR="006A35A8" w:rsidRDefault="00991870" w:rsidP="00403CC0">
      <w:pPr>
        <w:rPr>
          <w:lang w:val="en-US" w:eastAsia="ar-SA"/>
        </w:rPr>
      </w:pPr>
      <w:r>
        <w:rPr>
          <w:lang w:val="en-US" w:eastAsia="ar-SA"/>
        </w:rPr>
        <w:t xml:space="preserve">The </w:t>
      </w:r>
      <w:r w:rsidR="00E514A4">
        <w:rPr>
          <w:lang w:val="en-US" w:eastAsia="ar-SA"/>
        </w:rPr>
        <w:t xml:space="preserve">year-on-year </w:t>
      </w:r>
      <w:r>
        <w:rPr>
          <w:lang w:val="en-US" w:eastAsia="ar-SA"/>
        </w:rPr>
        <w:t xml:space="preserve">change in emissions from the </w:t>
      </w:r>
      <w:r w:rsidR="000222C4">
        <w:rPr>
          <w:lang w:val="en-US" w:eastAsia="ar-SA"/>
        </w:rPr>
        <w:t>C</w:t>
      </w:r>
      <w:r>
        <w:rPr>
          <w:lang w:val="en-US" w:eastAsia="ar-SA"/>
        </w:rPr>
        <w:t xml:space="preserve">ouncil’s key emission sources is shown in </w:t>
      </w:r>
      <w:r w:rsidR="002D7A12">
        <w:rPr>
          <w:lang w:val="en-US" w:eastAsia="ar-SA"/>
        </w:rPr>
        <w:t>G</w:t>
      </w:r>
      <w:r>
        <w:rPr>
          <w:lang w:val="en-US" w:eastAsia="ar-SA"/>
        </w:rPr>
        <w:t xml:space="preserve">raph </w:t>
      </w:r>
      <w:r w:rsidR="002D7A12">
        <w:rPr>
          <w:lang w:val="en-US" w:eastAsia="ar-SA"/>
        </w:rPr>
        <w:t xml:space="preserve">1 </w:t>
      </w:r>
      <w:r>
        <w:rPr>
          <w:lang w:val="en-US" w:eastAsia="ar-SA"/>
        </w:rPr>
        <w:t>below.</w:t>
      </w:r>
      <w:r w:rsidR="006A35A8">
        <w:rPr>
          <w:lang w:val="en-US" w:eastAsia="ar-SA"/>
        </w:rPr>
        <w:t xml:space="preserve"> The data used for Graph 1 is presented below in Table </w:t>
      </w:r>
      <w:r w:rsidR="0016529A">
        <w:rPr>
          <w:lang w:val="en-US" w:eastAsia="ar-SA"/>
        </w:rPr>
        <w:t>4</w:t>
      </w:r>
      <w:r w:rsidR="006A35A8">
        <w:rPr>
          <w:lang w:val="en-US" w:eastAsia="ar-SA"/>
        </w:rPr>
        <w:t>.</w:t>
      </w:r>
    </w:p>
    <w:p w14:paraId="12459F54" w14:textId="26FC1CD0" w:rsidR="006A35A8" w:rsidRDefault="006A35A8" w:rsidP="006A35A8">
      <w:r w:rsidRPr="00201C14">
        <w:t>Scope 1 (S1) emissions are from burning gas or fuel. Scope 2 (S2) emissions are from electricity use. Scope 3 (S3) emissions are from buildings CDC leases out</w:t>
      </w:r>
      <w:r>
        <w:t>,</w:t>
      </w:r>
      <w:r w:rsidRPr="00201C14">
        <w:t xml:space="preserve"> from the energy it takes to make and deliver the gas, fuel and electricity CDC uses</w:t>
      </w:r>
      <w:r>
        <w:t>, and from business mileage employees do in their own vehicles</w:t>
      </w:r>
      <w:r w:rsidRPr="00201C14">
        <w:t xml:space="preserve">. </w:t>
      </w:r>
      <w:r w:rsidR="00D73771">
        <w:t>E</w:t>
      </w:r>
      <w:r>
        <w:t>missions</w:t>
      </w:r>
      <w:r w:rsidRPr="00201C14">
        <w:t xml:space="preserve"> are measured in </w:t>
      </w:r>
      <w:r w:rsidR="00D73771">
        <w:t>t</w:t>
      </w:r>
      <w:r w:rsidRPr="00201C14">
        <w:t>CO</w:t>
      </w:r>
      <w:r w:rsidRPr="00D73771">
        <w:rPr>
          <w:vertAlign w:val="subscript"/>
        </w:rPr>
        <w:t>2</w:t>
      </w:r>
      <w:r w:rsidRPr="00201C14">
        <w:t>e or tonnes of carbon dioxide equivalent.</w:t>
      </w:r>
    </w:p>
    <w:p w14:paraId="7C288A8A" w14:textId="39CB9E49" w:rsidR="006A35A8" w:rsidRDefault="006A35A8" w:rsidP="00403CC0">
      <w:pPr>
        <w:rPr>
          <w:lang w:val="en-US" w:eastAsia="ar-SA"/>
        </w:rPr>
        <w:sectPr w:rsidR="006A35A8" w:rsidSect="005D7C74">
          <w:headerReference w:type="default" r:id="rId9"/>
          <w:footerReference w:type="default" r:id="rId10"/>
          <w:pgSz w:w="11906" w:h="16838"/>
          <w:pgMar w:top="1440" w:right="1440" w:bottom="1440" w:left="1440" w:header="708" w:footer="708" w:gutter="0"/>
          <w:cols w:space="708"/>
          <w:docGrid w:linePitch="360"/>
        </w:sectPr>
      </w:pPr>
    </w:p>
    <w:p w14:paraId="0220CCCD" w14:textId="2417B2EB" w:rsidR="006A35A8" w:rsidRDefault="006A35A8" w:rsidP="006A35A8">
      <w:pPr>
        <w:pStyle w:val="Heading3"/>
        <w:rPr>
          <w:lang w:val="en-US" w:eastAsia="ar-SA"/>
        </w:rPr>
      </w:pPr>
      <w:r>
        <w:rPr>
          <w:lang w:val="en-US" w:eastAsia="ar-SA"/>
        </w:rPr>
        <w:lastRenderedPageBreak/>
        <w:t xml:space="preserve">Table </w:t>
      </w:r>
      <w:r w:rsidR="0016529A">
        <w:rPr>
          <w:lang w:val="en-US" w:eastAsia="ar-SA"/>
        </w:rPr>
        <w:t>4</w:t>
      </w:r>
      <w:r>
        <w:rPr>
          <w:lang w:val="en-US" w:eastAsia="ar-SA"/>
        </w:rPr>
        <w:t xml:space="preserve">: Chichester District </w:t>
      </w:r>
      <w:r w:rsidR="00131F04">
        <w:rPr>
          <w:lang w:val="en-US" w:eastAsia="ar-SA"/>
        </w:rPr>
        <w:t>C</w:t>
      </w:r>
      <w:r>
        <w:rPr>
          <w:lang w:val="en-US" w:eastAsia="ar-SA"/>
        </w:rPr>
        <w:t xml:space="preserve">ouncil annual emissions </w:t>
      </w:r>
      <w:r w:rsidR="0084775A">
        <w:rPr>
          <w:lang w:val="en-US" w:eastAsia="ar-SA"/>
        </w:rPr>
        <w:t xml:space="preserve">of main sources </w:t>
      </w:r>
      <w:r>
        <w:rPr>
          <w:lang w:val="en-US" w:eastAsia="ar-SA"/>
        </w:rPr>
        <w:t>(S</w:t>
      </w:r>
      <w:r w:rsidR="00284DD6">
        <w:rPr>
          <w:lang w:val="en-US" w:eastAsia="ar-SA"/>
        </w:rPr>
        <w:t>copes 1,2, and 3 in tCO2e</w:t>
      </w:r>
      <w:r>
        <w:rPr>
          <w:lang w:val="en-US" w:eastAsia="ar-SA"/>
        </w:rPr>
        <w:t>)</w:t>
      </w:r>
    </w:p>
    <w:tbl>
      <w:tblPr>
        <w:tblStyle w:val="TableGrid"/>
        <w:tblW w:w="0" w:type="auto"/>
        <w:tblLook w:val="04A0" w:firstRow="1" w:lastRow="0" w:firstColumn="1" w:lastColumn="0" w:noHBand="0" w:noVBand="1"/>
      </w:tblPr>
      <w:tblGrid>
        <w:gridCol w:w="2766"/>
        <w:gridCol w:w="1573"/>
        <w:gridCol w:w="1454"/>
        <w:gridCol w:w="1572"/>
        <w:gridCol w:w="1561"/>
        <w:gridCol w:w="1417"/>
        <w:gridCol w:w="1364"/>
      </w:tblGrid>
      <w:tr w:rsidR="00270B84" w:rsidRPr="00270B84" w14:paraId="4B4BBD5A" w14:textId="5931D477" w:rsidTr="00270B84">
        <w:trPr>
          <w:trHeight w:val="300"/>
        </w:trPr>
        <w:tc>
          <w:tcPr>
            <w:tcW w:w="2766" w:type="dxa"/>
            <w:noWrap/>
            <w:hideMark/>
          </w:tcPr>
          <w:p w14:paraId="51DA2E2C" w14:textId="77777777" w:rsidR="00270B84" w:rsidRPr="00270B84" w:rsidRDefault="00270B84" w:rsidP="00270B84">
            <w:pPr>
              <w:rPr>
                <w:rFonts w:cs="Arial"/>
                <w:b/>
                <w:bCs/>
                <w:szCs w:val="24"/>
                <w:lang w:eastAsia="ar-SA"/>
              </w:rPr>
            </w:pPr>
            <w:r w:rsidRPr="00270B84">
              <w:rPr>
                <w:rFonts w:cs="Arial"/>
                <w:b/>
                <w:bCs/>
                <w:szCs w:val="24"/>
                <w:lang w:eastAsia="ar-SA"/>
              </w:rPr>
              <w:t>Emission sources</w:t>
            </w:r>
          </w:p>
        </w:tc>
        <w:tc>
          <w:tcPr>
            <w:tcW w:w="1573" w:type="dxa"/>
            <w:noWrap/>
            <w:hideMark/>
          </w:tcPr>
          <w:p w14:paraId="3A2A3037" w14:textId="30E3DFFA" w:rsidR="00270B84" w:rsidRPr="00270B84" w:rsidRDefault="00270B84" w:rsidP="00270B84">
            <w:pPr>
              <w:rPr>
                <w:rFonts w:cs="Arial"/>
                <w:b/>
                <w:bCs/>
                <w:szCs w:val="24"/>
                <w:lang w:eastAsia="ar-SA"/>
              </w:rPr>
            </w:pPr>
            <w:r w:rsidRPr="00270B84">
              <w:rPr>
                <w:rFonts w:cs="Arial"/>
                <w:b/>
                <w:bCs/>
                <w:szCs w:val="24"/>
                <w:lang w:eastAsia="ar-SA"/>
              </w:rPr>
              <w:t>Oct 2018 - Sep 2019</w:t>
            </w:r>
          </w:p>
        </w:tc>
        <w:tc>
          <w:tcPr>
            <w:tcW w:w="1454" w:type="dxa"/>
            <w:noWrap/>
            <w:hideMark/>
          </w:tcPr>
          <w:p w14:paraId="7F888CD6" w14:textId="77777777" w:rsidR="00270B84" w:rsidRPr="00270B84" w:rsidRDefault="00270B84" w:rsidP="00270B84">
            <w:pPr>
              <w:rPr>
                <w:rFonts w:cs="Arial"/>
                <w:b/>
                <w:bCs/>
                <w:szCs w:val="24"/>
                <w:lang w:eastAsia="ar-SA"/>
              </w:rPr>
            </w:pPr>
            <w:r w:rsidRPr="00270B84">
              <w:rPr>
                <w:rFonts w:cs="Arial"/>
                <w:b/>
                <w:bCs/>
                <w:szCs w:val="24"/>
                <w:lang w:eastAsia="ar-SA"/>
              </w:rPr>
              <w:t>Oct 2019 - Sep 2020</w:t>
            </w:r>
          </w:p>
        </w:tc>
        <w:tc>
          <w:tcPr>
            <w:tcW w:w="1572" w:type="dxa"/>
            <w:noWrap/>
            <w:hideMark/>
          </w:tcPr>
          <w:p w14:paraId="348FEC4C" w14:textId="77777777" w:rsidR="00270B84" w:rsidRPr="00270B84" w:rsidRDefault="00270B84" w:rsidP="00270B84">
            <w:pPr>
              <w:rPr>
                <w:rFonts w:cs="Arial"/>
                <w:b/>
                <w:bCs/>
                <w:szCs w:val="24"/>
                <w:lang w:eastAsia="ar-SA"/>
              </w:rPr>
            </w:pPr>
            <w:r w:rsidRPr="00270B84">
              <w:rPr>
                <w:rFonts w:cs="Arial"/>
                <w:b/>
                <w:bCs/>
                <w:szCs w:val="24"/>
                <w:lang w:eastAsia="ar-SA"/>
              </w:rPr>
              <w:t>Oct 2020 - Sep 2021</w:t>
            </w:r>
          </w:p>
        </w:tc>
        <w:tc>
          <w:tcPr>
            <w:tcW w:w="1561" w:type="dxa"/>
            <w:noWrap/>
            <w:hideMark/>
          </w:tcPr>
          <w:p w14:paraId="1068F182" w14:textId="77777777" w:rsidR="00270B84" w:rsidRPr="00270B84" w:rsidRDefault="00270B84" w:rsidP="00270B84">
            <w:pPr>
              <w:rPr>
                <w:rFonts w:cs="Arial"/>
                <w:b/>
                <w:bCs/>
                <w:szCs w:val="24"/>
                <w:lang w:eastAsia="ar-SA"/>
              </w:rPr>
            </w:pPr>
            <w:r w:rsidRPr="00270B84">
              <w:rPr>
                <w:rFonts w:cs="Arial"/>
                <w:b/>
                <w:bCs/>
                <w:szCs w:val="24"/>
                <w:lang w:eastAsia="ar-SA"/>
              </w:rPr>
              <w:t>Oct 2021 - Sep 2022</w:t>
            </w:r>
          </w:p>
        </w:tc>
        <w:tc>
          <w:tcPr>
            <w:tcW w:w="1417" w:type="dxa"/>
            <w:noWrap/>
            <w:hideMark/>
          </w:tcPr>
          <w:p w14:paraId="2505D029" w14:textId="77777777" w:rsidR="00270B84" w:rsidRPr="00270B84" w:rsidRDefault="00270B84" w:rsidP="00270B84">
            <w:pPr>
              <w:rPr>
                <w:rFonts w:cs="Arial"/>
                <w:b/>
                <w:bCs/>
                <w:szCs w:val="24"/>
                <w:lang w:eastAsia="ar-SA"/>
              </w:rPr>
            </w:pPr>
            <w:r w:rsidRPr="00270B84">
              <w:rPr>
                <w:rFonts w:cs="Arial"/>
                <w:b/>
                <w:bCs/>
                <w:szCs w:val="24"/>
                <w:lang w:eastAsia="ar-SA"/>
              </w:rPr>
              <w:t>Oct 2022- Sep 2023</w:t>
            </w:r>
          </w:p>
        </w:tc>
        <w:tc>
          <w:tcPr>
            <w:tcW w:w="1276" w:type="dxa"/>
          </w:tcPr>
          <w:p w14:paraId="67B0B803" w14:textId="57830269" w:rsidR="00270B84" w:rsidRPr="00270B84" w:rsidRDefault="00270B84" w:rsidP="00270B84">
            <w:pPr>
              <w:rPr>
                <w:rFonts w:cs="Arial"/>
                <w:b/>
                <w:bCs/>
                <w:szCs w:val="24"/>
                <w:lang w:eastAsia="ar-SA"/>
              </w:rPr>
            </w:pPr>
            <w:r w:rsidRPr="00270B84">
              <w:rPr>
                <w:rFonts w:cs="Arial"/>
                <w:b/>
                <w:bCs/>
                <w:szCs w:val="24"/>
              </w:rPr>
              <w:t>tCO2e difference</w:t>
            </w:r>
          </w:p>
        </w:tc>
      </w:tr>
      <w:tr w:rsidR="00270B84" w:rsidRPr="00270B84" w14:paraId="7FF027ED" w14:textId="019042AE" w:rsidTr="00270B84">
        <w:trPr>
          <w:trHeight w:val="300"/>
        </w:trPr>
        <w:tc>
          <w:tcPr>
            <w:tcW w:w="2766" w:type="dxa"/>
            <w:noWrap/>
            <w:hideMark/>
          </w:tcPr>
          <w:p w14:paraId="33AC0D9F" w14:textId="77777777" w:rsidR="00270B84" w:rsidRPr="00270B84" w:rsidRDefault="00270B84" w:rsidP="00270B84">
            <w:pPr>
              <w:rPr>
                <w:rFonts w:cs="Arial"/>
                <w:szCs w:val="24"/>
                <w:lang w:eastAsia="ar-SA"/>
              </w:rPr>
            </w:pPr>
            <w:r w:rsidRPr="00270B84">
              <w:rPr>
                <w:rFonts w:cs="Arial"/>
                <w:szCs w:val="24"/>
                <w:lang w:eastAsia="ar-SA"/>
              </w:rPr>
              <w:t>Waste teams' vehicles</w:t>
            </w:r>
          </w:p>
        </w:tc>
        <w:tc>
          <w:tcPr>
            <w:tcW w:w="1573" w:type="dxa"/>
            <w:noWrap/>
            <w:hideMark/>
          </w:tcPr>
          <w:p w14:paraId="6A936420" w14:textId="77777777" w:rsidR="00270B84" w:rsidRPr="00270B84" w:rsidRDefault="00270B84" w:rsidP="00270B84">
            <w:pPr>
              <w:rPr>
                <w:rFonts w:cs="Arial"/>
                <w:szCs w:val="24"/>
                <w:lang w:eastAsia="ar-SA"/>
              </w:rPr>
            </w:pPr>
            <w:r w:rsidRPr="00270B84">
              <w:rPr>
                <w:rFonts w:cs="Arial"/>
                <w:szCs w:val="24"/>
                <w:lang w:eastAsia="ar-SA"/>
              </w:rPr>
              <w:t>1,201</w:t>
            </w:r>
          </w:p>
        </w:tc>
        <w:tc>
          <w:tcPr>
            <w:tcW w:w="1454" w:type="dxa"/>
            <w:noWrap/>
            <w:hideMark/>
          </w:tcPr>
          <w:p w14:paraId="337517E3" w14:textId="77777777" w:rsidR="00270B84" w:rsidRPr="00270B84" w:rsidRDefault="00270B84" w:rsidP="00270B84">
            <w:pPr>
              <w:rPr>
                <w:rFonts w:cs="Arial"/>
                <w:szCs w:val="24"/>
                <w:lang w:eastAsia="ar-SA"/>
              </w:rPr>
            </w:pPr>
            <w:r w:rsidRPr="00270B84">
              <w:rPr>
                <w:rFonts w:cs="Arial"/>
                <w:szCs w:val="24"/>
                <w:lang w:eastAsia="ar-SA"/>
              </w:rPr>
              <w:t>1,230</w:t>
            </w:r>
          </w:p>
        </w:tc>
        <w:tc>
          <w:tcPr>
            <w:tcW w:w="1572" w:type="dxa"/>
            <w:noWrap/>
            <w:hideMark/>
          </w:tcPr>
          <w:p w14:paraId="2E222766" w14:textId="77777777" w:rsidR="00270B84" w:rsidRPr="00270B84" w:rsidRDefault="00270B84" w:rsidP="00270B84">
            <w:pPr>
              <w:rPr>
                <w:rFonts w:cs="Arial"/>
                <w:szCs w:val="24"/>
                <w:lang w:eastAsia="ar-SA"/>
              </w:rPr>
            </w:pPr>
            <w:r w:rsidRPr="00270B84">
              <w:rPr>
                <w:rFonts w:cs="Arial"/>
                <w:szCs w:val="24"/>
                <w:lang w:eastAsia="ar-SA"/>
              </w:rPr>
              <w:t>1,167</w:t>
            </w:r>
          </w:p>
        </w:tc>
        <w:tc>
          <w:tcPr>
            <w:tcW w:w="1561" w:type="dxa"/>
            <w:noWrap/>
            <w:hideMark/>
          </w:tcPr>
          <w:p w14:paraId="6F4E35EA" w14:textId="77777777" w:rsidR="00270B84" w:rsidRPr="00270B84" w:rsidRDefault="00270B84" w:rsidP="00270B84">
            <w:pPr>
              <w:rPr>
                <w:rFonts w:cs="Arial"/>
                <w:szCs w:val="24"/>
                <w:lang w:eastAsia="ar-SA"/>
              </w:rPr>
            </w:pPr>
            <w:r w:rsidRPr="00270B84">
              <w:rPr>
                <w:rFonts w:cs="Arial"/>
                <w:szCs w:val="24"/>
                <w:lang w:eastAsia="ar-SA"/>
              </w:rPr>
              <w:t>1,235</w:t>
            </w:r>
          </w:p>
        </w:tc>
        <w:tc>
          <w:tcPr>
            <w:tcW w:w="1417" w:type="dxa"/>
            <w:noWrap/>
            <w:hideMark/>
          </w:tcPr>
          <w:p w14:paraId="26774540" w14:textId="77777777" w:rsidR="00270B84" w:rsidRPr="00270B84" w:rsidRDefault="00270B84" w:rsidP="00270B84">
            <w:pPr>
              <w:rPr>
                <w:rFonts w:cs="Arial"/>
                <w:szCs w:val="24"/>
                <w:lang w:eastAsia="ar-SA"/>
              </w:rPr>
            </w:pPr>
            <w:r w:rsidRPr="00270B84">
              <w:rPr>
                <w:rFonts w:cs="Arial"/>
                <w:szCs w:val="24"/>
                <w:lang w:eastAsia="ar-SA"/>
              </w:rPr>
              <w:t>1,245</w:t>
            </w:r>
          </w:p>
        </w:tc>
        <w:tc>
          <w:tcPr>
            <w:tcW w:w="1276" w:type="dxa"/>
          </w:tcPr>
          <w:p w14:paraId="165ABCCB" w14:textId="5800566D" w:rsidR="00270B84" w:rsidRPr="00270B84" w:rsidRDefault="00270B84" w:rsidP="00270B84">
            <w:pPr>
              <w:rPr>
                <w:rFonts w:cs="Arial"/>
                <w:szCs w:val="24"/>
                <w:lang w:eastAsia="ar-SA"/>
              </w:rPr>
            </w:pPr>
            <w:r w:rsidRPr="00270B84">
              <w:rPr>
                <w:rFonts w:cs="Arial"/>
                <w:szCs w:val="24"/>
              </w:rPr>
              <w:t>10</w:t>
            </w:r>
          </w:p>
        </w:tc>
      </w:tr>
      <w:tr w:rsidR="00270B84" w:rsidRPr="00270B84" w14:paraId="72534BCE" w14:textId="32097856" w:rsidTr="00270B84">
        <w:trPr>
          <w:trHeight w:val="300"/>
        </w:trPr>
        <w:tc>
          <w:tcPr>
            <w:tcW w:w="2766" w:type="dxa"/>
            <w:noWrap/>
            <w:hideMark/>
          </w:tcPr>
          <w:p w14:paraId="3B38A75C" w14:textId="77777777" w:rsidR="00270B84" w:rsidRPr="00270B84" w:rsidRDefault="00270B84" w:rsidP="00270B84">
            <w:pPr>
              <w:rPr>
                <w:rFonts w:cs="Arial"/>
                <w:szCs w:val="24"/>
                <w:lang w:eastAsia="ar-SA"/>
              </w:rPr>
            </w:pPr>
            <w:r w:rsidRPr="00270B84">
              <w:rPr>
                <w:rFonts w:cs="Arial"/>
                <w:szCs w:val="24"/>
                <w:lang w:eastAsia="ar-SA"/>
              </w:rPr>
              <w:t>Westgate leisure centre</w:t>
            </w:r>
          </w:p>
        </w:tc>
        <w:tc>
          <w:tcPr>
            <w:tcW w:w="1573" w:type="dxa"/>
            <w:noWrap/>
            <w:hideMark/>
          </w:tcPr>
          <w:p w14:paraId="07793C6F" w14:textId="77777777" w:rsidR="00270B84" w:rsidRPr="00270B84" w:rsidRDefault="00270B84" w:rsidP="00270B84">
            <w:pPr>
              <w:rPr>
                <w:rFonts w:cs="Arial"/>
                <w:szCs w:val="24"/>
                <w:lang w:eastAsia="ar-SA"/>
              </w:rPr>
            </w:pPr>
            <w:r w:rsidRPr="00270B84">
              <w:rPr>
                <w:rFonts w:cs="Arial"/>
                <w:szCs w:val="24"/>
                <w:lang w:eastAsia="ar-SA"/>
              </w:rPr>
              <w:t>821</w:t>
            </w:r>
          </w:p>
        </w:tc>
        <w:tc>
          <w:tcPr>
            <w:tcW w:w="1454" w:type="dxa"/>
            <w:noWrap/>
            <w:hideMark/>
          </w:tcPr>
          <w:p w14:paraId="511010CA" w14:textId="77777777" w:rsidR="00270B84" w:rsidRPr="00270B84" w:rsidRDefault="00270B84" w:rsidP="00270B84">
            <w:pPr>
              <w:rPr>
                <w:rFonts w:cs="Arial"/>
                <w:szCs w:val="24"/>
                <w:lang w:eastAsia="ar-SA"/>
              </w:rPr>
            </w:pPr>
            <w:r w:rsidRPr="00270B84">
              <w:rPr>
                <w:rFonts w:cs="Arial"/>
                <w:szCs w:val="24"/>
                <w:lang w:eastAsia="ar-SA"/>
              </w:rPr>
              <w:t>628</w:t>
            </w:r>
          </w:p>
        </w:tc>
        <w:tc>
          <w:tcPr>
            <w:tcW w:w="1572" w:type="dxa"/>
            <w:noWrap/>
            <w:hideMark/>
          </w:tcPr>
          <w:p w14:paraId="70610480" w14:textId="77777777" w:rsidR="00270B84" w:rsidRPr="00270B84" w:rsidRDefault="00270B84" w:rsidP="00270B84">
            <w:pPr>
              <w:rPr>
                <w:rFonts w:cs="Arial"/>
                <w:szCs w:val="24"/>
                <w:lang w:eastAsia="ar-SA"/>
              </w:rPr>
            </w:pPr>
            <w:r w:rsidRPr="00270B84">
              <w:rPr>
                <w:rFonts w:cs="Arial"/>
                <w:szCs w:val="24"/>
                <w:lang w:eastAsia="ar-SA"/>
              </w:rPr>
              <w:t>752</w:t>
            </w:r>
          </w:p>
        </w:tc>
        <w:tc>
          <w:tcPr>
            <w:tcW w:w="1561" w:type="dxa"/>
            <w:noWrap/>
            <w:hideMark/>
          </w:tcPr>
          <w:p w14:paraId="54F68AA6" w14:textId="77777777" w:rsidR="00270B84" w:rsidRPr="00270B84" w:rsidRDefault="00270B84" w:rsidP="00270B84">
            <w:pPr>
              <w:rPr>
                <w:rFonts w:cs="Arial"/>
                <w:szCs w:val="24"/>
                <w:lang w:eastAsia="ar-SA"/>
              </w:rPr>
            </w:pPr>
            <w:r w:rsidRPr="00270B84">
              <w:rPr>
                <w:rFonts w:cs="Arial"/>
                <w:szCs w:val="24"/>
                <w:lang w:eastAsia="ar-SA"/>
              </w:rPr>
              <w:t>783</w:t>
            </w:r>
          </w:p>
        </w:tc>
        <w:tc>
          <w:tcPr>
            <w:tcW w:w="1417" w:type="dxa"/>
            <w:noWrap/>
            <w:hideMark/>
          </w:tcPr>
          <w:p w14:paraId="1131EEBB" w14:textId="77777777" w:rsidR="00270B84" w:rsidRPr="00270B84" w:rsidRDefault="00270B84" w:rsidP="00270B84">
            <w:pPr>
              <w:rPr>
                <w:rFonts w:cs="Arial"/>
                <w:szCs w:val="24"/>
                <w:lang w:eastAsia="ar-SA"/>
              </w:rPr>
            </w:pPr>
            <w:r w:rsidRPr="00270B84">
              <w:rPr>
                <w:rFonts w:cs="Arial"/>
                <w:szCs w:val="24"/>
                <w:lang w:eastAsia="ar-SA"/>
              </w:rPr>
              <w:t>848</w:t>
            </w:r>
          </w:p>
        </w:tc>
        <w:tc>
          <w:tcPr>
            <w:tcW w:w="1276" w:type="dxa"/>
          </w:tcPr>
          <w:p w14:paraId="305A5040" w14:textId="20007D19" w:rsidR="00270B84" w:rsidRPr="00270B84" w:rsidRDefault="00270B84" w:rsidP="00270B84">
            <w:pPr>
              <w:rPr>
                <w:rFonts w:cs="Arial"/>
                <w:szCs w:val="24"/>
                <w:lang w:eastAsia="ar-SA"/>
              </w:rPr>
            </w:pPr>
            <w:r w:rsidRPr="00270B84">
              <w:rPr>
                <w:rFonts w:cs="Arial"/>
                <w:szCs w:val="24"/>
              </w:rPr>
              <w:t>64</w:t>
            </w:r>
          </w:p>
        </w:tc>
      </w:tr>
      <w:tr w:rsidR="00270B84" w:rsidRPr="00270B84" w14:paraId="115846A0" w14:textId="13C570A5" w:rsidTr="00270B84">
        <w:trPr>
          <w:trHeight w:val="300"/>
        </w:trPr>
        <w:tc>
          <w:tcPr>
            <w:tcW w:w="2766" w:type="dxa"/>
            <w:noWrap/>
            <w:hideMark/>
          </w:tcPr>
          <w:p w14:paraId="0090229D" w14:textId="77777777" w:rsidR="00270B84" w:rsidRPr="00270B84" w:rsidRDefault="00270B84" w:rsidP="00270B84">
            <w:pPr>
              <w:rPr>
                <w:rFonts w:cs="Arial"/>
                <w:szCs w:val="24"/>
                <w:lang w:eastAsia="ar-SA"/>
              </w:rPr>
            </w:pPr>
            <w:r w:rsidRPr="00270B84">
              <w:rPr>
                <w:rFonts w:cs="Arial"/>
                <w:szCs w:val="24"/>
                <w:lang w:eastAsia="ar-SA"/>
              </w:rPr>
              <w:t>Other teams' vehicles</w:t>
            </w:r>
          </w:p>
        </w:tc>
        <w:tc>
          <w:tcPr>
            <w:tcW w:w="1573" w:type="dxa"/>
            <w:noWrap/>
            <w:hideMark/>
          </w:tcPr>
          <w:p w14:paraId="348C8F6B" w14:textId="77777777" w:rsidR="00270B84" w:rsidRPr="00270B84" w:rsidRDefault="00270B84" w:rsidP="00270B84">
            <w:pPr>
              <w:rPr>
                <w:rFonts w:cs="Arial"/>
                <w:szCs w:val="24"/>
                <w:lang w:eastAsia="ar-SA"/>
              </w:rPr>
            </w:pPr>
            <w:r w:rsidRPr="00270B84">
              <w:rPr>
                <w:rFonts w:cs="Arial"/>
                <w:szCs w:val="24"/>
                <w:lang w:eastAsia="ar-SA"/>
              </w:rPr>
              <w:t>252</w:t>
            </w:r>
          </w:p>
        </w:tc>
        <w:tc>
          <w:tcPr>
            <w:tcW w:w="1454" w:type="dxa"/>
            <w:noWrap/>
            <w:hideMark/>
          </w:tcPr>
          <w:p w14:paraId="0F66C00F" w14:textId="77777777" w:rsidR="00270B84" w:rsidRPr="00270B84" w:rsidRDefault="00270B84" w:rsidP="00270B84">
            <w:pPr>
              <w:rPr>
                <w:rFonts w:cs="Arial"/>
                <w:szCs w:val="24"/>
                <w:lang w:eastAsia="ar-SA"/>
              </w:rPr>
            </w:pPr>
            <w:r w:rsidRPr="00270B84">
              <w:rPr>
                <w:rFonts w:cs="Arial"/>
                <w:szCs w:val="24"/>
                <w:lang w:eastAsia="ar-SA"/>
              </w:rPr>
              <w:t>198</w:t>
            </w:r>
          </w:p>
        </w:tc>
        <w:tc>
          <w:tcPr>
            <w:tcW w:w="1572" w:type="dxa"/>
            <w:noWrap/>
            <w:hideMark/>
          </w:tcPr>
          <w:p w14:paraId="73E2C9AA" w14:textId="77777777" w:rsidR="00270B84" w:rsidRPr="00270B84" w:rsidRDefault="00270B84" w:rsidP="00270B84">
            <w:pPr>
              <w:rPr>
                <w:rFonts w:cs="Arial"/>
                <w:szCs w:val="24"/>
                <w:lang w:eastAsia="ar-SA"/>
              </w:rPr>
            </w:pPr>
            <w:r w:rsidRPr="00270B84">
              <w:rPr>
                <w:rFonts w:cs="Arial"/>
                <w:szCs w:val="24"/>
                <w:lang w:eastAsia="ar-SA"/>
              </w:rPr>
              <w:t>214</w:t>
            </w:r>
          </w:p>
        </w:tc>
        <w:tc>
          <w:tcPr>
            <w:tcW w:w="1561" w:type="dxa"/>
            <w:noWrap/>
            <w:hideMark/>
          </w:tcPr>
          <w:p w14:paraId="5E5F6884" w14:textId="77777777" w:rsidR="00270B84" w:rsidRPr="00270B84" w:rsidRDefault="00270B84" w:rsidP="00270B84">
            <w:pPr>
              <w:rPr>
                <w:rFonts w:cs="Arial"/>
                <w:szCs w:val="24"/>
                <w:lang w:eastAsia="ar-SA"/>
              </w:rPr>
            </w:pPr>
            <w:r w:rsidRPr="00270B84">
              <w:rPr>
                <w:rFonts w:cs="Arial"/>
                <w:szCs w:val="24"/>
                <w:lang w:eastAsia="ar-SA"/>
              </w:rPr>
              <w:t>214</w:t>
            </w:r>
          </w:p>
        </w:tc>
        <w:tc>
          <w:tcPr>
            <w:tcW w:w="1417" w:type="dxa"/>
            <w:noWrap/>
            <w:hideMark/>
          </w:tcPr>
          <w:p w14:paraId="0D398BD0" w14:textId="77777777" w:rsidR="00270B84" w:rsidRPr="00270B84" w:rsidRDefault="00270B84" w:rsidP="00270B84">
            <w:pPr>
              <w:rPr>
                <w:rFonts w:cs="Arial"/>
                <w:szCs w:val="24"/>
                <w:lang w:eastAsia="ar-SA"/>
              </w:rPr>
            </w:pPr>
            <w:r w:rsidRPr="00270B84">
              <w:rPr>
                <w:rFonts w:cs="Arial"/>
                <w:szCs w:val="24"/>
                <w:lang w:eastAsia="ar-SA"/>
              </w:rPr>
              <w:t>218</w:t>
            </w:r>
          </w:p>
        </w:tc>
        <w:tc>
          <w:tcPr>
            <w:tcW w:w="1276" w:type="dxa"/>
          </w:tcPr>
          <w:p w14:paraId="187F2D6B" w14:textId="4DCBF854" w:rsidR="00270B84" w:rsidRPr="00270B84" w:rsidRDefault="00270B84" w:rsidP="00270B84">
            <w:pPr>
              <w:rPr>
                <w:rFonts w:cs="Arial"/>
                <w:szCs w:val="24"/>
                <w:lang w:eastAsia="ar-SA"/>
              </w:rPr>
            </w:pPr>
            <w:r w:rsidRPr="00270B84">
              <w:rPr>
                <w:rFonts w:cs="Arial"/>
                <w:szCs w:val="24"/>
              </w:rPr>
              <w:t>4</w:t>
            </w:r>
          </w:p>
        </w:tc>
      </w:tr>
      <w:tr w:rsidR="00270B84" w:rsidRPr="00270B84" w14:paraId="79252C17" w14:textId="61FE17EE" w:rsidTr="00270B84">
        <w:trPr>
          <w:trHeight w:val="300"/>
        </w:trPr>
        <w:tc>
          <w:tcPr>
            <w:tcW w:w="2766" w:type="dxa"/>
            <w:noWrap/>
            <w:hideMark/>
          </w:tcPr>
          <w:p w14:paraId="029A20B3" w14:textId="77777777" w:rsidR="00270B84" w:rsidRPr="00270B84" w:rsidRDefault="00270B84" w:rsidP="00270B84">
            <w:pPr>
              <w:rPr>
                <w:rFonts w:cs="Arial"/>
                <w:szCs w:val="24"/>
                <w:lang w:eastAsia="ar-SA"/>
              </w:rPr>
            </w:pPr>
            <w:r w:rsidRPr="00270B84">
              <w:rPr>
                <w:rFonts w:cs="Arial"/>
                <w:szCs w:val="24"/>
                <w:lang w:eastAsia="ar-SA"/>
              </w:rPr>
              <w:t xml:space="preserve">St James' industrial estate units heating &amp; lighting only </w:t>
            </w:r>
          </w:p>
        </w:tc>
        <w:tc>
          <w:tcPr>
            <w:tcW w:w="1573" w:type="dxa"/>
            <w:noWrap/>
            <w:hideMark/>
          </w:tcPr>
          <w:p w14:paraId="6DE52BD2" w14:textId="77777777" w:rsidR="00270B84" w:rsidRPr="00270B84" w:rsidRDefault="00270B84" w:rsidP="00270B84">
            <w:pPr>
              <w:rPr>
                <w:rFonts w:cs="Arial"/>
                <w:szCs w:val="24"/>
                <w:lang w:eastAsia="ar-SA"/>
              </w:rPr>
            </w:pPr>
            <w:r w:rsidRPr="00270B84">
              <w:rPr>
                <w:rFonts w:cs="Arial"/>
                <w:szCs w:val="24"/>
                <w:lang w:eastAsia="ar-SA"/>
              </w:rPr>
              <w:t>226</w:t>
            </w:r>
          </w:p>
        </w:tc>
        <w:tc>
          <w:tcPr>
            <w:tcW w:w="1454" w:type="dxa"/>
            <w:noWrap/>
            <w:hideMark/>
          </w:tcPr>
          <w:p w14:paraId="0BCF0B5C" w14:textId="77777777" w:rsidR="00270B84" w:rsidRPr="00270B84" w:rsidRDefault="00270B84" w:rsidP="00270B84">
            <w:pPr>
              <w:rPr>
                <w:rFonts w:cs="Arial"/>
                <w:szCs w:val="24"/>
                <w:lang w:eastAsia="ar-SA"/>
              </w:rPr>
            </w:pPr>
            <w:r w:rsidRPr="00270B84">
              <w:rPr>
                <w:rFonts w:cs="Arial"/>
                <w:szCs w:val="24"/>
                <w:lang w:eastAsia="ar-SA"/>
              </w:rPr>
              <w:t>213</w:t>
            </w:r>
          </w:p>
        </w:tc>
        <w:tc>
          <w:tcPr>
            <w:tcW w:w="1572" w:type="dxa"/>
            <w:noWrap/>
            <w:hideMark/>
          </w:tcPr>
          <w:p w14:paraId="20F37A67" w14:textId="77777777" w:rsidR="00270B84" w:rsidRPr="00270B84" w:rsidRDefault="00270B84" w:rsidP="00270B84">
            <w:pPr>
              <w:rPr>
                <w:rFonts w:cs="Arial"/>
                <w:szCs w:val="24"/>
                <w:lang w:eastAsia="ar-SA"/>
              </w:rPr>
            </w:pPr>
            <w:r w:rsidRPr="00270B84">
              <w:rPr>
                <w:rFonts w:cs="Arial"/>
                <w:szCs w:val="24"/>
                <w:lang w:eastAsia="ar-SA"/>
              </w:rPr>
              <w:t>71</w:t>
            </w:r>
          </w:p>
        </w:tc>
        <w:tc>
          <w:tcPr>
            <w:tcW w:w="1561" w:type="dxa"/>
            <w:noWrap/>
            <w:hideMark/>
          </w:tcPr>
          <w:p w14:paraId="37AB7AD0" w14:textId="77777777" w:rsidR="00270B84" w:rsidRPr="00270B84" w:rsidRDefault="00270B84" w:rsidP="00270B84">
            <w:pPr>
              <w:rPr>
                <w:rFonts w:cs="Arial"/>
                <w:szCs w:val="24"/>
                <w:lang w:eastAsia="ar-SA"/>
              </w:rPr>
            </w:pPr>
            <w:r w:rsidRPr="00270B84">
              <w:rPr>
                <w:rFonts w:cs="Arial"/>
                <w:szCs w:val="24"/>
                <w:lang w:eastAsia="ar-SA"/>
              </w:rPr>
              <w:t>1</w:t>
            </w:r>
          </w:p>
        </w:tc>
        <w:tc>
          <w:tcPr>
            <w:tcW w:w="1417" w:type="dxa"/>
            <w:noWrap/>
            <w:hideMark/>
          </w:tcPr>
          <w:p w14:paraId="48935CA5" w14:textId="77777777" w:rsidR="00270B84" w:rsidRPr="00270B84" w:rsidRDefault="00270B84" w:rsidP="00270B84">
            <w:pPr>
              <w:rPr>
                <w:rFonts w:cs="Arial"/>
                <w:szCs w:val="24"/>
                <w:lang w:eastAsia="ar-SA"/>
              </w:rPr>
            </w:pPr>
            <w:r w:rsidRPr="00270B84">
              <w:rPr>
                <w:rFonts w:cs="Arial"/>
                <w:szCs w:val="24"/>
                <w:lang w:eastAsia="ar-SA"/>
              </w:rPr>
              <w:t>1</w:t>
            </w:r>
          </w:p>
        </w:tc>
        <w:tc>
          <w:tcPr>
            <w:tcW w:w="1276" w:type="dxa"/>
          </w:tcPr>
          <w:p w14:paraId="6BE8F48A" w14:textId="25029CF6" w:rsidR="00270B84" w:rsidRPr="00270B84" w:rsidRDefault="00270B84" w:rsidP="00270B84">
            <w:pPr>
              <w:rPr>
                <w:rFonts w:cs="Arial"/>
                <w:szCs w:val="24"/>
                <w:lang w:eastAsia="ar-SA"/>
              </w:rPr>
            </w:pPr>
            <w:r w:rsidRPr="00270B84">
              <w:rPr>
                <w:rFonts w:cs="Arial"/>
                <w:szCs w:val="24"/>
              </w:rPr>
              <w:t>0</w:t>
            </w:r>
          </w:p>
        </w:tc>
      </w:tr>
      <w:tr w:rsidR="00270B84" w:rsidRPr="00270B84" w14:paraId="3164BFF9" w14:textId="62FA4A04" w:rsidTr="00270B84">
        <w:trPr>
          <w:trHeight w:val="300"/>
        </w:trPr>
        <w:tc>
          <w:tcPr>
            <w:tcW w:w="2766" w:type="dxa"/>
            <w:noWrap/>
            <w:hideMark/>
          </w:tcPr>
          <w:p w14:paraId="221956CF" w14:textId="77777777" w:rsidR="00270B84" w:rsidRPr="00270B84" w:rsidRDefault="00270B84" w:rsidP="00270B84">
            <w:pPr>
              <w:rPr>
                <w:rFonts w:cs="Arial"/>
                <w:szCs w:val="24"/>
                <w:lang w:eastAsia="ar-SA"/>
              </w:rPr>
            </w:pPr>
            <w:r w:rsidRPr="00270B84">
              <w:rPr>
                <w:rFonts w:cs="Arial"/>
                <w:szCs w:val="24"/>
                <w:lang w:eastAsia="ar-SA"/>
              </w:rPr>
              <w:t xml:space="preserve">Council HQ East </w:t>
            </w:r>
            <w:proofErr w:type="spellStart"/>
            <w:r w:rsidRPr="00270B84">
              <w:rPr>
                <w:rFonts w:cs="Arial"/>
                <w:szCs w:val="24"/>
                <w:lang w:eastAsia="ar-SA"/>
              </w:rPr>
              <w:t>Pallant</w:t>
            </w:r>
            <w:proofErr w:type="spellEnd"/>
            <w:r w:rsidRPr="00270B84">
              <w:rPr>
                <w:rFonts w:cs="Arial"/>
                <w:szCs w:val="24"/>
                <w:lang w:eastAsia="ar-SA"/>
              </w:rPr>
              <w:t xml:space="preserve"> House</w:t>
            </w:r>
          </w:p>
        </w:tc>
        <w:tc>
          <w:tcPr>
            <w:tcW w:w="1573" w:type="dxa"/>
            <w:noWrap/>
            <w:hideMark/>
          </w:tcPr>
          <w:p w14:paraId="4123FEC4" w14:textId="77777777" w:rsidR="00270B84" w:rsidRPr="00270B84" w:rsidRDefault="00270B84" w:rsidP="00270B84">
            <w:pPr>
              <w:rPr>
                <w:rFonts w:cs="Arial"/>
                <w:szCs w:val="24"/>
                <w:lang w:eastAsia="ar-SA"/>
              </w:rPr>
            </w:pPr>
            <w:r w:rsidRPr="00270B84">
              <w:rPr>
                <w:rFonts w:cs="Arial"/>
                <w:szCs w:val="24"/>
                <w:lang w:eastAsia="ar-SA"/>
              </w:rPr>
              <w:t>220</w:t>
            </w:r>
          </w:p>
        </w:tc>
        <w:tc>
          <w:tcPr>
            <w:tcW w:w="1454" w:type="dxa"/>
            <w:noWrap/>
            <w:hideMark/>
          </w:tcPr>
          <w:p w14:paraId="1CF18E8E" w14:textId="77777777" w:rsidR="00270B84" w:rsidRPr="00270B84" w:rsidRDefault="00270B84" w:rsidP="00270B84">
            <w:pPr>
              <w:rPr>
                <w:rFonts w:cs="Arial"/>
                <w:szCs w:val="24"/>
                <w:lang w:eastAsia="ar-SA"/>
              </w:rPr>
            </w:pPr>
            <w:r w:rsidRPr="00270B84">
              <w:rPr>
                <w:rFonts w:cs="Arial"/>
                <w:szCs w:val="24"/>
                <w:lang w:eastAsia="ar-SA"/>
              </w:rPr>
              <w:t>180</w:t>
            </w:r>
          </w:p>
        </w:tc>
        <w:tc>
          <w:tcPr>
            <w:tcW w:w="1572" w:type="dxa"/>
            <w:noWrap/>
            <w:hideMark/>
          </w:tcPr>
          <w:p w14:paraId="79F69FE5" w14:textId="77777777" w:rsidR="00270B84" w:rsidRPr="00270B84" w:rsidRDefault="00270B84" w:rsidP="00270B84">
            <w:pPr>
              <w:rPr>
                <w:rFonts w:cs="Arial"/>
                <w:szCs w:val="24"/>
                <w:lang w:eastAsia="ar-SA"/>
              </w:rPr>
            </w:pPr>
            <w:r w:rsidRPr="00270B84">
              <w:rPr>
                <w:rFonts w:cs="Arial"/>
                <w:szCs w:val="24"/>
                <w:lang w:eastAsia="ar-SA"/>
              </w:rPr>
              <w:t>176</w:t>
            </w:r>
          </w:p>
        </w:tc>
        <w:tc>
          <w:tcPr>
            <w:tcW w:w="1561" w:type="dxa"/>
            <w:noWrap/>
            <w:hideMark/>
          </w:tcPr>
          <w:p w14:paraId="05610AE2" w14:textId="77777777" w:rsidR="00270B84" w:rsidRPr="00270B84" w:rsidRDefault="00270B84" w:rsidP="00270B84">
            <w:pPr>
              <w:rPr>
                <w:rFonts w:cs="Arial"/>
                <w:szCs w:val="24"/>
                <w:lang w:eastAsia="ar-SA"/>
              </w:rPr>
            </w:pPr>
            <w:r w:rsidRPr="00270B84">
              <w:rPr>
                <w:rFonts w:cs="Arial"/>
                <w:szCs w:val="24"/>
                <w:lang w:eastAsia="ar-SA"/>
              </w:rPr>
              <w:t>200</w:t>
            </w:r>
          </w:p>
        </w:tc>
        <w:tc>
          <w:tcPr>
            <w:tcW w:w="1417" w:type="dxa"/>
            <w:noWrap/>
            <w:hideMark/>
          </w:tcPr>
          <w:p w14:paraId="76EB28C9" w14:textId="77777777" w:rsidR="00270B84" w:rsidRPr="00270B84" w:rsidRDefault="00270B84" w:rsidP="00270B84">
            <w:pPr>
              <w:rPr>
                <w:rFonts w:cs="Arial"/>
                <w:szCs w:val="24"/>
                <w:lang w:eastAsia="ar-SA"/>
              </w:rPr>
            </w:pPr>
            <w:r w:rsidRPr="00270B84">
              <w:rPr>
                <w:rFonts w:cs="Arial"/>
                <w:szCs w:val="24"/>
                <w:lang w:eastAsia="ar-SA"/>
              </w:rPr>
              <w:t>161</w:t>
            </w:r>
          </w:p>
        </w:tc>
        <w:tc>
          <w:tcPr>
            <w:tcW w:w="1276" w:type="dxa"/>
          </w:tcPr>
          <w:p w14:paraId="36F66D45" w14:textId="704C592A" w:rsidR="00270B84" w:rsidRPr="00270B84" w:rsidRDefault="00270B84" w:rsidP="00270B84">
            <w:pPr>
              <w:rPr>
                <w:rFonts w:cs="Arial"/>
                <w:szCs w:val="24"/>
                <w:lang w:eastAsia="ar-SA"/>
              </w:rPr>
            </w:pPr>
            <w:r w:rsidRPr="00270B84">
              <w:rPr>
                <w:rFonts w:cs="Arial"/>
                <w:szCs w:val="24"/>
              </w:rPr>
              <w:t>-40</w:t>
            </w:r>
          </w:p>
        </w:tc>
      </w:tr>
      <w:tr w:rsidR="00270B84" w:rsidRPr="00270B84" w14:paraId="255D0157" w14:textId="26CAC689" w:rsidTr="00270B84">
        <w:trPr>
          <w:trHeight w:val="300"/>
        </w:trPr>
        <w:tc>
          <w:tcPr>
            <w:tcW w:w="2766" w:type="dxa"/>
            <w:noWrap/>
            <w:hideMark/>
          </w:tcPr>
          <w:p w14:paraId="0125800A" w14:textId="77777777" w:rsidR="00270B84" w:rsidRPr="00270B84" w:rsidRDefault="00270B84" w:rsidP="00270B84">
            <w:pPr>
              <w:rPr>
                <w:rFonts w:cs="Arial"/>
                <w:szCs w:val="24"/>
                <w:lang w:eastAsia="ar-SA"/>
              </w:rPr>
            </w:pPr>
            <w:r w:rsidRPr="00270B84">
              <w:rPr>
                <w:rFonts w:cs="Arial"/>
                <w:szCs w:val="24"/>
                <w:lang w:eastAsia="ar-SA"/>
              </w:rPr>
              <w:t>Grange leisure centre</w:t>
            </w:r>
          </w:p>
        </w:tc>
        <w:tc>
          <w:tcPr>
            <w:tcW w:w="1573" w:type="dxa"/>
            <w:noWrap/>
            <w:hideMark/>
          </w:tcPr>
          <w:p w14:paraId="16ADA52D" w14:textId="77777777" w:rsidR="00270B84" w:rsidRPr="00270B84" w:rsidRDefault="00270B84" w:rsidP="00270B84">
            <w:pPr>
              <w:rPr>
                <w:rFonts w:cs="Arial"/>
                <w:szCs w:val="24"/>
                <w:lang w:eastAsia="ar-SA"/>
              </w:rPr>
            </w:pPr>
            <w:r w:rsidRPr="00270B84">
              <w:rPr>
                <w:rFonts w:cs="Arial"/>
                <w:szCs w:val="24"/>
                <w:lang w:eastAsia="ar-SA"/>
              </w:rPr>
              <w:t>149</w:t>
            </w:r>
          </w:p>
        </w:tc>
        <w:tc>
          <w:tcPr>
            <w:tcW w:w="1454" w:type="dxa"/>
            <w:noWrap/>
            <w:hideMark/>
          </w:tcPr>
          <w:p w14:paraId="1EA662E7" w14:textId="77777777" w:rsidR="00270B84" w:rsidRPr="00270B84" w:rsidRDefault="00270B84" w:rsidP="00270B84">
            <w:pPr>
              <w:rPr>
                <w:rFonts w:cs="Arial"/>
                <w:szCs w:val="24"/>
                <w:lang w:eastAsia="ar-SA"/>
              </w:rPr>
            </w:pPr>
            <w:r w:rsidRPr="00270B84">
              <w:rPr>
                <w:rFonts w:cs="Arial"/>
                <w:szCs w:val="24"/>
                <w:lang w:eastAsia="ar-SA"/>
              </w:rPr>
              <w:t>105</w:t>
            </w:r>
          </w:p>
        </w:tc>
        <w:tc>
          <w:tcPr>
            <w:tcW w:w="1572" w:type="dxa"/>
            <w:noWrap/>
            <w:hideMark/>
          </w:tcPr>
          <w:p w14:paraId="702CF5B2" w14:textId="77777777" w:rsidR="00270B84" w:rsidRPr="00270B84" w:rsidRDefault="00270B84" w:rsidP="00270B84">
            <w:pPr>
              <w:rPr>
                <w:rFonts w:cs="Arial"/>
                <w:szCs w:val="24"/>
                <w:lang w:eastAsia="ar-SA"/>
              </w:rPr>
            </w:pPr>
            <w:r w:rsidRPr="00270B84">
              <w:rPr>
                <w:rFonts w:cs="Arial"/>
                <w:szCs w:val="24"/>
                <w:lang w:eastAsia="ar-SA"/>
              </w:rPr>
              <w:t>101</w:t>
            </w:r>
          </w:p>
        </w:tc>
        <w:tc>
          <w:tcPr>
            <w:tcW w:w="1561" w:type="dxa"/>
            <w:noWrap/>
            <w:hideMark/>
          </w:tcPr>
          <w:p w14:paraId="07DA9196" w14:textId="77777777" w:rsidR="00270B84" w:rsidRPr="00270B84" w:rsidRDefault="00270B84" w:rsidP="00270B84">
            <w:pPr>
              <w:rPr>
                <w:rFonts w:cs="Arial"/>
                <w:szCs w:val="24"/>
                <w:lang w:eastAsia="ar-SA"/>
              </w:rPr>
            </w:pPr>
            <w:r w:rsidRPr="00270B84">
              <w:rPr>
                <w:rFonts w:cs="Arial"/>
                <w:szCs w:val="24"/>
                <w:lang w:eastAsia="ar-SA"/>
              </w:rPr>
              <w:t>110</w:t>
            </w:r>
          </w:p>
        </w:tc>
        <w:tc>
          <w:tcPr>
            <w:tcW w:w="1417" w:type="dxa"/>
            <w:noWrap/>
            <w:hideMark/>
          </w:tcPr>
          <w:p w14:paraId="670FD02D" w14:textId="77777777" w:rsidR="00270B84" w:rsidRPr="00270B84" w:rsidRDefault="00270B84" w:rsidP="00270B84">
            <w:pPr>
              <w:rPr>
                <w:rFonts w:cs="Arial"/>
                <w:szCs w:val="24"/>
                <w:lang w:eastAsia="ar-SA"/>
              </w:rPr>
            </w:pPr>
            <w:r w:rsidRPr="00270B84">
              <w:rPr>
                <w:rFonts w:cs="Arial"/>
                <w:szCs w:val="24"/>
                <w:lang w:eastAsia="ar-SA"/>
              </w:rPr>
              <w:t>106</w:t>
            </w:r>
          </w:p>
        </w:tc>
        <w:tc>
          <w:tcPr>
            <w:tcW w:w="1276" w:type="dxa"/>
          </w:tcPr>
          <w:p w14:paraId="4C2F40C6" w14:textId="3C058B42" w:rsidR="00270B84" w:rsidRPr="00270B84" w:rsidRDefault="00270B84" w:rsidP="00270B84">
            <w:pPr>
              <w:rPr>
                <w:rFonts w:cs="Arial"/>
                <w:szCs w:val="24"/>
                <w:lang w:eastAsia="ar-SA"/>
              </w:rPr>
            </w:pPr>
            <w:r w:rsidRPr="00270B84">
              <w:rPr>
                <w:rFonts w:cs="Arial"/>
                <w:szCs w:val="24"/>
              </w:rPr>
              <w:t>-4</w:t>
            </w:r>
          </w:p>
        </w:tc>
      </w:tr>
      <w:tr w:rsidR="00270B84" w:rsidRPr="00270B84" w14:paraId="3C5A54FC" w14:textId="4BD4BEF3" w:rsidTr="00270B84">
        <w:trPr>
          <w:trHeight w:val="300"/>
        </w:trPr>
        <w:tc>
          <w:tcPr>
            <w:tcW w:w="2766" w:type="dxa"/>
            <w:noWrap/>
            <w:hideMark/>
          </w:tcPr>
          <w:p w14:paraId="7C09253E" w14:textId="77777777" w:rsidR="00270B84" w:rsidRPr="00270B84" w:rsidRDefault="00270B84" w:rsidP="00270B84">
            <w:pPr>
              <w:rPr>
                <w:rFonts w:cs="Arial"/>
                <w:szCs w:val="24"/>
                <w:lang w:eastAsia="ar-SA"/>
              </w:rPr>
            </w:pPr>
            <w:proofErr w:type="spellStart"/>
            <w:r w:rsidRPr="00270B84">
              <w:rPr>
                <w:rFonts w:cs="Arial"/>
                <w:szCs w:val="24"/>
                <w:lang w:eastAsia="ar-SA"/>
              </w:rPr>
              <w:t>Novium</w:t>
            </w:r>
            <w:proofErr w:type="spellEnd"/>
            <w:r w:rsidRPr="00270B84">
              <w:rPr>
                <w:rFonts w:cs="Arial"/>
                <w:szCs w:val="24"/>
                <w:lang w:eastAsia="ar-SA"/>
              </w:rPr>
              <w:t xml:space="preserve"> museum</w:t>
            </w:r>
          </w:p>
        </w:tc>
        <w:tc>
          <w:tcPr>
            <w:tcW w:w="1573" w:type="dxa"/>
            <w:noWrap/>
            <w:hideMark/>
          </w:tcPr>
          <w:p w14:paraId="05E6B609" w14:textId="77777777" w:rsidR="00270B84" w:rsidRPr="00270B84" w:rsidRDefault="00270B84" w:rsidP="00270B84">
            <w:pPr>
              <w:rPr>
                <w:rFonts w:cs="Arial"/>
                <w:szCs w:val="24"/>
                <w:lang w:eastAsia="ar-SA"/>
              </w:rPr>
            </w:pPr>
            <w:r w:rsidRPr="00270B84">
              <w:rPr>
                <w:rFonts w:cs="Arial"/>
                <w:szCs w:val="24"/>
                <w:lang w:eastAsia="ar-SA"/>
              </w:rPr>
              <w:t>105</w:t>
            </w:r>
          </w:p>
        </w:tc>
        <w:tc>
          <w:tcPr>
            <w:tcW w:w="1454" w:type="dxa"/>
            <w:noWrap/>
            <w:hideMark/>
          </w:tcPr>
          <w:p w14:paraId="7EE22A24" w14:textId="77777777" w:rsidR="00270B84" w:rsidRPr="00270B84" w:rsidRDefault="00270B84" w:rsidP="00270B84">
            <w:pPr>
              <w:rPr>
                <w:rFonts w:cs="Arial"/>
                <w:szCs w:val="24"/>
                <w:lang w:eastAsia="ar-SA"/>
              </w:rPr>
            </w:pPr>
            <w:r w:rsidRPr="00270B84">
              <w:rPr>
                <w:rFonts w:cs="Arial"/>
                <w:szCs w:val="24"/>
                <w:lang w:eastAsia="ar-SA"/>
              </w:rPr>
              <w:t>84</w:t>
            </w:r>
          </w:p>
        </w:tc>
        <w:tc>
          <w:tcPr>
            <w:tcW w:w="1572" w:type="dxa"/>
            <w:noWrap/>
            <w:hideMark/>
          </w:tcPr>
          <w:p w14:paraId="4577B418" w14:textId="77777777" w:rsidR="00270B84" w:rsidRPr="00270B84" w:rsidRDefault="00270B84" w:rsidP="00270B84">
            <w:pPr>
              <w:rPr>
                <w:rFonts w:cs="Arial"/>
                <w:szCs w:val="24"/>
                <w:lang w:eastAsia="ar-SA"/>
              </w:rPr>
            </w:pPr>
            <w:r w:rsidRPr="00270B84">
              <w:rPr>
                <w:rFonts w:cs="Arial"/>
                <w:szCs w:val="24"/>
                <w:lang w:eastAsia="ar-SA"/>
              </w:rPr>
              <w:t>86</w:t>
            </w:r>
          </w:p>
        </w:tc>
        <w:tc>
          <w:tcPr>
            <w:tcW w:w="1561" w:type="dxa"/>
            <w:noWrap/>
            <w:hideMark/>
          </w:tcPr>
          <w:p w14:paraId="1C44D0DE" w14:textId="77777777" w:rsidR="00270B84" w:rsidRPr="00270B84" w:rsidRDefault="00270B84" w:rsidP="00270B84">
            <w:pPr>
              <w:rPr>
                <w:rFonts w:cs="Arial"/>
                <w:szCs w:val="24"/>
                <w:lang w:eastAsia="ar-SA"/>
              </w:rPr>
            </w:pPr>
            <w:r w:rsidRPr="00270B84">
              <w:rPr>
                <w:rFonts w:cs="Arial"/>
                <w:szCs w:val="24"/>
                <w:lang w:eastAsia="ar-SA"/>
              </w:rPr>
              <w:t>104</w:t>
            </w:r>
          </w:p>
        </w:tc>
        <w:tc>
          <w:tcPr>
            <w:tcW w:w="1417" w:type="dxa"/>
            <w:noWrap/>
            <w:hideMark/>
          </w:tcPr>
          <w:p w14:paraId="170D8774" w14:textId="77777777" w:rsidR="00270B84" w:rsidRPr="00270B84" w:rsidRDefault="00270B84" w:rsidP="00270B84">
            <w:pPr>
              <w:rPr>
                <w:rFonts w:cs="Arial"/>
                <w:szCs w:val="24"/>
                <w:lang w:eastAsia="ar-SA"/>
              </w:rPr>
            </w:pPr>
            <w:r w:rsidRPr="00270B84">
              <w:rPr>
                <w:rFonts w:cs="Arial"/>
                <w:szCs w:val="24"/>
                <w:lang w:eastAsia="ar-SA"/>
              </w:rPr>
              <w:t>103</w:t>
            </w:r>
          </w:p>
        </w:tc>
        <w:tc>
          <w:tcPr>
            <w:tcW w:w="1276" w:type="dxa"/>
          </w:tcPr>
          <w:p w14:paraId="3BAE5402" w14:textId="3BBC2524" w:rsidR="00270B84" w:rsidRPr="00270B84" w:rsidRDefault="00270B84" w:rsidP="00270B84">
            <w:pPr>
              <w:rPr>
                <w:rFonts w:cs="Arial"/>
                <w:szCs w:val="24"/>
                <w:lang w:eastAsia="ar-SA"/>
              </w:rPr>
            </w:pPr>
            <w:r w:rsidRPr="00270B84">
              <w:rPr>
                <w:rFonts w:cs="Arial"/>
                <w:szCs w:val="24"/>
              </w:rPr>
              <w:t>-1</w:t>
            </w:r>
          </w:p>
        </w:tc>
      </w:tr>
      <w:tr w:rsidR="00270B84" w:rsidRPr="00270B84" w14:paraId="0C64E4B9" w14:textId="29D9A180" w:rsidTr="00270B84">
        <w:trPr>
          <w:trHeight w:val="300"/>
        </w:trPr>
        <w:tc>
          <w:tcPr>
            <w:tcW w:w="2766" w:type="dxa"/>
            <w:noWrap/>
            <w:hideMark/>
          </w:tcPr>
          <w:p w14:paraId="707B1266" w14:textId="77777777" w:rsidR="00270B84" w:rsidRPr="00270B84" w:rsidRDefault="00270B84" w:rsidP="00270B84">
            <w:pPr>
              <w:rPr>
                <w:rFonts w:cs="Arial"/>
                <w:szCs w:val="24"/>
                <w:lang w:eastAsia="ar-SA"/>
              </w:rPr>
            </w:pPr>
            <w:r w:rsidRPr="00270B84">
              <w:rPr>
                <w:rFonts w:cs="Arial"/>
                <w:szCs w:val="24"/>
                <w:lang w:eastAsia="ar-SA"/>
              </w:rPr>
              <w:t>Westhampnett depot</w:t>
            </w:r>
          </w:p>
        </w:tc>
        <w:tc>
          <w:tcPr>
            <w:tcW w:w="1573" w:type="dxa"/>
            <w:noWrap/>
            <w:hideMark/>
          </w:tcPr>
          <w:p w14:paraId="3C7DBE81" w14:textId="77777777" w:rsidR="00270B84" w:rsidRPr="00270B84" w:rsidRDefault="00270B84" w:rsidP="00270B84">
            <w:pPr>
              <w:rPr>
                <w:rFonts w:cs="Arial"/>
                <w:szCs w:val="24"/>
                <w:lang w:eastAsia="ar-SA"/>
              </w:rPr>
            </w:pPr>
            <w:r w:rsidRPr="00270B84">
              <w:rPr>
                <w:rFonts w:cs="Arial"/>
                <w:szCs w:val="24"/>
                <w:lang w:eastAsia="ar-SA"/>
              </w:rPr>
              <w:t>77</w:t>
            </w:r>
          </w:p>
        </w:tc>
        <w:tc>
          <w:tcPr>
            <w:tcW w:w="1454" w:type="dxa"/>
            <w:noWrap/>
            <w:hideMark/>
          </w:tcPr>
          <w:p w14:paraId="3F02209F" w14:textId="77777777" w:rsidR="00270B84" w:rsidRPr="00270B84" w:rsidRDefault="00270B84" w:rsidP="00270B84">
            <w:pPr>
              <w:rPr>
                <w:rFonts w:cs="Arial"/>
                <w:szCs w:val="24"/>
                <w:lang w:eastAsia="ar-SA"/>
              </w:rPr>
            </w:pPr>
            <w:r w:rsidRPr="00270B84">
              <w:rPr>
                <w:rFonts w:cs="Arial"/>
                <w:szCs w:val="24"/>
                <w:lang w:eastAsia="ar-SA"/>
              </w:rPr>
              <w:t>71</w:t>
            </w:r>
          </w:p>
        </w:tc>
        <w:tc>
          <w:tcPr>
            <w:tcW w:w="1572" w:type="dxa"/>
            <w:noWrap/>
            <w:hideMark/>
          </w:tcPr>
          <w:p w14:paraId="4FAA51B9" w14:textId="77777777" w:rsidR="00270B84" w:rsidRPr="00270B84" w:rsidRDefault="00270B84" w:rsidP="00270B84">
            <w:pPr>
              <w:rPr>
                <w:rFonts w:cs="Arial"/>
                <w:szCs w:val="24"/>
                <w:lang w:eastAsia="ar-SA"/>
              </w:rPr>
            </w:pPr>
            <w:r w:rsidRPr="00270B84">
              <w:rPr>
                <w:rFonts w:cs="Arial"/>
                <w:szCs w:val="24"/>
                <w:lang w:eastAsia="ar-SA"/>
              </w:rPr>
              <w:t>81</w:t>
            </w:r>
          </w:p>
        </w:tc>
        <w:tc>
          <w:tcPr>
            <w:tcW w:w="1561" w:type="dxa"/>
            <w:noWrap/>
            <w:hideMark/>
          </w:tcPr>
          <w:p w14:paraId="540DF781" w14:textId="77777777" w:rsidR="00270B84" w:rsidRPr="00270B84" w:rsidRDefault="00270B84" w:rsidP="00270B84">
            <w:pPr>
              <w:rPr>
                <w:rFonts w:cs="Arial"/>
                <w:szCs w:val="24"/>
                <w:lang w:eastAsia="ar-SA"/>
              </w:rPr>
            </w:pPr>
            <w:r w:rsidRPr="00270B84">
              <w:rPr>
                <w:rFonts w:cs="Arial"/>
                <w:szCs w:val="24"/>
                <w:lang w:eastAsia="ar-SA"/>
              </w:rPr>
              <w:t>69</w:t>
            </w:r>
          </w:p>
        </w:tc>
        <w:tc>
          <w:tcPr>
            <w:tcW w:w="1417" w:type="dxa"/>
            <w:noWrap/>
            <w:hideMark/>
          </w:tcPr>
          <w:p w14:paraId="36DCECC6" w14:textId="77777777" w:rsidR="00270B84" w:rsidRPr="00270B84" w:rsidRDefault="00270B84" w:rsidP="00270B84">
            <w:pPr>
              <w:rPr>
                <w:rFonts w:cs="Arial"/>
                <w:szCs w:val="24"/>
                <w:lang w:eastAsia="ar-SA"/>
              </w:rPr>
            </w:pPr>
            <w:r w:rsidRPr="00270B84">
              <w:rPr>
                <w:rFonts w:cs="Arial"/>
                <w:szCs w:val="24"/>
                <w:lang w:eastAsia="ar-SA"/>
              </w:rPr>
              <w:t>65</w:t>
            </w:r>
          </w:p>
        </w:tc>
        <w:tc>
          <w:tcPr>
            <w:tcW w:w="1276" w:type="dxa"/>
          </w:tcPr>
          <w:p w14:paraId="1D157E00" w14:textId="3BE99877" w:rsidR="00270B84" w:rsidRPr="00270B84" w:rsidRDefault="00270B84" w:rsidP="00270B84">
            <w:pPr>
              <w:rPr>
                <w:rFonts w:cs="Arial"/>
                <w:szCs w:val="24"/>
                <w:lang w:eastAsia="ar-SA"/>
              </w:rPr>
            </w:pPr>
            <w:r w:rsidRPr="00270B84">
              <w:rPr>
                <w:rFonts w:cs="Arial"/>
                <w:szCs w:val="24"/>
              </w:rPr>
              <w:t>-3</w:t>
            </w:r>
          </w:p>
        </w:tc>
      </w:tr>
      <w:tr w:rsidR="00270B84" w:rsidRPr="00270B84" w14:paraId="452E42EB" w14:textId="5C8F78F3" w:rsidTr="00270B84">
        <w:trPr>
          <w:trHeight w:val="300"/>
        </w:trPr>
        <w:tc>
          <w:tcPr>
            <w:tcW w:w="2766" w:type="dxa"/>
            <w:noWrap/>
            <w:hideMark/>
          </w:tcPr>
          <w:p w14:paraId="15A7446F" w14:textId="77777777" w:rsidR="00270B84" w:rsidRPr="00270B84" w:rsidRDefault="00270B84" w:rsidP="00270B84">
            <w:pPr>
              <w:rPr>
                <w:rFonts w:cs="Arial"/>
                <w:szCs w:val="24"/>
                <w:lang w:eastAsia="ar-SA"/>
              </w:rPr>
            </w:pPr>
            <w:r w:rsidRPr="00270B84">
              <w:rPr>
                <w:rFonts w:cs="Arial"/>
                <w:szCs w:val="24"/>
                <w:lang w:eastAsia="ar-SA"/>
              </w:rPr>
              <w:t>Westward House</w:t>
            </w:r>
          </w:p>
        </w:tc>
        <w:tc>
          <w:tcPr>
            <w:tcW w:w="1573" w:type="dxa"/>
            <w:noWrap/>
            <w:hideMark/>
          </w:tcPr>
          <w:p w14:paraId="4CF904C8" w14:textId="77777777" w:rsidR="00270B84" w:rsidRPr="00270B84" w:rsidRDefault="00270B84" w:rsidP="00270B84">
            <w:pPr>
              <w:rPr>
                <w:rFonts w:cs="Arial"/>
                <w:szCs w:val="24"/>
                <w:lang w:eastAsia="ar-SA"/>
              </w:rPr>
            </w:pPr>
            <w:r w:rsidRPr="00270B84">
              <w:rPr>
                <w:rFonts w:cs="Arial"/>
                <w:szCs w:val="24"/>
                <w:lang w:eastAsia="ar-SA"/>
              </w:rPr>
              <w:t>71</w:t>
            </w:r>
          </w:p>
        </w:tc>
        <w:tc>
          <w:tcPr>
            <w:tcW w:w="1454" w:type="dxa"/>
            <w:noWrap/>
            <w:hideMark/>
          </w:tcPr>
          <w:p w14:paraId="083937D0" w14:textId="77777777" w:rsidR="00270B84" w:rsidRPr="00270B84" w:rsidRDefault="00270B84" w:rsidP="00270B84">
            <w:pPr>
              <w:rPr>
                <w:rFonts w:cs="Arial"/>
                <w:szCs w:val="24"/>
                <w:lang w:eastAsia="ar-SA"/>
              </w:rPr>
            </w:pPr>
            <w:r w:rsidRPr="00270B84">
              <w:rPr>
                <w:rFonts w:cs="Arial"/>
                <w:szCs w:val="24"/>
                <w:lang w:eastAsia="ar-SA"/>
              </w:rPr>
              <w:t>88</w:t>
            </w:r>
          </w:p>
        </w:tc>
        <w:tc>
          <w:tcPr>
            <w:tcW w:w="1572" w:type="dxa"/>
            <w:noWrap/>
            <w:hideMark/>
          </w:tcPr>
          <w:p w14:paraId="161EE129" w14:textId="77777777" w:rsidR="00270B84" w:rsidRPr="00270B84" w:rsidRDefault="00270B84" w:rsidP="00270B84">
            <w:pPr>
              <w:rPr>
                <w:rFonts w:cs="Arial"/>
                <w:szCs w:val="24"/>
                <w:lang w:eastAsia="ar-SA"/>
              </w:rPr>
            </w:pPr>
            <w:r w:rsidRPr="00270B84">
              <w:rPr>
                <w:rFonts w:cs="Arial"/>
                <w:szCs w:val="24"/>
                <w:lang w:eastAsia="ar-SA"/>
              </w:rPr>
              <w:t>63</w:t>
            </w:r>
          </w:p>
        </w:tc>
        <w:tc>
          <w:tcPr>
            <w:tcW w:w="1561" w:type="dxa"/>
            <w:noWrap/>
            <w:hideMark/>
          </w:tcPr>
          <w:p w14:paraId="39B09705" w14:textId="77777777" w:rsidR="00270B84" w:rsidRPr="00270B84" w:rsidRDefault="00270B84" w:rsidP="00270B84">
            <w:pPr>
              <w:rPr>
                <w:rFonts w:cs="Arial"/>
                <w:szCs w:val="24"/>
                <w:lang w:eastAsia="ar-SA"/>
              </w:rPr>
            </w:pPr>
            <w:r w:rsidRPr="00270B84">
              <w:rPr>
                <w:rFonts w:cs="Arial"/>
                <w:szCs w:val="24"/>
                <w:lang w:eastAsia="ar-SA"/>
              </w:rPr>
              <w:t>60</w:t>
            </w:r>
          </w:p>
        </w:tc>
        <w:tc>
          <w:tcPr>
            <w:tcW w:w="1417" w:type="dxa"/>
            <w:noWrap/>
            <w:hideMark/>
          </w:tcPr>
          <w:p w14:paraId="469E6C57" w14:textId="77777777" w:rsidR="00270B84" w:rsidRPr="00270B84" w:rsidRDefault="00270B84" w:rsidP="00270B84">
            <w:pPr>
              <w:rPr>
                <w:rFonts w:cs="Arial"/>
                <w:szCs w:val="24"/>
                <w:lang w:eastAsia="ar-SA"/>
              </w:rPr>
            </w:pPr>
            <w:r w:rsidRPr="00270B84">
              <w:rPr>
                <w:rFonts w:cs="Arial"/>
                <w:szCs w:val="24"/>
                <w:lang w:eastAsia="ar-SA"/>
              </w:rPr>
              <w:t>44</w:t>
            </w:r>
          </w:p>
        </w:tc>
        <w:tc>
          <w:tcPr>
            <w:tcW w:w="1276" w:type="dxa"/>
          </w:tcPr>
          <w:p w14:paraId="071FEFE7" w14:textId="0B8AE487" w:rsidR="00270B84" w:rsidRPr="00270B84" w:rsidRDefault="00270B84" w:rsidP="00270B84">
            <w:pPr>
              <w:rPr>
                <w:rFonts w:cs="Arial"/>
                <w:szCs w:val="24"/>
                <w:lang w:eastAsia="ar-SA"/>
              </w:rPr>
            </w:pPr>
            <w:r w:rsidRPr="00270B84">
              <w:rPr>
                <w:rFonts w:cs="Arial"/>
                <w:szCs w:val="24"/>
              </w:rPr>
              <w:t>-15</w:t>
            </w:r>
          </w:p>
        </w:tc>
      </w:tr>
      <w:tr w:rsidR="00270B84" w:rsidRPr="00270B84" w14:paraId="071F6DF5" w14:textId="6F431A6D" w:rsidTr="00270B84">
        <w:trPr>
          <w:trHeight w:val="300"/>
        </w:trPr>
        <w:tc>
          <w:tcPr>
            <w:tcW w:w="2766" w:type="dxa"/>
            <w:noWrap/>
            <w:hideMark/>
          </w:tcPr>
          <w:p w14:paraId="1AC9FC60" w14:textId="77777777" w:rsidR="00270B84" w:rsidRPr="00270B84" w:rsidRDefault="00270B84" w:rsidP="00270B84">
            <w:pPr>
              <w:rPr>
                <w:rFonts w:cs="Arial"/>
                <w:szCs w:val="24"/>
                <w:lang w:eastAsia="ar-SA"/>
              </w:rPr>
            </w:pPr>
            <w:proofErr w:type="spellStart"/>
            <w:r w:rsidRPr="00270B84">
              <w:rPr>
                <w:rFonts w:cs="Arial"/>
                <w:szCs w:val="24"/>
                <w:lang w:eastAsia="ar-SA"/>
              </w:rPr>
              <w:t>Bourne</w:t>
            </w:r>
            <w:proofErr w:type="spellEnd"/>
            <w:r w:rsidRPr="00270B84">
              <w:rPr>
                <w:rFonts w:cs="Arial"/>
                <w:szCs w:val="24"/>
                <w:lang w:eastAsia="ar-SA"/>
              </w:rPr>
              <w:t xml:space="preserve"> leisure centre</w:t>
            </w:r>
          </w:p>
        </w:tc>
        <w:tc>
          <w:tcPr>
            <w:tcW w:w="1573" w:type="dxa"/>
            <w:noWrap/>
            <w:hideMark/>
          </w:tcPr>
          <w:p w14:paraId="51E3C1E5" w14:textId="77777777" w:rsidR="00270B84" w:rsidRPr="00270B84" w:rsidRDefault="00270B84" w:rsidP="00270B84">
            <w:pPr>
              <w:rPr>
                <w:rFonts w:cs="Arial"/>
                <w:szCs w:val="24"/>
                <w:lang w:eastAsia="ar-SA"/>
              </w:rPr>
            </w:pPr>
            <w:r w:rsidRPr="00270B84">
              <w:rPr>
                <w:rFonts w:cs="Arial"/>
                <w:szCs w:val="24"/>
                <w:lang w:eastAsia="ar-SA"/>
              </w:rPr>
              <w:t>56</w:t>
            </w:r>
          </w:p>
        </w:tc>
        <w:tc>
          <w:tcPr>
            <w:tcW w:w="1454" w:type="dxa"/>
            <w:noWrap/>
            <w:hideMark/>
          </w:tcPr>
          <w:p w14:paraId="299251EC" w14:textId="77777777" w:rsidR="00270B84" w:rsidRPr="00270B84" w:rsidRDefault="00270B84" w:rsidP="00270B84">
            <w:pPr>
              <w:rPr>
                <w:rFonts w:cs="Arial"/>
                <w:szCs w:val="24"/>
                <w:lang w:eastAsia="ar-SA"/>
              </w:rPr>
            </w:pPr>
            <w:r w:rsidRPr="00270B84">
              <w:rPr>
                <w:rFonts w:cs="Arial"/>
                <w:szCs w:val="24"/>
                <w:lang w:eastAsia="ar-SA"/>
              </w:rPr>
              <w:t>40</w:t>
            </w:r>
          </w:p>
        </w:tc>
        <w:tc>
          <w:tcPr>
            <w:tcW w:w="1572" w:type="dxa"/>
            <w:noWrap/>
            <w:hideMark/>
          </w:tcPr>
          <w:p w14:paraId="6D5D9B81" w14:textId="77777777" w:rsidR="00270B84" w:rsidRPr="00270B84" w:rsidRDefault="00270B84" w:rsidP="00270B84">
            <w:pPr>
              <w:rPr>
                <w:rFonts w:cs="Arial"/>
                <w:szCs w:val="24"/>
                <w:lang w:eastAsia="ar-SA"/>
              </w:rPr>
            </w:pPr>
            <w:r w:rsidRPr="00270B84">
              <w:rPr>
                <w:rFonts w:cs="Arial"/>
                <w:szCs w:val="24"/>
                <w:lang w:eastAsia="ar-SA"/>
              </w:rPr>
              <w:t>38</w:t>
            </w:r>
          </w:p>
        </w:tc>
        <w:tc>
          <w:tcPr>
            <w:tcW w:w="1561" w:type="dxa"/>
            <w:noWrap/>
            <w:hideMark/>
          </w:tcPr>
          <w:p w14:paraId="3B239CB9" w14:textId="77777777" w:rsidR="00270B84" w:rsidRPr="00270B84" w:rsidRDefault="00270B84" w:rsidP="00270B84">
            <w:pPr>
              <w:rPr>
                <w:rFonts w:cs="Arial"/>
                <w:szCs w:val="24"/>
                <w:lang w:eastAsia="ar-SA"/>
              </w:rPr>
            </w:pPr>
            <w:r w:rsidRPr="00270B84">
              <w:rPr>
                <w:rFonts w:cs="Arial"/>
                <w:szCs w:val="24"/>
                <w:lang w:eastAsia="ar-SA"/>
              </w:rPr>
              <w:t>46</w:t>
            </w:r>
          </w:p>
        </w:tc>
        <w:tc>
          <w:tcPr>
            <w:tcW w:w="1417" w:type="dxa"/>
            <w:noWrap/>
            <w:hideMark/>
          </w:tcPr>
          <w:p w14:paraId="60403E98" w14:textId="77777777" w:rsidR="00270B84" w:rsidRPr="00270B84" w:rsidRDefault="00270B84" w:rsidP="00270B84">
            <w:pPr>
              <w:rPr>
                <w:rFonts w:cs="Arial"/>
                <w:szCs w:val="24"/>
                <w:lang w:eastAsia="ar-SA"/>
              </w:rPr>
            </w:pPr>
            <w:r w:rsidRPr="00270B84">
              <w:rPr>
                <w:rFonts w:cs="Arial"/>
                <w:szCs w:val="24"/>
                <w:lang w:eastAsia="ar-SA"/>
              </w:rPr>
              <w:t>42</w:t>
            </w:r>
          </w:p>
        </w:tc>
        <w:tc>
          <w:tcPr>
            <w:tcW w:w="1276" w:type="dxa"/>
          </w:tcPr>
          <w:p w14:paraId="7C59B98F" w14:textId="6A6DB39B" w:rsidR="00270B84" w:rsidRPr="00270B84" w:rsidRDefault="00270B84" w:rsidP="00270B84">
            <w:pPr>
              <w:rPr>
                <w:rFonts w:cs="Arial"/>
                <w:szCs w:val="24"/>
                <w:lang w:eastAsia="ar-SA"/>
              </w:rPr>
            </w:pPr>
            <w:r w:rsidRPr="00270B84">
              <w:rPr>
                <w:rFonts w:cs="Arial"/>
                <w:szCs w:val="24"/>
              </w:rPr>
              <w:t>-3</w:t>
            </w:r>
          </w:p>
        </w:tc>
      </w:tr>
      <w:tr w:rsidR="00270B84" w:rsidRPr="00270B84" w14:paraId="6AC174B8" w14:textId="1930ADCB" w:rsidTr="00270B84">
        <w:trPr>
          <w:trHeight w:val="300"/>
        </w:trPr>
        <w:tc>
          <w:tcPr>
            <w:tcW w:w="2766" w:type="dxa"/>
            <w:noWrap/>
            <w:hideMark/>
          </w:tcPr>
          <w:p w14:paraId="5BC9F59E" w14:textId="77777777" w:rsidR="00270B84" w:rsidRPr="00270B84" w:rsidRDefault="00270B84" w:rsidP="00270B84">
            <w:pPr>
              <w:rPr>
                <w:rFonts w:cs="Arial"/>
                <w:szCs w:val="24"/>
                <w:lang w:eastAsia="ar-SA"/>
              </w:rPr>
            </w:pPr>
            <w:r w:rsidRPr="00270B84">
              <w:rPr>
                <w:rFonts w:cs="Arial"/>
                <w:szCs w:val="24"/>
                <w:lang w:eastAsia="ar-SA"/>
              </w:rPr>
              <w:t xml:space="preserve">Business travel in staff own vehicles </w:t>
            </w:r>
          </w:p>
        </w:tc>
        <w:tc>
          <w:tcPr>
            <w:tcW w:w="1573" w:type="dxa"/>
            <w:noWrap/>
            <w:hideMark/>
          </w:tcPr>
          <w:p w14:paraId="6DE08F47" w14:textId="77777777" w:rsidR="00270B84" w:rsidRPr="00270B84" w:rsidRDefault="00270B84" w:rsidP="00270B84">
            <w:pPr>
              <w:rPr>
                <w:rFonts w:cs="Arial"/>
                <w:szCs w:val="24"/>
                <w:lang w:eastAsia="ar-SA"/>
              </w:rPr>
            </w:pPr>
            <w:r w:rsidRPr="00270B84">
              <w:rPr>
                <w:rFonts w:cs="Arial"/>
                <w:szCs w:val="24"/>
                <w:lang w:eastAsia="ar-SA"/>
              </w:rPr>
              <w:t>49</w:t>
            </w:r>
          </w:p>
        </w:tc>
        <w:tc>
          <w:tcPr>
            <w:tcW w:w="1454" w:type="dxa"/>
            <w:noWrap/>
            <w:hideMark/>
          </w:tcPr>
          <w:p w14:paraId="5AE591AD" w14:textId="77777777" w:rsidR="00270B84" w:rsidRPr="00270B84" w:rsidRDefault="00270B84" w:rsidP="00270B84">
            <w:pPr>
              <w:rPr>
                <w:rFonts w:cs="Arial"/>
                <w:szCs w:val="24"/>
                <w:lang w:eastAsia="ar-SA"/>
              </w:rPr>
            </w:pPr>
            <w:r w:rsidRPr="00270B84">
              <w:rPr>
                <w:rFonts w:cs="Arial"/>
                <w:szCs w:val="24"/>
                <w:lang w:eastAsia="ar-SA"/>
              </w:rPr>
              <w:t>33</w:t>
            </w:r>
          </w:p>
        </w:tc>
        <w:tc>
          <w:tcPr>
            <w:tcW w:w="1572" w:type="dxa"/>
            <w:noWrap/>
            <w:hideMark/>
          </w:tcPr>
          <w:p w14:paraId="34126F7E" w14:textId="77777777" w:rsidR="00270B84" w:rsidRPr="00270B84" w:rsidRDefault="00270B84" w:rsidP="00270B84">
            <w:pPr>
              <w:rPr>
                <w:rFonts w:cs="Arial"/>
                <w:szCs w:val="24"/>
                <w:lang w:eastAsia="ar-SA"/>
              </w:rPr>
            </w:pPr>
            <w:r w:rsidRPr="00270B84">
              <w:rPr>
                <w:rFonts w:cs="Arial"/>
                <w:szCs w:val="24"/>
                <w:lang w:eastAsia="ar-SA"/>
              </w:rPr>
              <w:t>25</w:t>
            </w:r>
          </w:p>
        </w:tc>
        <w:tc>
          <w:tcPr>
            <w:tcW w:w="1561" w:type="dxa"/>
            <w:noWrap/>
            <w:hideMark/>
          </w:tcPr>
          <w:p w14:paraId="424BFFDA" w14:textId="77777777" w:rsidR="00270B84" w:rsidRPr="00270B84" w:rsidRDefault="00270B84" w:rsidP="00270B84">
            <w:pPr>
              <w:rPr>
                <w:rFonts w:cs="Arial"/>
                <w:szCs w:val="24"/>
                <w:lang w:eastAsia="ar-SA"/>
              </w:rPr>
            </w:pPr>
            <w:r w:rsidRPr="00270B84">
              <w:rPr>
                <w:rFonts w:cs="Arial"/>
                <w:szCs w:val="24"/>
                <w:lang w:eastAsia="ar-SA"/>
              </w:rPr>
              <w:t>25</w:t>
            </w:r>
          </w:p>
        </w:tc>
        <w:tc>
          <w:tcPr>
            <w:tcW w:w="1417" w:type="dxa"/>
            <w:noWrap/>
            <w:hideMark/>
          </w:tcPr>
          <w:p w14:paraId="78A3282E" w14:textId="77777777" w:rsidR="00270B84" w:rsidRPr="00270B84" w:rsidRDefault="00270B84" w:rsidP="00270B84">
            <w:pPr>
              <w:rPr>
                <w:rFonts w:cs="Arial"/>
                <w:szCs w:val="24"/>
                <w:lang w:eastAsia="ar-SA"/>
              </w:rPr>
            </w:pPr>
            <w:r w:rsidRPr="00270B84">
              <w:rPr>
                <w:rFonts w:cs="Arial"/>
                <w:szCs w:val="24"/>
                <w:lang w:eastAsia="ar-SA"/>
              </w:rPr>
              <w:t>25</w:t>
            </w:r>
          </w:p>
        </w:tc>
        <w:tc>
          <w:tcPr>
            <w:tcW w:w="1276" w:type="dxa"/>
          </w:tcPr>
          <w:p w14:paraId="7B880E8C" w14:textId="0D9033BA" w:rsidR="00270B84" w:rsidRPr="00270B84" w:rsidRDefault="00270B84" w:rsidP="00270B84">
            <w:pPr>
              <w:rPr>
                <w:rFonts w:cs="Arial"/>
                <w:szCs w:val="24"/>
                <w:lang w:eastAsia="ar-SA"/>
              </w:rPr>
            </w:pPr>
            <w:r w:rsidRPr="00270B84">
              <w:rPr>
                <w:rFonts w:cs="Arial"/>
                <w:szCs w:val="24"/>
              </w:rPr>
              <w:t>-1</w:t>
            </w:r>
          </w:p>
        </w:tc>
      </w:tr>
      <w:tr w:rsidR="00270B84" w:rsidRPr="00270B84" w14:paraId="2AE0ADA3" w14:textId="2DA30DD7" w:rsidTr="00270B84">
        <w:trPr>
          <w:trHeight w:val="300"/>
        </w:trPr>
        <w:tc>
          <w:tcPr>
            <w:tcW w:w="2766" w:type="dxa"/>
            <w:noWrap/>
            <w:hideMark/>
          </w:tcPr>
          <w:p w14:paraId="1AA7AC2F" w14:textId="77777777" w:rsidR="00270B84" w:rsidRPr="00270B84" w:rsidRDefault="00270B84" w:rsidP="00270B84">
            <w:pPr>
              <w:rPr>
                <w:rFonts w:cs="Arial"/>
                <w:szCs w:val="24"/>
                <w:lang w:eastAsia="ar-SA"/>
              </w:rPr>
            </w:pPr>
            <w:r w:rsidRPr="00270B84">
              <w:rPr>
                <w:rFonts w:cs="Arial"/>
                <w:szCs w:val="24"/>
                <w:lang w:eastAsia="ar-SA"/>
              </w:rPr>
              <w:t xml:space="preserve">Avenue de Chartres car park </w:t>
            </w:r>
          </w:p>
        </w:tc>
        <w:tc>
          <w:tcPr>
            <w:tcW w:w="1573" w:type="dxa"/>
            <w:noWrap/>
            <w:hideMark/>
          </w:tcPr>
          <w:p w14:paraId="2D854BC9" w14:textId="77777777" w:rsidR="00270B84" w:rsidRPr="00270B84" w:rsidRDefault="00270B84" w:rsidP="00270B84">
            <w:pPr>
              <w:rPr>
                <w:rFonts w:cs="Arial"/>
                <w:szCs w:val="24"/>
                <w:lang w:eastAsia="ar-SA"/>
              </w:rPr>
            </w:pPr>
            <w:r w:rsidRPr="00270B84">
              <w:rPr>
                <w:rFonts w:cs="Arial"/>
                <w:szCs w:val="24"/>
                <w:lang w:eastAsia="ar-SA"/>
              </w:rPr>
              <w:t>37</w:t>
            </w:r>
          </w:p>
        </w:tc>
        <w:tc>
          <w:tcPr>
            <w:tcW w:w="1454" w:type="dxa"/>
            <w:noWrap/>
            <w:hideMark/>
          </w:tcPr>
          <w:p w14:paraId="6DB92726" w14:textId="77777777" w:rsidR="00270B84" w:rsidRPr="00270B84" w:rsidRDefault="00270B84" w:rsidP="00270B84">
            <w:pPr>
              <w:rPr>
                <w:rFonts w:cs="Arial"/>
                <w:szCs w:val="24"/>
                <w:lang w:eastAsia="ar-SA"/>
              </w:rPr>
            </w:pPr>
            <w:r w:rsidRPr="00270B84">
              <w:rPr>
                <w:rFonts w:cs="Arial"/>
                <w:szCs w:val="24"/>
                <w:lang w:eastAsia="ar-SA"/>
              </w:rPr>
              <w:t>34</w:t>
            </w:r>
          </w:p>
        </w:tc>
        <w:tc>
          <w:tcPr>
            <w:tcW w:w="1572" w:type="dxa"/>
            <w:noWrap/>
            <w:hideMark/>
          </w:tcPr>
          <w:p w14:paraId="731FC16E" w14:textId="77777777" w:rsidR="00270B84" w:rsidRPr="00270B84" w:rsidRDefault="00270B84" w:rsidP="00270B84">
            <w:pPr>
              <w:rPr>
                <w:rFonts w:cs="Arial"/>
                <w:szCs w:val="24"/>
                <w:lang w:eastAsia="ar-SA"/>
              </w:rPr>
            </w:pPr>
            <w:r w:rsidRPr="00270B84">
              <w:rPr>
                <w:rFonts w:cs="Arial"/>
                <w:szCs w:val="24"/>
                <w:lang w:eastAsia="ar-SA"/>
              </w:rPr>
              <w:t>33</w:t>
            </w:r>
          </w:p>
        </w:tc>
        <w:tc>
          <w:tcPr>
            <w:tcW w:w="1561" w:type="dxa"/>
            <w:noWrap/>
            <w:hideMark/>
          </w:tcPr>
          <w:p w14:paraId="244C9711" w14:textId="77777777" w:rsidR="00270B84" w:rsidRPr="00270B84" w:rsidRDefault="00270B84" w:rsidP="00270B84">
            <w:pPr>
              <w:rPr>
                <w:rFonts w:cs="Arial"/>
                <w:szCs w:val="24"/>
                <w:lang w:eastAsia="ar-SA"/>
              </w:rPr>
            </w:pPr>
            <w:r w:rsidRPr="00270B84">
              <w:rPr>
                <w:rFonts w:cs="Arial"/>
                <w:szCs w:val="24"/>
                <w:lang w:eastAsia="ar-SA"/>
              </w:rPr>
              <w:t>31</w:t>
            </w:r>
          </w:p>
        </w:tc>
        <w:tc>
          <w:tcPr>
            <w:tcW w:w="1417" w:type="dxa"/>
            <w:noWrap/>
            <w:hideMark/>
          </w:tcPr>
          <w:p w14:paraId="294C35A1" w14:textId="77777777" w:rsidR="00270B84" w:rsidRPr="00270B84" w:rsidRDefault="00270B84" w:rsidP="00270B84">
            <w:pPr>
              <w:rPr>
                <w:rFonts w:cs="Arial"/>
                <w:szCs w:val="24"/>
                <w:lang w:eastAsia="ar-SA"/>
              </w:rPr>
            </w:pPr>
            <w:r w:rsidRPr="00270B84">
              <w:rPr>
                <w:rFonts w:cs="Arial"/>
                <w:szCs w:val="24"/>
                <w:lang w:eastAsia="ar-SA"/>
              </w:rPr>
              <w:t>31</w:t>
            </w:r>
          </w:p>
        </w:tc>
        <w:tc>
          <w:tcPr>
            <w:tcW w:w="1276" w:type="dxa"/>
          </w:tcPr>
          <w:p w14:paraId="6356CA0B" w14:textId="701D280E" w:rsidR="00270B84" w:rsidRPr="00270B84" w:rsidRDefault="00270B84" w:rsidP="00270B84">
            <w:pPr>
              <w:rPr>
                <w:rFonts w:cs="Arial"/>
                <w:szCs w:val="24"/>
                <w:lang w:eastAsia="ar-SA"/>
              </w:rPr>
            </w:pPr>
            <w:r w:rsidRPr="00270B84">
              <w:rPr>
                <w:rFonts w:cs="Arial"/>
                <w:szCs w:val="24"/>
              </w:rPr>
              <w:t>0</w:t>
            </w:r>
          </w:p>
        </w:tc>
      </w:tr>
      <w:tr w:rsidR="00270B84" w:rsidRPr="00270B84" w14:paraId="29939578" w14:textId="1391F924" w:rsidTr="00270B84">
        <w:trPr>
          <w:trHeight w:val="300"/>
        </w:trPr>
        <w:tc>
          <w:tcPr>
            <w:tcW w:w="2766" w:type="dxa"/>
            <w:noWrap/>
            <w:hideMark/>
          </w:tcPr>
          <w:p w14:paraId="087201F0" w14:textId="77777777" w:rsidR="00270B84" w:rsidRPr="00270B84" w:rsidRDefault="00270B84" w:rsidP="00270B84">
            <w:pPr>
              <w:rPr>
                <w:rFonts w:cs="Arial"/>
                <w:szCs w:val="24"/>
                <w:lang w:eastAsia="ar-SA"/>
              </w:rPr>
            </w:pPr>
            <w:r w:rsidRPr="00270B84">
              <w:rPr>
                <w:rFonts w:cs="Arial"/>
                <w:szCs w:val="24"/>
                <w:lang w:eastAsia="ar-SA"/>
              </w:rPr>
              <w:t xml:space="preserve">Freeland Close </w:t>
            </w:r>
          </w:p>
        </w:tc>
        <w:tc>
          <w:tcPr>
            <w:tcW w:w="1573" w:type="dxa"/>
            <w:noWrap/>
            <w:hideMark/>
          </w:tcPr>
          <w:p w14:paraId="18C0FEC0" w14:textId="77777777" w:rsidR="00270B84" w:rsidRPr="00270B84" w:rsidRDefault="00270B84" w:rsidP="00270B84">
            <w:pPr>
              <w:rPr>
                <w:rFonts w:cs="Arial"/>
                <w:szCs w:val="24"/>
                <w:lang w:eastAsia="ar-SA"/>
              </w:rPr>
            </w:pPr>
          </w:p>
        </w:tc>
        <w:tc>
          <w:tcPr>
            <w:tcW w:w="1454" w:type="dxa"/>
            <w:noWrap/>
            <w:hideMark/>
          </w:tcPr>
          <w:p w14:paraId="3EF9C5D2" w14:textId="77777777" w:rsidR="00270B84" w:rsidRPr="00270B84" w:rsidRDefault="00270B84" w:rsidP="00270B84">
            <w:pPr>
              <w:rPr>
                <w:rFonts w:cs="Arial"/>
                <w:szCs w:val="24"/>
                <w:lang w:eastAsia="ar-SA"/>
              </w:rPr>
            </w:pPr>
          </w:p>
        </w:tc>
        <w:tc>
          <w:tcPr>
            <w:tcW w:w="1572" w:type="dxa"/>
            <w:noWrap/>
            <w:hideMark/>
          </w:tcPr>
          <w:p w14:paraId="0F26DA5D" w14:textId="77777777" w:rsidR="00270B84" w:rsidRPr="00270B84" w:rsidRDefault="00270B84" w:rsidP="00270B84">
            <w:pPr>
              <w:rPr>
                <w:rFonts w:cs="Arial"/>
                <w:szCs w:val="24"/>
                <w:lang w:eastAsia="ar-SA"/>
              </w:rPr>
            </w:pPr>
          </w:p>
        </w:tc>
        <w:tc>
          <w:tcPr>
            <w:tcW w:w="1561" w:type="dxa"/>
            <w:noWrap/>
            <w:hideMark/>
          </w:tcPr>
          <w:p w14:paraId="6093E9CA" w14:textId="77777777" w:rsidR="00270B84" w:rsidRPr="00270B84" w:rsidRDefault="00270B84" w:rsidP="00270B84">
            <w:pPr>
              <w:rPr>
                <w:rFonts w:cs="Arial"/>
                <w:szCs w:val="24"/>
                <w:lang w:eastAsia="ar-SA"/>
              </w:rPr>
            </w:pPr>
            <w:r w:rsidRPr="00270B84">
              <w:rPr>
                <w:rFonts w:cs="Arial"/>
                <w:szCs w:val="24"/>
                <w:lang w:eastAsia="ar-SA"/>
              </w:rPr>
              <w:t>6</w:t>
            </w:r>
          </w:p>
        </w:tc>
        <w:tc>
          <w:tcPr>
            <w:tcW w:w="1417" w:type="dxa"/>
            <w:noWrap/>
            <w:hideMark/>
          </w:tcPr>
          <w:p w14:paraId="257CD994" w14:textId="77777777" w:rsidR="00270B84" w:rsidRPr="00270B84" w:rsidRDefault="00270B84" w:rsidP="00270B84">
            <w:pPr>
              <w:rPr>
                <w:rFonts w:cs="Arial"/>
                <w:szCs w:val="24"/>
                <w:lang w:eastAsia="ar-SA"/>
              </w:rPr>
            </w:pPr>
            <w:r w:rsidRPr="00270B84">
              <w:rPr>
                <w:rFonts w:cs="Arial"/>
                <w:szCs w:val="24"/>
                <w:lang w:eastAsia="ar-SA"/>
              </w:rPr>
              <w:t>13</w:t>
            </w:r>
          </w:p>
        </w:tc>
        <w:tc>
          <w:tcPr>
            <w:tcW w:w="1276" w:type="dxa"/>
          </w:tcPr>
          <w:p w14:paraId="620F9831" w14:textId="299697D9" w:rsidR="00270B84" w:rsidRPr="00270B84" w:rsidRDefault="00270B84" w:rsidP="00270B84">
            <w:pPr>
              <w:rPr>
                <w:rFonts w:cs="Arial"/>
                <w:szCs w:val="24"/>
                <w:lang w:eastAsia="ar-SA"/>
              </w:rPr>
            </w:pPr>
            <w:r w:rsidRPr="00270B84">
              <w:rPr>
                <w:rFonts w:cs="Arial"/>
                <w:szCs w:val="24"/>
              </w:rPr>
              <w:t>8</w:t>
            </w:r>
          </w:p>
        </w:tc>
      </w:tr>
      <w:tr w:rsidR="00270B84" w:rsidRPr="00270B84" w14:paraId="1013F7F8" w14:textId="0B4E7FE6" w:rsidTr="00270B84">
        <w:trPr>
          <w:trHeight w:val="300"/>
        </w:trPr>
        <w:tc>
          <w:tcPr>
            <w:tcW w:w="2766" w:type="dxa"/>
            <w:noWrap/>
            <w:hideMark/>
          </w:tcPr>
          <w:p w14:paraId="1DD9E281" w14:textId="311441C1" w:rsidR="00270B84" w:rsidRPr="00270B84" w:rsidRDefault="00270B84" w:rsidP="00270B84">
            <w:pPr>
              <w:rPr>
                <w:rFonts w:cs="Arial"/>
                <w:szCs w:val="24"/>
                <w:lang w:eastAsia="ar-SA"/>
              </w:rPr>
            </w:pPr>
            <w:r w:rsidRPr="00270B84">
              <w:rPr>
                <w:rFonts w:cs="Arial"/>
                <w:szCs w:val="24"/>
                <w:lang w:eastAsia="ar-SA"/>
              </w:rPr>
              <w:t xml:space="preserve">Public EV </w:t>
            </w:r>
            <w:proofErr w:type="spellStart"/>
            <w:r w:rsidRPr="00270B84">
              <w:rPr>
                <w:rFonts w:cs="Arial"/>
                <w:szCs w:val="24"/>
                <w:lang w:eastAsia="ar-SA"/>
              </w:rPr>
              <w:t>chargepoint</w:t>
            </w:r>
            <w:proofErr w:type="spellEnd"/>
            <w:r w:rsidRPr="00270B84">
              <w:rPr>
                <w:rFonts w:cs="Arial"/>
                <w:szCs w:val="24"/>
                <w:lang w:eastAsia="ar-SA"/>
              </w:rPr>
              <w:t xml:space="preserve"> use</w:t>
            </w:r>
            <w:r w:rsidRPr="00270B84">
              <w:rPr>
                <w:rFonts w:cs="Arial"/>
                <w:szCs w:val="24"/>
                <w:vertAlign w:val="superscript"/>
                <w:lang w:eastAsia="ar-SA"/>
              </w:rPr>
              <w:t>1</w:t>
            </w:r>
            <w:r w:rsidRPr="00270B84">
              <w:rPr>
                <w:rFonts w:cs="Arial"/>
                <w:szCs w:val="24"/>
                <w:lang w:eastAsia="ar-SA"/>
              </w:rPr>
              <w:t xml:space="preserve"> </w:t>
            </w:r>
          </w:p>
        </w:tc>
        <w:tc>
          <w:tcPr>
            <w:tcW w:w="1573" w:type="dxa"/>
            <w:noWrap/>
            <w:hideMark/>
          </w:tcPr>
          <w:p w14:paraId="4AD33465" w14:textId="77777777" w:rsidR="00270B84" w:rsidRPr="00270B84" w:rsidRDefault="00270B84" w:rsidP="00270B84">
            <w:pPr>
              <w:rPr>
                <w:rFonts w:cs="Arial"/>
                <w:szCs w:val="24"/>
                <w:lang w:eastAsia="ar-SA"/>
              </w:rPr>
            </w:pPr>
          </w:p>
        </w:tc>
        <w:tc>
          <w:tcPr>
            <w:tcW w:w="1454" w:type="dxa"/>
            <w:noWrap/>
            <w:hideMark/>
          </w:tcPr>
          <w:p w14:paraId="238DF61D" w14:textId="77777777" w:rsidR="00270B84" w:rsidRPr="00270B84" w:rsidRDefault="00270B84" w:rsidP="00270B84">
            <w:pPr>
              <w:rPr>
                <w:rFonts w:cs="Arial"/>
                <w:szCs w:val="24"/>
                <w:lang w:eastAsia="ar-SA"/>
              </w:rPr>
            </w:pPr>
          </w:p>
        </w:tc>
        <w:tc>
          <w:tcPr>
            <w:tcW w:w="1572" w:type="dxa"/>
            <w:noWrap/>
            <w:hideMark/>
          </w:tcPr>
          <w:p w14:paraId="18276DD6" w14:textId="77777777" w:rsidR="00270B84" w:rsidRPr="00270B84" w:rsidRDefault="00270B84" w:rsidP="00270B84">
            <w:pPr>
              <w:rPr>
                <w:rFonts w:cs="Arial"/>
                <w:szCs w:val="24"/>
                <w:lang w:eastAsia="ar-SA"/>
              </w:rPr>
            </w:pPr>
          </w:p>
        </w:tc>
        <w:tc>
          <w:tcPr>
            <w:tcW w:w="1561" w:type="dxa"/>
            <w:noWrap/>
            <w:hideMark/>
          </w:tcPr>
          <w:p w14:paraId="3BAD602B" w14:textId="77777777" w:rsidR="00270B84" w:rsidRPr="00270B84" w:rsidRDefault="00270B84" w:rsidP="00270B84">
            <w:pPr>
              <w:rPr>
                <w:rFonts w:cs="Arial"/>
                <w:szCs w:val="24"/>
                <w:lang w:eastAsia="ar-SA"/>
              </w:rPr>
            </w:pPr>
            <w:r w:rsidRPr="00270B84">
              <w:rPr>
                <w:rFonts w:cs="Arial"/>
                <w:szCs w:val="24"/>
                <w:lang w:eastAsia="ar-SA"/>
              </w:rPr>
              <w:t>16</w:t>
            </w:r>
          </w:p>
        </w:tc>
        <w:tc>
          <w:tcPr>
            <w:tcW w:w="1417" w:type="dxa"/>
            <w:noWrap/>
            <w:hideMark/>
          </w:tcPr>
          <w:p w14:paraId="054F18A8" w14:textId="77777777" w:rsidR="00270B84" w:rsidRPr="00270B84" w:rsidRDefault="00270B84" w:rsidP="00270B84">
            <w:pPr>
              <w:rPr>
                <w:rFonts w:cs="Arial"/>
                <w:szCs w:val="24"/>
                <w:lang w:eastAsia="ar-SA"/>
              </w:rPr>
            </w:pPr>
            <w:r w:rsidRPr="00270B84">
              <w:rPr>
                <w:rFonts w:cs="Arial"/>
                <w:szCs w:val="24"/>
                <w:lang w:eastAsia="ar-SA"/>
              </w:rPr>
              <w:t>35</w:t>
            </w:r>
          </w:p>
        </w:tc>
        <w:tc>
          <w:tcPr>
            <w:tcW w:w="1276" w:type="dxa"/>
          </w:tcPr>
          <w:p w14:paraId="5D8D43D7" w14:textId="114C35EE" w:rsidR="00270B84" w:rsidRPr="00270B84" w:rsidRDefault="00270B84" w:rsidP="00270B84">
            <w:pPr>
              <w:rPr>
                <w:rFonts w:cs="Arial"/>
                <w:szCs w:val="24"/>
                <w:lang w:eastAsia="ar-SA"/>
              </w:rPr>
            </w:pPr>
            <w:r w:rsidRPr="00270B84">
              <w:rPr>
                <w:rFonts w:cs="Arial"/>
                <w:szCs w:val="24"/>
              </w:rPr>
              <w:t>19</w:t>
            </w:r>
          </w:p>
        </w:tc>
      </w:tr>
      <w:tr w:rsidR="00270B84" w:rsidRPr="00270B84" w14:paraId="5DF3E5FD" w14:textId="0F706C2B" w:rsidTr="00270B84">
        <w:trPr>
          <w:trHeight w:val="300"/>
        </w:trPr>
        <w:tc>
          <w:tcPr>
            <w:tcW w:w="2766" w:type="dxa"/>
            <w:noWrap/>
            <w:hideMark/>
          </w:tcPr>
          <w:p w14:paraId="691CA202" w14:textId="77777777" w:rsidR="00270B84" w:rsidRPr="00270B84" w:rsidRDefault="00270B84" w:rsidP="00270B84">
            <w:pPr>
              <w:rPr>
                <w:rFonts w:cs="Arial"/>
                <w:szCs w:val="24"/>
                <w:lang w:eastAsia="ar-SA"/>
              </w:rPr>
            </w:pPr>
            <w:r w:rsidRPr="00270B84">
              <w:rPr>
                <w:rFonts w:cs="Arial"/>
                <w:szCs w:val="24"/>
                <w:lang w:eastAsia="ar-SA"/>
              </w:rPr>
              <w:t xml:space="preserve">Other emission sources </w:t>
            </w:r>
          </w:p>
        </w:tc>
        <w:tc>
          <w:tcPr>
            <w:tcW w:w="1573" w:type="dxa"/>
            <w:noWrap/>
            <w:hideMark/>
          </w:tcPr>
          <w:p w14:paraId="0A801A6B" w14:textId="77777777" w:rsidR="00270B84" w:rsidRPr="00270B84" w:rsidRDefault="00270B84" w:rsidP="00270B84">
            <w:pPr>
              <w:rPr>
                <w:rFonts w:cs="Arial"/>
                <w:szCs w:val="24"/>
                <w:lang w:eastAsia="ar-SA"/>
              </w:rPr>
            </w:pPr>
            <w:r w:rsidRPr="00270B84">
              <w:rPr>
                <w:rFonts w:cs="Arial"/>
                <w:szCs w:val="24"/>
                <w:lang w:eastAsia="ar-SA"/>
              </w:rPr>
              <w:t>215</w:t>
            </w:r>
          </w:p>
        </w:tc>
        <w:tc>
          <w:tcPr>
            <w:tcW w:w="1454" w:type="dxa"/>
            <w:noWrap/>
            <w:hideMark/>
          </w:tcPr>
          <w:p w14:paraId="6F823FBA" w14:textId="77777777" w:rsidR="00270B84" w:rsidRPr="00270B84" w:rsidRDefault="00270B84" w:rsidP="00270B84">
            <w:pPr>
              <w:rPr>
                <w:rFonts w:cs="Arial"/>
                <w:szCs w:val="24"/>
                <w:lang w:eastAsia="ar-SA"/>
              </w:rPr>
            </w:pPr>
            <w:r w:rsidRPr="00270B84">
              <w:rPr>
                <w:rFonts w:cs="Arial"/>
                <w:szCs w:val="24"/>
                <w:lang w:eastAsia="ar-SA"/>
              </w:rPr>
              <w:t>143</w:t>
            </w:r>
          </w:p>
        </w:tc>
        <w:tc>
          <w:tcPr>
            <w:tcW w:w="1572" w:type="dxa"/>
            <w:noWrap/>
            <w:hideMark/>
          </w:tcPr>
          <w:p w14:paraId="72D3BFFF" w14:textId="77777777" w:rsidR="00270B84" w:rsidRPr="00270B84" w:rsidRDefault="00270B84" w:rsidP="00270B84">
            <w:pPr>
              <w:rPr>
                <w:rFonts w:cs="Arial"/>
                <w:szCs w:val="24"/>
                <w:lang w:eastAsia="ar-SA"/>
              </w:rPr>
            </w:pPr>
            <w:r w:rsidRPr="00270B84">
              <w:rPr>
                <w:rFonts w:cs="Arial"/>
                <w:szCs w:val="24"/>
                <w:lang w:eastAsia="ar-SA"/>
              </w:rPr>
              <w:t>123</w:t>
            </w:r>
          </w:p>
        </w:tc>
        <w:tc>
          <w:tcPr>
            <w:tcW w:w="1561" w:type="dxa"/>
            <w:noWrap/>
            <w:hideMark/>
          </w:tcPr>
          <w:p w14:paraId="40799C89" w14:textId="77777777" w:rsidR="00270B84" w:rsidRPr="00270B84" w:rsidRDefault="00270B84" w:rsidP="00270B84">
            <w:pPr>
              <w:rPr>
                <w:rFonts w:cs="Arial"/>
                <w:szCs w:val="24"/>
                <w:lang w:eastAsia="ar-SA"/>
              </w:rPr>
            </w:pPr>
            <w:r w:rsidRPr="00270B84">
              <w:rPr>
                <w:rFonts w:cs="Arial"/>
                <w:szCs w:val="24"/>
                <w:lang w:eastAsia="ar-SA"/>
              </w:rPr>
              <w:t>102</w:t>
            </w:r>
          </w:p>
        </w:tc>
        <w:tc>
          <w:tcPr>
            <w:tcW w:w="1417" w:type="dxa"/>
            <w:noWrap/>
            <w:hideMark/>
          </w:tcPr>
          <w:p w14:paraId="14771A33" w14:textId="77777777" w:rsidR="00270B84" w:rsidRPr="00270B84" w:rsidRDefault="00270B84" w:rsidP="00270B84">
            <w:pPr>
              <w:rPr>
                <w:rFonts w:cs="Arial"/>
                <w:szCs w:val="24"/>
                <w:lang w:eastAsia="ar-SA"/>
              </w:rPr>
            </w:pPr>
            <w:r w:rsidRPr="00270B84">
              <w:rPr>
                <w:rFonts w:cs="Arial"/>
                <w:szCs w:val="24"/>
                <w:lang w:eastAsia="ar-SA"/>
              </w:rPr>
              <w:t>121</w:t>
            </w:r>
          </w:p>
        </w:tc>
        <w:tc>
          <w:tcPr>
            <w:tcW w:w="1276" w:type="dxa"/>
          </w:tcPr>
          <w:p w14:paraId="66F27806" w14:textId="33BD93A0" w:rsidR="00270B84" w:rsidRPr="00270B84" w:rsidRDefault="00270B84" w:rsidP="00270B84">
            <w:pPr>
              <w:rPr>
                <w:rFonts w:cs="Arial"/>
                <w:szCs w:val="24"/>
                <w:lang w:eastAsia="ar-SA"/>
              </w:rPr>
            </w:pPr>
            <w:r w:rsidRPr="00270B84">
              <w:rPr>
                <w:rFonts w:cs="Arial"/>
                <w:szCs w:val="24"/>
              </w:rPr>
              <w:t>19</w:t>
            </w:r>
          </w:p>
        </w:tc>
      </w:tr>
      <w:tr w:rsidR="00270B84" w:rsidRPr="00270B84" w14:paraId="5E1B9FC2" w14:textId="7EF3662D" w:rsidTr="00270B84">
        <w:trPr>
          <w:trHeight w:val="300"/>
        </w:trPr>
        <w:tc>
          <w:tcPr>
            <w:tcW w:w="2766" w:type="dxa"/>
            <w:noWrap/>
            <w:hideMark/>
          </w:tcPr>
          <w:p w14:paraId="70CB01B6" w14:textId="77777777" w:rsidR="00270B84" w:rsidRPr="00270B84" w:rsidRDefault="00270B84" w:rsidP="00270B84">
            <w:pPr>
              <w:rPr>
                <w:rFonts w:cs="Arial"/>
                <w:szCs w:val="24"/>
                <w:lang w:eastAsia="ar-SA"/>
              </w:rPr>
            </w:pPr>
            <w:r w:rsidRPr="00270B84">
              <w:rPr>
                <w:rFonts w:cs="Arial"/>
                <w:szCs w:val="24"/>
                <w:lang w:eastAsia="ar-SA"/>
              </w:rPr>
              <w:t>TOTAL</w:t>
            </w:r>
          </w:p>
        </w:tc>
        <w:tc>
          <w:tcPr>
            <w:tcW w:w="1573" w:type="dxa"/>
            <w:noWrap/>
            <w:hideMark/>
          </w:tcPr>
          <w:p w14:paraId="370D850D" w14:textId="77777777" w:rsidR="00270B84" w:rsidRPr="00270B84" w:rsidRDefault="00270B84" w:rsidP="00270B84">
            <w:pPr>
              <w:rPr>
                <w:rFonts w:cs="Arial"/>
                <w:szCs w:val="24"/>
                <w:lang w:eastAsia="ar-SA"/>
              </w:rPr>
            </w:pPr>
            <w:r w:rsidRPr="00270B84">
              <w:rPr>
                <w:rFonts w:cs="Arial"/>
                <w:szCs w:val="24"/>
                <w:lang w:eastAsia="ar-SA"/>
              </w:rPr>
              <w:t>3,479</w:t>
            </w:r>
          </w:p>
        </w:tc>
        <w:tc>
          <w:tcPr>
            <w:tcW w:w="1454" w:type="dxa"/>
            <w:noWrap/>
            <w:hideMark/>
          </w:tcPr>
          <w:p w14:paraId="1CB606C9" w14:textId="77777777" w:rsidR="00270B84" w:rsidRPr="00270B84" w:rsidRDefault="00270B84" w:rsidP="00270B84">
            <w:pPr>
              <w:rPr>
                <w:rFonts w:cs="Arial"/>
                <w:szCs w:val="24"/>
                <w:lang w:eastAsia="ar-SA"/>
              </w:rPr>
            </w:pPr>
            <w:r w:rsidRPr="00270B84">
              <w:rPr>
                <w:rFonts w:cs="Arial"/>
                <w:szCs w:val="24"/>
                <w:lang w:eastAsia="ar-SA"/>
              </w:rPr>
              <w:t>3,046</w:t>
            </w:r>
          </w:p>
        </w:tc>
        <w:tc>
          <w:tcPr>
            <w:tcW w:w="1572" w:type="dxa"/>
            <w:noWrap/>
            <w:hideMark/>
          </w:tcPr>
          <w:p w14:paraId="0E2F164E" w14:textId="77777777" w:rsidR="00270B84" w:rsidRPr="00270B84" w:rsidRDefault="00270B84" w:rsidP="00270B84">
            <w:pPr>
              <w:rPr>
                <w:rFonts w:cs="Arial"/>
                <w:szCs w:val="24"/>
                <w:lang w:eastAsia="ar-SA"/>
              </w:rPr>
            </w:pPr>
            <w:r w:rsidRPr="00270B84">
              <w:rPr>
                <w:rFonts w:cs="Arial"/>
                <w:szCs w:val="24"/>
                <w:lang w:eastAsia="ar-SA"/>
              </w:rPr>
              <w:t>2,930</w:t>
            </w:r>
          </w:p>
        </w:tc>
        <w:tc>
          <w:tcPr>
            <w:tcW w:w="1561" w:type="dxa"/>
            <w:noWrap/>
            <w:hideMark/>
          </w:tcPr>
          <w:p w14:paraId="3F77542D" w14:textId="77777777" w:rsidR="00270B84" w:rsidRPr="00270B84" w:rsidRDefault="00270B84" w:rsidP="00270B84">
            <w:pPr>
              <w:rPr>
                <w:rFonts w:cs="Arial"/>
                <w:szCs w:val="24"/>
                <w:lang w:eastAsia="ar-SA"/>
              </w:rPr>
            </w:pPr>
            <w:r w:rsidRPr="00270B84">
              <w:rPr>
                <w:rFonts w:cs="Arial"/>
                <w:szCs w:val="24"/>
                <w:lang w:eastAsia="ar-SA"/>
              </w:rPr>
              <w:t>3,002</w:t>
            </w:r>
          </w:p>
        </w:tc>
        <w:tc>
          <w:tcPr>
            <w:tcW w:w="1417" w:type="dxa"/>
            <w:noWrap/>
            <w:hideMark/>
          </w:tcPr>
          <w:p w14:paraId="5FE511C5" w14:textId="77777777" w:rsidR="00270B84" w:rsidRPr="00270B84" w:rsidRDefault="00270B84" w:rsidP="00270B84">
            <w:pPr>
              <w:rPr>
                <w:rFonts w:cs="Arial"/>
                <w:szCs w:val="24"/>
                <w:lang w:eastAsia="ar-SA"/>
              </w:rPr>
            </w:pPr>
            <w:r w:rsidRPr="00270B84">
              <w:rPr>
                <w:rFonts w:cs="Arial"/>
                <w:szCs w:val="24"/>
                <w:lang w:eastAsia="ar-SA"/>
              </w:rPr>
              <w:t>3,059</w:t>
            </w:r>
          </w:p>
        </w:tc>
        <w:tc>
          <w:tcPr>
            <w:tcW w:w="1276" w:type="dxa"/>
          </w:tcPr>
          <w:p w14:paraId="5AA3D10B" w14:textId="0AD52264" w:rsidR="00270B84" w:rsidRPr="00270B84" w:rsidRDefault="00270B84" w:rsidP="00270B84">
            <w:pPr>
              <w:rPr>
                <w:rFonts w:cs="Arial"/>
                <w:szCs w:val="24"/>
                <w:lang w:eastAsia="ar-SA"/>
              </w:rPr>
            </w:pPr>
            <w:r w:rsidRPr="00270B84">
              <w:rPr>
                <w:rFonts w:cs="Arial"/>
                <w:szCs w:val="24"/>
              </w:rPr>
              <w:t>57</w:t>
            </w:r>
          </w:p>
        </w:tc>
      </w:tr>
    </w:tbl>
    <w:p w14:paraId="56A56C87" w14:textId="5BC9FC5B" w:rsidR="003A1F71" w:rsidRPr="00004B10" w:rsidRDefault="003A1F71" w:rsidP="00004B10">
      <w:pPr>
        <w:pStyle w:val="ListParagraph"/>
        <w:numPr>
          <w:ilvl w:val="0"/>
          <w:numId w:val="7"/>
        </w:numPr>
        <w:rPr>
          <w:lang w:val="en-US" w:eastAsia="ar-SA"/>
        </w:rPr>
      </w:pPr>
      <w:r w:rsidRPr="00004B10">
        <w:rPr>
          <w:lang w:val="en-US" w:eastAsia="ar-SA"/>
        </w:rPr>
        <w:t>For first three years, electricity for public EV charge-points is included in the electricity use of the building/</w:t>
      </w:r>
      <w:proofErr w:type="gramStart"/>
      <w:r w:rsidRPr="00004B10">
        <w:rPr>
          <w:lang w:val="en-US" w:eastAsia="ar-SA"/>
        </w:rPr>
        <w:t>car-park</w:t>
      </w:r>
      <w:proofErr w:type="gramEnd"/>
      <w:r w:rsidRPr="00004B10">
        <w:rPr>
          <w:lang w:val="en-US" w:eastAsia="ar-SA"/>
        </w:rPr>
        <w:t xml:space="preserve"> to which the charge-point is connected.</w:t>
      </w:r>
    </w:p>
    <w:p w14:paraId="3FFCAEC8" w14:textId="6E622B92" w:rsidR="00004B10" w:rsidRPr="00004B10" w:rsidRDefault="00004B10" w:rsidP="00004B10">
      <w:pPr>
        <w:pStyle w:val="Heading2"/>
      </w:pPr>
      <w:r>
        <w:t>Graph 2: Chichester District council’s main emission sources from 2018-2019 to 2022-2023</w:t>
      </w:r>
    </w:p>
    <w:p w14:paraId="0ECD3F4C" w14:textId="731859FD" w:rsidR="00046470" w:rsidRDefault="00046470" w:rsidP="00004B10">
      <w:pPr>
        <w:pStyle w:val="Heading8"/>
      </w:pPr>
    </w:p>
    <w:p w14:paraId="15F2A49A" w14:textId="334256F4" w:rsidR="00046470" w:rsidRPr="003A1F71" w:rsidRDefault="00046470" w:rsidP="003A1F71">
      <w:pPr>
        <w:rPr>
          <w:lang w:val="en-US" w:eastAsia="ar-SA"/>
        </w:rPr>
      </w:pPr>
    </w:p>
    <w:p w14:paraId="12D321A6" w14:textId="77777777" w:rsidR="00BF5871" w:rsidRDefault="00BF5871" w:rsidP="00403CC0">
      <w:pPr>
        <w:rPr>
          <w:lang w:val="en-US" w:eastAsia="ar-SA"/>
        </w:rPr>
      </w:pPr>
    </w:p>
    <w:p w14:paraId="4C7A75B8" w14:textId="48BE9AAC" w:rsidR="00004B10" w:rsidRDefault="00004B10" w:rsidP="00403CC0">
      <w:pPr>
        <w:rPr>
          <w:lang w:val="en-US" w:eastAsia="ar-SA"/>
        </w:rPr>
        <w:sectPr w:rsidR="00004B10" w:rsidSect="00BF5871">
          <w:pgSz w:w="16838" w:h="11906" w:orient="landscape"/>
          <w:pgMar w:top="1440" w:right="1440" w:bottom="1440" w:left="1440" w:header="708" w:footer="708" w:gutter="0"/>
          <w:cols w:space="708"/>
          <w:docGrid w:linePitch="360"/>
        </w:sectPr>
      </w:pPr>
      <w:r>
        <w:rPr>
          <w:noProof/>
          <w:lang w:val="en-US" w:eastAsia="ar-SA"/>
        </w:rPr>
        <w:drawing>
          <wp:inline distT="0" distB="0" distL="0" distR="0" wp14:anchorId="53408942" wp14:editId="70D523C7">
            <wp:extent cx="8429625" cy="4400550"/>
            <wp:effectExtent l="0" t="0" r="0" b="0"/>
            <wp:docPr id="4" name="Picture 4" descr="Graph 2 shows the council's main emission sources  from 2018-2019 to 2022-2023. The reporting years start in October and end the following September. The graph uses data in Table 4, columns 1 to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 2 shows the council's main emission sources  from 2018-2019 to 2022-2023. The reporting years start in October and end the following September. The graph uses data in Table 4, columns 1 to 6. "/>
                    <pic:cNvPicPr>
                      <a:picLocks noChangeAspect="1" noChangeArrowheads="1"/>
                    </pic:cNvPicPr>
                  </pic:nvPicPr>
                  <pic:blipFill rotWithShape="1">
                    <a:blip r:embed="rId11">
                      <a:extLst>
                        <a:ext uri="{28A0092B-C50C-407E-A947-70E740481C1C}">
                          <a14:useLocalDpi xmlns:a14="http://schemas.microsoft.com/office/drawing/2010/main" val="0"/>
                        </a:ext>
                      </a:extLst>
                    </a:blip>
                    <a:srcRect t="5907"/>
                    <a:stretch/>
                  </pic:blipFill>
                  <pic:spPr bwMode="auto">
                    <a:xfrm>
                      <a:off x="0" y="0"/>
                      <a:ext cx="8436445" cy="4404111"/>
                    </a:xfrm>
                    <a:prstGeom prst="rect">
                      <a:avLst/>
                    </a:prstGeom>
                    <a:noFill/>
                    <a:ln>
                      <a:noFill/>
                    </a:ln>
                    <a:extLst>
                      <a:ext uri="{53640926-AAD7-44D8-BBD7-CCE9431645EC}">
                        <a14:shadowObscured xmlns:a14="http://schemas.microsoft.com/office/drawing/2010/main"/>
                      </a:ext>
                    </a:extLst>
                  </pic:spPr>
                </pic:pic>
              </a:graphicData>
            </a:graphic>
          </wp:inline>
        </w:drawing>
      </w:r>
    </w:p>
    <w:p w14:paraId="6838BCDB" w14:textId="34C0D37E" w:rsidR="00F00CF0" w:rsidRPr="00FD338A" w:rsidRDefault="00403CC0" w:rsidP="00403CC0">
      <w:pPr>
        <w:pStyle w:val="Heading2"/>
      </w:pPr>
      <w:r>
        <w:lastRenderedPageBreak/>
        <w:t xml:space="preserve">8. </w:t>
      </w:r>
      <w:r w:rsidR="00F00CF0" w:rsidRPr="00FD338A">
        <w:t xml:space="preserve">Base year </w:t>
      </w:r>
    </w:p>
    <w:p w14:paraId="63B216CA" w14:textId="520F3EDA" w:rsidR="00F00CF0" w:rsidRPr="00341C32" w:rsidRDefault="00F00CF0" w:rsidP="005A74E6">
      <w:pPr>
        <w:suppressAutoHyphens/>
        <w:spacing w:after="0" w:line="240" w:lineRule="auto"/>
        <w:ind w:left="360"/>
        <w:rPr>
          <w:rFonts w:eastAsia="Times New Roman" w:cs="Arial"/>
          <w:color w:val="000000"/>
          <w:szCs w:val="24"/>
          <w:lang w:val="en-US" w:eastAsia="ar-SA"/>
        </w:rPr>
      </w:pPr>
      <w:r w:rsidRPr="00341C32">
        <w:rPr>
          <w:rFonts w:eastAsia="Times New Roman" w:cs="Arial"/>
          <w:color w:val="000000"/>
          <w:szCs w:val="24"/>
          <w:lang w:val="en-US" w:eastAsia="ar-SA"/>
        </w:rPr>
        <w:t>The base year is 01/10/2018 to 30/9/2019</w:t>
      </w:r>
      <w:r w:rsidR="00DA7B95">
        <w:rPr>
          <w:rFonts w:eastAsia="Times New Roman" w:cs="Arial"/>
          <w:color w:val="000000"/>
          <w:szCs w:val="24"/>
          <w:lang w:val="en-US" w:eastAsia="ar-SA"/>
        </w:rPr>
        <w:t>.</w:t>
      </w:r>
    </w:p>
    <w:p w14:paraId="42213F8A" w14:textId="77777777" w:rsidR="00F00CF0" w:rsidRPr="00341C32" w:rsidRDefault="00F00CF0" w:rsidP="005A74E6">
      <w:pPr>
        <w:suppressAutoHyphens/>
        <w:spacing w:after="0" w:line="240" w:lineRule="auto"/>
        <w:ind w:left="360"/>
        <w:rPr>
          <w:rFonts w:eastAsia="Times New Roman" w:cs="Arial"/>
          <w:color w:val="000000"/>
          <w:szCs w:val="24"/>
          <w:lang w:val="en-US" w:eastAsia="ar-SA"/>
        </w:rPr>
      </w:pPr>
      <w:r w:rsidRPr="00341C32">
        <w:rPr>
          <w:rFonts w:eastAsia="Times New Roman" w:cs="Arial"/>
          <w:color w:val="000000"/>
          <w:szCs w:val="24"/>
          <w:lang w:val="en-US" w:eastAsia="ar-SA"/>
        </w:rPr>
        <w:t>We have chosen this period as it is:</w:t>
      </w:r>
    </w:p>
    <w:p w14:paraId="108F6A27" w14:textId="77777777" w:rsidR="00F00CF0" w:rsidRPr="00341C32" w:rsidRDefault="00F00CF0" w:rsidP="005A74E6">
      <w:pPr>
        <w:suppressAutoHyphens/>
        <w:spacing w:after="0" w:line="240" w:lineRule="auto"/>
        <w:ind w:left="360"/>
        <w:rPr>
          <w:rFonts w:eastAsia="Times New Roman" w:cs="Arial"/>
          <w:color w:val="000000"/>
          <w:szCs w:val="24"/>
          <w:lang w:val="en-US" w:eastAsia="ar-SA"/>
        </w:rPr>
      </w:pPr>
      <w:r w:rsidRPr="00341C32">
        <w:rPr>
          <w:rFonts w:eastAsia="Times New Roman" w:cs="Arial"/>
          <w:color w:val="000000"/>
          <w:szCs w:val="24"/>
          <w:lang w:val="en-US" w:eastAsia="ar-SA"/>
        </w:rPr>
        <w:t>• the year of the council’s climate emergency resolution</w:t>
      </w:r>
    </w:p>
    <w:p w14:paraId="68E8058D" w14:textId="77777777" w:rsidR="00F00CF0" w:rsidRPr="00341C32" w:rsidRDefault="00F00CF0" w:rsidP="005A74E6">
      <w:pPr>
        <w:suppressAutoHyphens/>
        <w:spacing w:after="0" w:line="240" w:lineRule="auto"/>
        <w:ind w:left="360"/>
        <w:rPr>
          <w:rFonts w:eastAsia="Times New Roman" w:cs="Arial"/>
          <w:color w:val="000000"/>
          <w:szCs w:val="24"/>
          <w:lang w:val="en-US" w:eastAsia="ar-SA"/>
        </w:rPr>
      </w:pPr>
      <w:r w:rsidRPr="00341C32">
        <w:rPr>
          <w:rFonts w:eastAsia="Times New Roman" w:cs="Arial"/>
          <w:color w:val="000000"/>
          <w:szCs w:val="24"/>
          <w:lang w:val="en-US" w:eastAsia="ar-SA"/>
        </w:rPr>
        <w:t>• fits with the electricity and gas contract periods</w:t>
      </w:r>
    </w:p>
    <w:p w14:paraId="2829D295" w14:textId="54882AC1" w:rsidR="00F00CF0" w:rsidRPr="00341C32" w:rsidRDefault="00F00CF0" w:rsidP="005A74E6">
      <w:pPr>
        <w:suppressAutoHyphens/>
        <w:spacing w:after="0" w:line="240" w:lineRule="auto"/>
        <w:ind w:left="360"/>
        <w:rPr>
          <w:rFonts w:eastAsia="Times New Roman" w:cs="Arial"/>
          <w:color w:val="000000"/>
          <w:szCs w:val="24"/>
          <w:lang w:val="en-US" w:eastAsia="ar-SA"/>
        </w:rPr>
      </w:pPr>
      <w:r w:rsidRPr="00341C32">
        <w:rPr>
          <w:rFonts w:eastAsia="Times New Roman" w:cs="Arial"/>
          <w:color w:val="000000"/>
          <w:szCs w:val="24"/>
          <w:lang w:val="en-US" w:eastAsia="ar-SA"/>
        </w:rPr>
        <w:t>• the subsequent period</w:t>
      </w:r>
      <w:r w:rsidR="000342C3">
        <w:rPr>
          <w:rFonts w:eastAsia="Times New Roman" w:cs="Arial"/>
          <w:color w:val="000000"/>
          <w:szCs w:val="24"/>
          <w:lang w:val="en-US" w:eastAsia="ar-SA"/>
        </w:rPr>
        <w:t>s</w:t>
      </w:r>
      <w:r w:rsidRPr="00341C32">
        <w:rPr>
          <w:rFonts w:eastAsia="Times New Roman" w:cs="Arial"/>
          <w:color w:val="000000"/>
          <w:szCs w:val="24"/>
          <w:lang w:val="en-US" w:eastAsia="ar-SA"/>
        </w:rPr>
        <w:t xml:space="preserve"> will show the effect of Covid 19 lockdown and any GHG reduction initiatives we put in place </w:t>
      </w:r>
      <w:r w:rsidR="00CE18FC">
        <w:rPr>
          <w:rFonts w:eastAsia="Times New Roman" w:cs="Arial"/>
          <w:color w:val="000000"/>
          <w:szCs w:val="24"/>
          <w:lang w:val="en-US" w:eastAsia="ar-SA"/>
        </w:rPr>
        <w:t>following</w:t>
      </w:r>
      <w:r w:rsidRPr="00341C32">
        <w:rPr>
          <w:rFonts w:eastAsia="Times New Roman" w:cs="Arial"/>
          <w:color w:val="000000"/>
          <w:szCs w:val="24"/>
          <w:lang w:val="en-US" w:eastAsia="ar-SA"/>
        </w:rPr>
        <w:t xml:space="preserve"> the declaration of a climate emergency.</w:t>
      </w:r>
    </w:p>
    <w:p w14:paraId="6780683B" w14:textId="77777777" w:rsidR="00F00CF0" w:rsidRPr="00341C32" w:rsidRDefault="00F00CF0" w:rsidP="00F00CF0">
      <w:pPr>
        <w:suppressAutoHyphens/>
        <w:spacing w:after="0" w:line="240" w:lineRule="auto"/>
        <w:rPr>
          <w:rFonts w:eastAsia="Times New Roman" w:cs="Arial"/>
          <w:color w:val="000000"/>
          <w:szCs w:val="24"/>
          <w:lang w:val="en-US" w:eastAsia="ar-SA"/>
        </w:rPr>
      </w:pPr>
    </w:p>
    <w:p w14:paraId="5689F98D" w14:textId="5C8F9248" w:rsidR="00F00CF0" w:rsidRPr="00FD338A" w:rsidRDefault="00403CC0" w:rsidP="00403CC0">
      <w:pPr>
        <w:pStyle w:val="Heading2"/>
      </w:pPr>
      <w:r>
        <w:t xml:space="preserve">9. </w:t>
      </w:r>
      <w:r w:rsidR="00F00CF0" w:rsidRPr="00FD338A">
        <w:t>Target</w:t>
      </w:r>
    </w:p>
    <w:p w14:paraId="7F389952" w14:textId="19FE7F22" w:rsidR="001428A5" w:rsidRDefault="00F00CF0" w:rsidP="005A74E6">
      <w:pPr>
        <w:suppressAutoHyphens/>
        <w:spacing w:after="0" w:line="240" w:lineRule="auto"/>
        <w:ind w:left="360"/>
        <w:rPr>
          <w:rFonts w:eastAsia="Times New Roman" w:cs="Arial"/>
          <w:color w:val="000000"/>
          <w:szCs w:val="20"/>
          <w:lang w:val="en-US" w:eastAsia="ar-SA"/>
        </w:rPr>
      </w:pPr>
      <w:r w:rsidRPr="00341C32">
        <w:rPr>
          <w:rFonts w:eastAsia="Times New Roman" w:cs="Arial"/>
          <w:color w:val="000000"/>
          <w:szCs w:val="20"/>
          <w:lang w:val="en-US" w:eastAsia="ar-SA"/>
        </w:rPr>
        <w:t xml:space="preserve">Our target is a 10% year-on-year reduction from the 2018-2019 base year, covering </w:t>
      </w:r>
      <w:r w:rsidR="008244EE">
        <w:rPr>
          <w:rFonts w:eastAsia="Times New Roman" w:cs="Arial"/>
          <w:color w:val="000000"/>
          <w:szCs w:val="20"/>
          <w:lang w:val="en-US" w:eastAsia="ar-SA"/>
        </w:rPr>
        <w:t>S</w:t>
      </w:r>
      <w:r w:rsidRPr="00341C32">
        <w:rPr>
          <w:rFonts w:eastAsia="Times New Roman" w:cs="Arial"/>
          <w:color w:val="000000"/>
          <w:szCs w:val="20"/>
          <w:lang w:val="en-US" w:eastAsia="ar-SA"/>
        </w:rPr>
        <w:t xml:space="preserve">copes 1 and 2 and selected Scope 3 categories until year-end 2025. </w:t>
      </w:r>
    </w:p>
    <w:p w14:paraId="49A72D7A" w14:textId="77777777" w:rsidR="001428A5" w:rsidRDefault="001428A5" w:rsidP="005A74E6">
      <w:pPr>
        <w:suppressAutoHyphens/>
        <w:spacing w:after="0" w:line="240" w:lineRule="auto"/>
        <w:ind w:left="360"/>
        <w:rPr>
          <w:rFonts w:eastAsia="Times New Roman" w:cs="Arial"/>
          <w:color w:val="000000"/>
          <w:szCs w:val="20"/>
          <w:lang w:val="en-US" w:eastAsia="ar-SA"/>
        </w:rPr>
      </w:pPr>
    </w:p>
    <w:p w14:paraId="1B8A5CAE" w14:textId="52C6D952" w:rsidR="00F00CF0" w:rsidRPr="002B5FAC" w:rsidRDefault="00CA7BB9" w:rsidP="00403CC0">
      <w:pPr>
        <w:pStyle w:val="Heading2"/>
      </w:pPr>
      <w:r>
        <w:t>1</w:t>
      </w:r>
      <w:r w:rsidR="00403CC0">
        <w:t xml:space="preserve">0. </w:t>
      </w:r>
      <w:r w:rsidR="00F00CF0" w:rsidRPr="002B5FAC">
        <w:t>Intensity Metrics</w:t>
      </w:r>
    </w:p>
    <w:p w14:paraId="2612433F" w14:textId="4F9A675E" w:rsidR="00F00CF0" w:rsidRDefault="00F00CF0" w:rsidP="005A74E6">
      <w:pPr>
        <w:suppressAutoHyphens/>
        <w:spacing w:after="0" w:line="240" w:lineRule="auto"/>
        <w:ind w:left="360"/>
        <w:rPr>
          <w:rFonts w:eastAsia="Times New Roman" w:cs="Arial"/>
          <w:color w:val="000000"/>
          <w:szCs w:val="20"/>
          <w:lang w:val="en-US" w:eastAsia="ar-SA"/>
        </w:rPr>
      </w:pPr>
      <w:r w:rsidRPr="00341C32">
        <w:rPr>
          <w:rFonts w:eastAsia="Times New Roman" w:cs="Arial"/>
          <w:color w:val="000000"/>
          <w:szCs w:val="20"/>
          <w:lang w:val="en-US" w:eastAsia="ar-SA"/>
        </w:rPr>
        <w:t xml:space="preserve">Our chosen intensity metrics are </w:t>
      </w:r>
      <w:r w:rsidR="008244EE">
        <w:rPr>
          <w:rFonts w:eastAsia="Times New Roman" w:cs="Arial"/>
          <w:color w:val="000000"/>
          <w:szCs w:val="20"/>
          <w:lang w:val="en-US" w:eastAsia="ar-SA"/>
        </w:rPr>
        <w:t>S</w:t>
      </w:r>
      <w:r w:rsidRPr="00341C32">
        <w:rPr>
          <w:rFonts w:eastAsia="Times New Roman" w:cs="Arial"/>
          <w:color w:val="000000"/>
          <w:szCs w:val="20"/>
          <w:lang w:val="en-US" w:eastAsia="ar-SA"/>
        </w:rPr>
        <w:t xml:space="preserve">cope 1, </w:t>
      </w:r>
      <w:r w:rsidR="008244EE">
        <w:rPr>
          <w:rFonts w:eastAsia="Times New Roman" w:cs="Arial"/>
          <w:color w:val="000000"/>
          <w:szCs w:val="20"/>
          <w:lang w:val="en-US" w:eastAsia="ar-SA"/>
        </w:rPr>
        <w:t>S</w:t>
      </w:r>
      <w:r w:rsidRPr="00341C32">
        <w:rPr>
          <w:rFonts w:eastAsia="Times New Roman" w:cs="Arial"/>
          <w:color w:val="000000"/>
          <w:szCs w:val="20"/>
          <w:lang w:val="en-US" w:eastAsia="ar-SA"/>
        </w:rPr>
        <w:t xml:space="preserve">cope </w:t>
      </w:r>
      <w:proofErr w:type="gramStart"/>
      <w:r w:rsidRPr="00341C32">
        <w:rPr>
          <w:rFonts w:eastAsia="Times New Roman" w:cs="Arial"/>
          <w:color w:val="000000"/>
          <w:szCs w:val="20"/>
          <w:lang w:val="en-US" w:eastAsia="ar-SA"/>
        </w:rPr>
        <w:t>2</w:t>
      </w:r>
      <w:proofErr w:type="gramEnd"/>
      <w:r w:rsidRPr="00341C32">
        <w:rPr>
          <w:rFonts w:eastAsia="Times New Roman" w:cs="Arial"/>
          <w:color w:val="000000"/>
          <w:szCs w:val="20"/>
          <w:lang w:val="en-US" w:eastAsia="ar-SA"/>
        </w:rPr>
        <w:t xml:space="preserve"> and selected </w:t>
      </w:r>
      <w:r w:rsidR="008244EE">
        <w:rPr>
          <w:rFonts w:eastAsia="Times New Roman" w:cs="Arial"/>
          <w:color w:val="000000"/>
          <w:szCs w:val="20"/>
          <w:lang w:val="en-US" w:eastAsia="ar-SA"/>
        </w:rPr>
        <w:t>S</w:t>
      </w:r>
      <w:r w:rsidRPr="00341C32">
        <w:rPr>
          <w:rFonts w:eastAsia="Times New Roman" w:cs="Arial"/>
          <w:color w:val="000000"/>
          <w:szCs w:val="20"/>
          <w:lang w:val="en-US" w:eastAsia="ar-SA"/>
        </w:rPr>
        <w:t>cope 3 emissions per resident in the district (tCO</w:t>
      </w:r>
      <w:r w:rsidRPr="00341C32">
        <w:rPr>
          <w:rFonts w:eastAsia="Times New Roman" w:cs="Arial"/>
          <w:color w:val="000000"/>
          <w:szCs w:val="20"/>
          <w:vertAlign w:val="subscript"/>
          <w:lang w:val="en-US" w:eastAsia="ar-SA"/>
        </w:rPr>
        <w:t>2</w:t>
      </w:r>
      <w:r w:rsidRPr="00341C32">
        <w:rPr>
          <w:rFonts w:eastAsia="Times New Roman" w:cs="Arial"/>
          <w:color w:val="000000"/>
          <w:szCs w:val="20"/>
          <w:lang w:val="en-US" w:eastAsia="ar-SA"/>
        </w:rPr>
        <w:t>e per district resident) and emissions per unit area (tCO</w:t>
      </w:r>
      <w:r w:rsidRPr="00341C32">
        <w:rPr>
          <w:rFonts w:eastAsia="Times New Roman" w:cs="Arial"/>
          <w:color w:val="000000"/>
          <w:szCs w:val="20"/>
          <w:vertAlign w:val="subscript"/>
          <w:lang w:val="en-US" w:eastAsia="ar-SA"/>
        </w:rPr>
        <w:t>2</w:t>
      </w:r>
      <w:r w:rsidRPr="00341C32">
        <w:rPr>
          <w:rFonts w:eastAsia="Times New Roman" w:cs="Arial"/>
          <w:color w:val="000000"/>
          <w:szCs w:val="20"/>
          <w:lang w:val="en-US" w:eastAsia="ar-SA"/>
        </w:rPr>
        <w:t>e per km</w:t>
      </w:r>
      <w:r w:rsidRPr="00341C32">
        <w:rPr>
          <w:rFonts w:eastAsia="Times New Roman" w:cs="Arial"/>
          <w:color w:val="000000"/>
          <w:szCs w:val="20"/>
          <w:vertAlign w:val="superscript"/>
          <w:lang w:val="en-US" w:eastAsia="ar-SA"/>
        </w:rPr>
        <w:t>2</w:t>
      </w:r>
      <w:r w:rsidRPr="00341C32">
        <w:rPr>
          <w:rFonts w:eastAsia="Times New Roman" w:cs="Arial"/>
          <w:color w:val="000000"/>
          <w:szCs w:val="20"/>
          <w:lang w:val="en-US" w:eastAsia="ar-SA"/>
        </w:rPr>
        <w:t xml:space="preserve">). The number of residents within the district is a key factor in determining the scale of our activities and hence our emissions. The acreage of the district is a factor in determining the how we deliver those services i.e. the extent to which services can be </w:t>
      </w:r>
      <w:proofErr w:type="spellStart"/>
      <w:r w:rsidRPr="00341C32">
        <w:rPr>
          <w:rFonts w:eastAsia="Times New Roman" w:cs="Arial"/>
          <w:color w:val="000000"/>
          <w:szCs w:val="20"/>
          <w:lang w:val="en-US" w:eastAsia="ar-SA"/>
        </w:rPr>
        <w:t>centralised</w:t>
      </w:r>
      <w:proofErr w:type="spellEnd"/>
      <w:r w:rsidRPr="00341C32">
        <w:rPr>
          <w:rFonts w:eastAsia="Times New Roman" w:cs="Arial"/>
          <w:color w:val="000000"/>
          <w:szCs w:val="20"/>
          <w:lang w:val="en-US" w:eastAsia="ar-SA"/>
        </w:rPr>
        <w:t xml:space="preserve">. </w:t>
      </w:r>
    </w:p>
    <w:p w14:paraId="717C700A" w14:textId="2DFE9364" w:rsidR="00687BBD" w:rsidRDefault="00687BBD" w:rsidP="005A74E6">
      <w:pPr>
        <w:suppressAutoHyphens/>
        <w:spacing w:after="0" w:line="240" w:lineRule="auto"/>
        <w:ind w:left="360"/>
        <w:rPr>
          <w:rFonts w:eastAsia="Times New Roman" w:cs="Arial"/>
          <w:color w:val="000000"/>
          <w:szCs w:val="20"/>
          <w:lang w:val="en-US" w:eastAsia="ar-SA"/>
        </w:rPr>
      </w:pPr>
    </w:p>
    <w:p w14:paraId="1A6932D4" w14:textId="77777777" w:rsidR="00687BBD" w:rsidRPr="00341C32" w:rsidRDefault="00687BBD" w:rsidP="005A74E6">
      <w:pPr>
        <w:suppressAutoHyphens/>
        <w:spacing w:after="0" w:line="240" w:lineRule="auto"/>
        <w:ind w:left="360"/>
        <w:rPr>
          <w:rFonts w:eastAsia="Times New Roman" w:cs="Arial"/>
          <w:color w:val="000000"/>
          <w:szCs w:val="20"/>
          <w:lang w:val="en-US" w:eastAsia="ar-SA"/>
        </w:rPr>
      </w:pPr>
    </w:p>
    <w:p w14:paraId="25AA9F08" w14:textId="3DDD3D3C" w:rsidR="00F00CF0" w:rsidRPr="002B5FAC" w:rsidRDefault="00403CC0" w:rsidP="00403CC0">
      <w:pPr>
        <w:pStyle w:val="Heading2"/>
      </w:pPr>
      <w:r>
        <w:t xml:space="preserve">11. </w:t>
      </w:r>
      <w:r w:rsidR="00F00CF0" w:rsidRPr="002B5FAC">
        <w:t>Electricity &amp; heat data</w:t>
      </w:r>
    </w:p>
    <w:p w14:paraId="1DA3B2E6" w14:textId="614F2CCC" w:rsidR="00F00CF0" w:rsidRPr="00341C32" w:rsidRDefault="00403CC0" w:rsidP="00403CC0">
      <w:pPr>
        <w:pStyle w:val="Heading3"/>
        <w:rPr>
          <w:rFonts w:eastAsia="Times New Roman"/>
          <w:lang w:val="en-US" w:eastAsia="ar-SA"/>
        </w:rPr>
      </w:pPr>
      <w:r>
        <w:rPr>
          <w:rFonts w:eastAsia="Times New Roman"/>
          <w:lang w:val="en-US" w:eastAsia="ar-SA"/>
        </w:rPr>
        <w:t xml:space="preserve">Table </w:t>
      </w:r>
      <w:r w:rsidR="0016529A">
        <w:rPr>
          <w:rFonts w:eastAsia="Times New Roman"/>
          <w:lang w:val="en-US" w:eastAsia="ar-SA"/>
        </w:rPr>
        <w:t>5</w:t>
      </w:r>
      <w:r>
        <w:rPr>
          <w:rFonts w:eastAsia="Times New Roman"/>
          <w:lang w:val="en-US" w:eastAsia="ar-SA"/>
        </w:rPr>
        <w:t>: Electricity and heat data</w:t>
      </w:r>
    </w:p>
    <w:tbl>
      <w:tblPr>
        <w:tblStyle w:val="TableGrid1"/>
        <w:tblW w:w="0" w:type="auto"/>
        <w:tblLook w:val="04A0" w:firstRow="1" w:lastRow="0" w:firstColumn="1" w:lastColumn="0" w:noHBand="0" w:noVBand="1"/>
        <w:tblCaption w:val="Electricity and heat data"/>
      </w:tblPr>
      <w:tblGrid>
        <w:gridCol w:w="4517"/>
        <w:gridCol w:w="4499"/>
      </w:tblGrid>
      <w:tr w:rsidR="00F00CF0" w:rsidRPr="00341C32" w14:paraId="1D55E445" w14:textId="77777777" w:rsidTr="00F36CD0">
        <w:trPr>
          <w:tblHeader/>
        </w:trPr>
        <w:tc>
          <w:tcPr>
            <w:tcW w:w="4621" w:type="dxa"/>
          </w:tcPr>
          <w:p w14:paraId="2C12F5DA" w14:textId="1C99D086" w:rsidR="00F00CF0" w:rsidRPr="00341C32" w:rsidRDefault="00F00CF0" w:rsidP="00F36CD0">
            <w:pPr>
              <w:suppressAutoHyphens/>
              <w:rPr>
                <w:rFonts w:cs="Arial"/>
                <w:b/>
                <w:color w:val="000000"/>
                <w:lang w:val="en-US" w:eastAsia="ar-SA"/>
              </w:rPr>
            </w:pPr>
            <w:r w:rsidRPr="00341C32">
              <w:rPr>
                <w:rFonts w:cs="Arial"/>
                <w:b/>
                <w:color w:val="000000"/>
                <w:lang w:val="en-US" w:eastAsia="ar-SA"/>
              </w:rPr>
              <w:t>E</w:t>
            </w:r>
            <w:r w:rsidR="00C33C9F">
              <w:rPr>
                <w:rFonts w:cs="Arial"/>
                <w:b/>
                <w:color w:val="000000"/>
                <w:lang w:val="en-US" w:eastAsia="ar-SA"/>
              </w:rPr>
              <w:t>nergy</w:t>
            </w:r>
            <w:r w:rsidRPr="00341C32">
              <w:rPr>
                <w:rFonts w:cs="Arial"/>
                <w:b/>
                <w:color w:val="000000"/>
                <w:lang w:val="en-US" w:eastAsia="ar-SA"/>
              </w:rPr>
              <w:t xml:space="preserve"> purchased for consumption (MWh)</w:t>
            </w:r>
          </w:p>
        </w:tc>
        <w:tc>
          <w:tcPr>
            <w:tcW w:w="4621" w:type="dxa"/>
          </w:tcPr>
          <w:p w14:paraId="6E6E6CEE" w14:textId="1B78CE35" w:rsidR="00F00CF0" w:rsidRPr="00341C32" w:rsidRDefault="002D7A12" w:rsidP="00F36CD0">
            <w:pPr>
              <w:suppressAutoHyphens/>
              <w:rPr>
                <w:rFonts w:cs="Arial"/>
                <w:color w:val="000000"/>
                <w:lang w:val="en-US" w:eastAsia="ar-SA"/>
              </w:rPr>
            </w:pPr>
            <w:r>
              <w:rPr>
                <w:rFonts w:cs="Arial"/>
                <w:color w:val="000000"/>
                <w:lang w:val="en-US" w:eastAsia="ar-SA"/>
              </w:rPr>
              <w:t>1,4</w:t>
            </w:r>
            <w:r w:rsidR="00284DD6">
              <w:rPr>
                <w:rFonts w:cs="Arial"/>
                <w:color w:val="000000"/>
                <w:lang w:val="en-US" w:eastAsia="ar-SA"/>
              </w:rPr>
              <w:t>43</w:t>
            </w:r>
            <w:r w:rsidR="00C33C9F">
              <w:rPr>
                <w:rFonts w:cs="Arial"/>
                <w:color w:val="000000"/>
                <w:lang w:val="en-US" w:eastAsia="ar-SA"/>
              </w:rPr>
              <w:t xml:space="preserve"> MWh electricity. </w:t>
            </w:r>
            <w:r w:rsidR="00284DD6">
              <w:rPr>
                <w:rFonts w:cs="Arial"/>
                <w:color w:val="000000"/>
                <w:lang w:val="en-US" w:eastAsia="ar-SA"/>
              </w:rPr>
              <w:t>483</w:t>
            </w:r>
            <w:r w:rsidR="00917212">
              <w:rPr>
                <w:rFonts w:cs="Arial"/>
                <w:color w:val="000000"/>
                <w:lang w:val="en-US" w:eastAsia="ar-SA"/>
              </w:rPr>
              <w:t xml:space="preserve"> </w:t>
            </w:r>
            <w:r w:rsidR="00C33C9F">
              <w:rPr>
                <w:rFonts w:cs="Arial"/>
                <w:color w:val="000000"/>
                <w:lang w:val="en-US" w:eastAsia="ar-SA"/>
              </w:rPr>
              <w:t>MWh gas.</w:t>
            </w:r>
          </w:p>
        </w:tc>
      </w:tr>
      <w:tr w:rsidR="00F00CF0" w:rsidRPr="00341C32" w14:paraId="1FE9F054" w14:textId="77777777" w:rsidTr="00F36CD0">
        <w:tc>
          <w:tcPr>
            <w:tcW w:w="4621" w:type="dxa"/>
          </w:tcPr>
          <w:p w14:paraId="0322DDA6" w14:textId="77777777" w:rsidR="00F00CF0" w:rsidRPr="00341C32" w:rsidRDefault="00F00CF0" w:rsidP="00F36CD0">
            <w:pPr>
              <w:suppressAutoHyphens/>
              <w:rPr>
                <w:rFonts w:cs="Arial"/>
                <w:b/>
                <w:color w:val="000000"/>
                <w:lang w:val="en-US" w:eastAsia="ar-SA"/>
              </w:rPr>
            </w:pPr>
            <w:r w:rsidRPr="00341C32">
              <w:rPr>
                <w:rFonts w:cs="Arial"/>
                <w:b/>
                <w:color w:val="000000"/>
                <w:lang w:val="en-US" w:eastAsia="ar-SA"/>
              </w:rPr>
              <w:t>Green tariffs or other renewable/low-carbon contractual instruments used</w:t>
            </w:r>
          </w:p>
        </w:tc>
        <w:tc>
          <w:tcPr>
            <w:tcW w:w="4621" w:type="dxa"/>
          </w:tcPr>
          <w:p w14:paraId="6B9DCDB8" w14:textId="0AC8DF37" w:rsidR="00F00CF0" w:rsidRPr="00341C32" w:rsidRDefault="0040311B" w:rsidP="00F36CD0">
            <w:pPr>
              <w:suppressAutoHyphens/>
              <w:rPr>
                <w:rFonts w:cs="Arial"/>
                <w:color w:val="000000"/>
                <w:lang w:val="en-US" w:eastAsia="ar-SA"/>
              </w:rPr>
            </w:pPr>
            <w:r>
              <w:rPr>
                <w:rFonts w:cs="Arial"/>
                <w:color w:val="000000"/>
                <w:lang w:val="en-US" w:eastAsia="ar-SA"/>
              </w:rPr>
              <w:t>No</w:t>
            </w:r>
            <w:r w:rsidR="00F00CF0" w:rsidRPr="00341C32">
              <w:rPr>
                <w:rFonts w:cs="Arial"/>
                <w:color w:val="000000"/>
                <w:lang w:val="en-US" w:eastAsia="ar-SA"/>
              </w:rPr>
              <w:t xml:space="preserve">. </w:t>
            </w:r>
            <w:r>
              <w:rPr>
                <w:rFonts w:cs="Arial"/>
                <w:color w:val="000000"/>
                <w:lang w:val="en-US" w:eastAsia="ar-SA"/>
              </w:rPr>
              <w:t>We have been looking at options that allow us to purchase e</w:t>
            </w:r>
            <w:r w:rsidR="007F37A2">
              <w:rPr>
                <w:rFonts w:cs="Arial"/>
                <w:color w:val="000000"/>
                <w:lang w:val="en-US" w:eastAsia="ar-SA"/>
              </w:rPr>
              <w:t>nerg</w:t>
            </w:r>
            <w:r>
              <w:rPr>
                <w:rFonts w:cs="Arial"/>
                <w:color w:val="000000"/>
                <w:lang w:val="en-US" w:eastAsia="ar-SA"/>
              </w:rPr>
              <w:t xml:space="preserve">y in a way that is likely </w:t>
            </w:r>
            <w:r w:rsidRPr="0040311B">
              <w:rPr>
                <w:rFonts w:cs="Arial"/>
                <w:color w:val="000000"/>
                <w:lang w:val="en-US" w:eastAsia="ar-SA"/>
              </w:rPr>
              <w:t>to lead to greenhouse gas emission reductions.</w:t>
            </w:r>
          </w:p>
        </w:tc>
      </w:tr>
      <w:tr w:rsidR="00F00CF0" w:rsidRPr="00341C32" w14:paraId="4731E965" w14:textId="77777777" w:rsidTr="00F36CD0">
        <w:tc>
          <w:tcPr>
            <w:tcW w:w="4621" w:type="dxa"/>
          </w:tcPr>
          <w:p w14:paraId="6CB580E2" w14:textId="77777777" w:rsidR="00F00CF0" w:rsidRPr="00341C32" w:rsidRDefault="00F00CF0" w:rsidP="00F36CD0">
            <w:pPr>
              <w:suppressAutoHyphens/>
              <w:rPr>
                <w:rFonts w:cs="Arial"/>
                <w:b/>
                <w:color w:val="000000"/>
                <w:lang w:val="en-US" w:eastAsia="ar-SA"/>
              </w:rPr>
            </w:pPr>
            <w:r w:rsidRPr="00341C32">
              <w:rPr>
                <w:rFonts w:cs="Arial"/>
                <w:b/>
                <w:color w:val="000000"/>
                <w:lang w:val="en-US" w:eastAsia="ar-SA"/>
              </w:rPr>
              <w:t>Renewable electricity (in MWh) generated in council-operated plants that was exported to the grid</w:t>
            </w:r>
          </w:p>
        </w:tc>
        <w:tc>
          <w:tcPr>
            <w:tcW w:w="4621" w:type="dxa"/>
          </w:tcPr>
          <w:p w14:paraId="0A1E4B0D" w14:textId="5AD447A3" w:rsidR="007F37C1" w:rsidRPr="00341C32" w:rsidRDefault="00F00CF0" w:rsidP="007F37C1">
            <w:pPr>
              <w:suppressAutoHyphens/>
              <w:rPr>
                <w:rFonts w:cs="Arial"/>
                <w:color w:val="000000"/>
                <w:lang w:val="en-US" w:eastAsia="ar-SA"/>
              </w:rPr>
            </w:pPr>
            <w:r w:rsidRPr="00341C32">
              <w:rPr>
                <w:rFonts w:cs="Arial"/>
                <w:color w:val="000000"/>
                <w:lang w:val="en-US" w:eastAsia="ar-SA"/>
              </w:rPr>
              <w:t xml:space="preserve">Electricity is generated via the PV panels on East </w:t>
            </w:r>
            <w:proofErr w:type="spellStart"/>
            <w:r w:rsidRPr="00341C32">
              <w:rPr>
                <w:rFonts w:cs="Arial"/>
                <w:color w:val="000000"/>
                <w:lang w:val="en-US" w:eastAsia="ar-SA"/>
              </w:rPr>
              <w:t>Pallant</w:t>
            </w:r>
            <w:proofErr w:type="spellEnd"/>
            <w:r w:rsidRPr="00341C32">
              <w:rPr>
                <w:rFonts w:cs="Arial"/>
                <w:color w:val="000000"/>
                <w:lang w:val="en-US" w:eastAsia="ar-SA"/>
              </w:rPr>
              <w:t xml:space="preserve"> House </w:t>
            </w:r>
            <w:r w:rsidR="000C2F0C">
              <w:rPr>
                <w:rFonts w:cs="Arial"/>
                <w:color w:val="000000"/>
                <w:lang w:val="en-US" w:eastAsia="ar-SA"/>
              </w:rPr>
              <w:t>and Freeland Close</w:t>
            </w:r>
            <w:r w:rsidRPr="00341C32">
              <w:rPr>
                <w:rFonts w:cs="Arial"/>
                <w:color w:val="000000"/>
                <w:lang w:val="en-US" w:eastAsia="ar-SA"/>
              </w:rPr>
              <w:t xml:space="preserve">, but </w:t>
            </w:r>
            <w:r w:rsidR="007F37A2">
              <w:rPr>
                <w:rFonts w:cs="Arial"/>
                <w:color w:val="000000"/>
                <w:lang w:val="en-US" w:eastAsia="ar-SA"/>
              </w:rPr>
              <w:t xml:space="preserve">how much - if any </w:t>
            </w:r>
            <w:proofErr w:type="gramStart"/>
            <w:r w:rsidR="007F37A2">
              <w:rPr>
                <w:rFonts w:cs="Arial"/>
                <w:color w:val="000000"/>
                <w:lang w:val="en-US" w:eastAsia="ar-SA"/>
              </w:rPr>
              <w:t>-  that</w:t>
            </w:r>
            <w:proofErr w:type="gramEnd"/>
            <w:r w:rsidR="007F37A2">
              <w:rPr>
                <w:rFonts w:cs="Arial"/>
                <w:color w:val="000000"/>
                <w:lang w:val="en-US" w:eastAsia="ar-SA"/>
              </w:rPr>
              <w:t xml:space="preserve"> is </w:t>
            </w:r>
            <w:r w:rsidRPr="00341C32">
              <w:rPr>
                <w:rFonts w:cs="Arial"/>
                <w:color w:val="000000"/>
                <w:lang w:val="en-US" w:eastAsia="ar-SA"/>
              </w:rPr>
              <w:t xml:space="preserve">exported to the grid </w:t>
            </w:r>
            <w:r w:rsidR="00B81136">
              <w:rPr>
                <w:rFonts w:cs="Arial"/>
                <w:color w:val="000000"/>
                <w:lang w:val="en-US" w:eastAsia="ar-SA"/>
              </w:rPr>
              <w:t xml:space="preserve">has not been </w:t>
            </w:r>
            <w:r w:rsidR="007F37A2">
              <w:rPr>
                <w:rFonts w:cs="Arial"/>
                <w:color w:val="000000"/>
                <w:lang w:val="en-US" w:eastAsia="ar-SA"/>
              </w:rPr>
              <w:t>measured.</w:t>
            </w:r>
          </w:p>
        </w:tc>
      </w:tr>
      <w:tr w:rsidR="00F00CF0" w:rsidRPr="00341C32" w14:paraId="3AF118F4" w14:textId="77777777" w:rsidTr="00F36CD0">
        <w:tc>
          <w:tcPr>
            <w:tcW w:w="4621" w:type="dxa"/>
          </w:tcPr>
          <w:p w14:paraId="60D39FF5" w14:textId="77777777" w:rsidR="00F00CF0" w:rsidRPr="00341C32" w:rsidRDefault="00F00CF0" w:rsidP="00F36CD0">
            <w:pPr>
              <w:suppressAutoHyphens/>
              <w:rPr>
                <w:rFonts w:cs="Arial"/>
                <w:b/>
                <w:color w:val="000000"/>
                <w:lang w:val="en-US" w:eastAsia="ar-SA"/>
              </w:rPr>
            </w:pPr>
            <w:r w:rsidRPr="00341C32">
              <w:rPr>
                <w:rFonts w:cs="Arial"/>
                <w:b/>
                <w:color w:val="000000"/>
                <w:lang w:val="en-US" w:eastAsia="ar-SA"/>
              </w:rPr>
              <w:t xml:space="preserve">Was this backed by Renewable Energy Guarantees of Origin (REGOs)? </w:t>
            </w:r>
          </w:p>
        </w:tc>
        <w:tc>
          <w:tcPr>
            <w:tcW w:w="4621" w:type="dxa"/>
          </w:tcPr>
          <w:p w14:paraId="31AC52CC" w14:textId="5D642961" w:rsidR="00F00CF0" w:rsidRPr="00341C32" w:rsidRDefault="00F00CF0" w:rsidP="00F36CD0">
            <w:pPr>
              <w:suppressAutoHyphens/>
              <w:rPr>
                <w:rFonts w:cs="Arial"/>
                <w:color w:val="000000"/>
                <w:lang w:val="en-US" w:eastAsia="ar-SA"/>
              </w:rPr>
            </w:pPr>
            <w:r w:rsidRPr="00341C32">
              <w:rPr>
                <w:rFonts w:cs="Arial"/>
                <w:color w:val="000000"/>
                <w:lang w:val="en-US" w:eastAsia="ar-SA"/>
              </w:rPr>
              <w:t>No</w:t>
            </w:r>
            <w:r w:rsidR="0040311B">
              <w:rPr>
                <w:rFonts w:cs="Arial"/>
                <w:color w:val="000000"/>
                <w:lang w:val="en-US" w:eastAsia="ar-SA"/>
              </w:rPr>
              <w:t>.</w:t>
            </w:r>
          </w:p>
        </w:tc>
      </w:tr>
      <w:tr w:rsidR="00F00CF0" w:rsidRPr="00341C32" w14:paraId="4DF4E2E0" w14:textId="77777777" w:rsidTr="00F36CD0">
        <w:tc>
          <w:tcPr>
            <w:tcW w:w="4621" w:type="dxa"/>
          </w:tcPr>
          <w:p w14:paraId="4E570EFF" w14:textId="77777777" w:rsidR="00F00CF0" w:rsidRPr="00341C32" w:rsidRDefault="00F00CF0" w:rsidP="00F36CD0">
            <w:pPr>
              <w:suppressAutoHyphens/>
              <w:rPr>
                <w:rFonts w:cs="Arial"/>
                <w:b/>
                <w:color w:val="000000"/>
                <w:lang w:val="en-US" w:eastAsia="ar-SA"/>
              </w:rPr>
            </w:pPr>
            <w:r w:rsidRPr="00341C32">
              <w:rPr>
                <w:rFonts w:cs="Arial"/>
                <w:b/>
                <w:color w:val="000000"/>
                <w:lang w:val="en-US" w:eastAsia="ar-SA"/>
              </w:rPr>
              <w:t>Heat generated from council operated sources (in MWh).</w:t>
            </w:r>
          </w:p>
        </w:tc>
        <w:tc>
          <w:tcPr>
            <w:tcW w:w="4621" w:type="dxa"/>
          </w:tcPr>
          <w:p w14:paraId="7CE73BFA" w14:textId="77777777" w:rsidR="00F00CF0" w:rsidRPr="00341C32" w:rsidRDefault="00F00CF0" w:rsidP="00F36CD0">
            <w:pPr>
              <w:suppressAutoHyphens/>
              <w:rPr>
                <w:rFonts w:cs="Arial"/>
                <w:color w:val="000000"/>
                <w:lang w:val="en-US" w:eastAsia="ar-SA"/>
              </w:rPr>
            </w:pPr>
            <w:r w:rsidRPr="00341C32">
              <w:rPr>
                <w:rFonts w:cs="Arial"/>
                <w:color w:val="000000"/>
                <w:lang w:val="en-US" w:eastAsia="ar-SA"/>
              </w:rPr>
              <w:t xml:space="preserve">CDC has a solar thermal array generating hot water on East </w:t>
            </w:r>
            <w:proofErr w:type="spellStart"/>
            <w:r w:rsidRPr="00341C32">
              <w:rPr>
                <w:rFonts w:cs="Arial"/>
                <w:color w:val="000000"/>
                <w:lang w:val="en-US" w:eastAsia="ar-SA"/>
              </w:rPr>
              <w:t>Pallant</w:t>
            </w:r>
            <w:proofErr w:type="spellEnd"/>
            <w:r w:rsidRPr="00341C32">
              <w:rPr>
                <w:rFonts w:cs="Arial"/>
                <w:color w:val="000000"/>
                <w:lang w:val="en-US" w:eastAsia="ar-SA"/>
              </w:rPr>
              <w:t xml:space="preserve"> House roof. We do not have data on the quantity generated.</w:t>
            </w:r>
          </w:p>
        </w:tc>
      </w:tr>
    </w:tbl>
    <w:p w14:paraId="386C35D2" w14:textId="455104A4" w:rsidR="00F36CD0" w:rsidRPr="00F36CD0" w:rsidRDefault="00F36CD0" w:rsidP="00F36CD0">
      <w:pPr>
        <w:rPr>
          <w:lang w:eastAsia="ar-SA"/>
        </w:rPr>
      </w:pPr>
    </w:p>
    <w:sectPr w:rsidR="00F36CD0" w:rsidRPr="00F36CD0" w:rsidSect="00BF5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EA23" w14:textId="77777777" w:rsidR="001270AB" w:rsidRDefault="001270AB" w:rsidP="009B3ADA">
      <w:pPr>
        <w:spacing w:after="0" w:line="240" w:lineRule="auto"/>
      </w:pPr>
      <w:r>
        <w:separator/>
      </w:r>
    </w:p>
  </w:endnote>
  <w:endnote w:type="continuationSeparator" w:id="0">
    <w:p w14:paraId="5BFD907C" w14:textId="77777777" w:rsidR="001270AB" w:rsidRDefault="001270AB" w:rsidP="009B3ADA">
      <w:pPr>
        <w:spacing w:after="0" w:line="240" w:lineRule="auto"/>
      </w:pPr>
      <w:r>
        <w:continuationSeparator/>
      </w:r>
    </w:p>
  </w:endnote>
  <w:endnote w:type="continuationNotice" w:id="1">
    <w:p w14:paraId="4DC752A4" w14:textId="77777777" w:rsidR="001270AB" w:rsidRDefault="001270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7">
    <w:altName w:val="Times New Roman"/>
    <w:panose1 w:val="00000000000000000000"/>
    <w:charset w:val="00"/>
    <w:family w:val="roman"/>
    <w:notTrueType/>
    <w:pitch w:val="default"/>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Monotype Sorts">
    <w:altName w:val="Segoe UI Symbol"/>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5668" w14:textId="77777777" w:rsidR="001270AB" w:rsidRDefault="00127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ABA99" w14:textId="77777777" w:rsidR="001270AB" w:rsidRDefault="001270AB" w:rsidP="009B3ADA">
      <w:pPr>
        <w:spacing w:after="0" w:line="240" w:lineRule="auto"/>
      </w:pPr>
      <w:r>
        <w:separator/>
      </w:r>
    </w:p>
  </w:footnote>
  <w:footnote w:type="continuationSeparator" w:id="0">
    <w:p w14:paraId="1DB1E1DD" w14:textId="77777777" w:rsidR="001270AB" w:rsidRDefault="001270AB" w:rsidP="009B3ADA">
      <w:pPr>
        <w:spacing w:after="0" w:line="240" w:lineRule="auto"/>
      </w:pPr>
      <w:r>
        <w:continuationSeparator/>
      </w:r>
    </w:p>
  </w:footnote>
  <w:footnote w:type="continuationNotice" w:id="1">
    <w:p w14:paraId="536E22B8" w14:textId="77777777" w:rsidR="001270AB" w:rsidRDefault="001270AB">
      <w:pPr>
        <w:spacing w:after="0" w:line="240" w:lineRule="auto"/>
      </w:pPr>
    </w:p>
  </w:footnote>
  <w:footnote w:id="2">
    <w:p w14:paraId="4FA013FB" w14:textId="77777777" w:rsidR="001270AB" w:rsidRPr="00E96BA5" w:rsidRDefault="001270AB" w:rsidP="00F00CF0">
      <w:pPr>
        <w:pStyle w:val="FootnoteText"/>
      </w:pPr>
      <w:r>
        <w:rPr>
          <w:rStyle w:val="FootnoteReference"/>
        </w:rPr>
        <w:footnoteRef/>
      </w:r>
      <w:r>
        <w:t xml:space="preserve"> </w:t>
      </w:r>
      <w:r w:rsidRPr="00E96BA5">
        <w:t>Inventory is the technical term for a footprint.</w:t>
      </w:r>
    </w:p>
  </w:footnote>
  <w:footnote w:id="3">
    <w:p w14:paraId="4B2B54BB" w14:textId="77777777" w:rsidR="001270AB" w:rsidRDefault="001270AB" w:rsidP="00F00CF0">
      <w:pPr>
        <w:pStyle w:val="FootnoteText"/>
      </w:pPr>
      <w:r w:rsidRPr="00E96BA5">
        <w:rPr>
          <w:rStyle w:val="FootnoteReference"/>
        </w:rPr>
        <w:footnoteRef/>
      </w:r>
      <w:r w:rsidRPr="00E96BA5">
        <w:t xml:space="preserve"> There are different ways to draw a line around organisations – its boundary. We have used operational control so that we are accounting for emissions from activities over which we have day-to-day control. </w:t>
      </w:r>
    </w:p>
  </w:footnote>
  <w:footnote w:id="4">
    <w:p w14:paraId="062E040C" w14:textId="1028CE84" w:rsidR="00D70DDD" w:rsidRDefault="00D70DDD">
      <w:pPr>
        <w:pStyle w:val="FootnoteText"/>
      </w:pPr>
      <w:r>
        <w:rPr>
          <w:rStyle w:val="FootnoteReference"/>
        </w:rPr>
        <w:footnoteRef/>
      </w:r>
      <w:r>
        <w:t xml:space="preserve"> Scope 2 only.</w:t>
      </w:r>
    </w:p>
  </w:footnote>
  <w:footnote w:id="5">
    <w:p w14:paraId="39AA8325" w14:textId="77777777" w:rsidR="001270AB" w:rsidRPr="00E96BA5" w:rsidRDefault="001270AB" w:rsidP="00F00CF0">
      <w:pPr>
        <w:pStyle w:val="FootnoteText"/>
      </w:pPr>
      <w:r w:rsidRPr="00E96BA5">
        <w:rPr>
          <w:rStyle w:val="FootnoteReference"/>
        </w:rPr>
        <w:footnoteRef/>
      </w:r>
      <w:r w:rsidRPr="00E96BA5">
        <w:t xml:space="preserve"> tCO2e stands for metric tonnes of carbon dioxide equivalent. The global warming caused by gases is standardised to the warming caused by one unit of carbon dioxide hence carbon dioxide equivalent.</w:t>
      </w:r>
    </w:p>
  </w:footnote>
  <w:footnote w:id="6">
    <w:p w14:paraId="5D75E893" w14:textId="507B3E21" w:rsidR="001270AB" w:rsidRPr="00E96BA5" w:rsidRDefault="001270AB" w:rsidP="00F00CF0">
      <w:pPr>
        <w:pStyle w:val="FootnoteText"/>
      </w:pPr>
      <w:r w:rsidRPr="00E96BA5">
        <w:rPr>
          <w:rStyle w:val="FootnoteReference"/>
        </w:rPr>
        <w:footnoteRef/>
      </w:r>
      <w:r w:rsidRPr="00E96BA5">
        <w:t xml:space="preserve"> Activity data is the data used to estimate emissions e.g. how much fuel we have used, how many miles we have driven for business. </w:t>
      </w:r>
      <w:r w:rsidR="0066793B">
        <w:t>Some activity data has not been measured or taken from records and is estimated instead.</w:t>
      </w:r>
    </w:p>
  </w:footnote>
  <w:footnote w:id="7">
    <w:p w14:paraId="428503AE" w14:textId="77777777" w:rsidR="001270AB" w:rsidRDefault="001270AB" w:rsidP="00F00CF0">
      <w:pPr>
        <w:pStyle w:val="FootnoteText"/>
      </w:pPr>
      <w:r w:rsidRPr="00E96BA5">
        <w:rPr>
          <w:rStyle w:val="FootnoteReference"/>
        </w:rPr>
        <w:footnoteRef/>
      </w:r>
      <w:r w:rsidRPr="00E96BA5">
        <w:t xml:space="preserve"> Fugitive is the technical terms for emissions from leaks or accidental venting of equipment.</w:t>
      </w:r>
    </w:p>
  </w:footnote>
  <w:footnote w:id="8">
    <w:p w14:paraId="4D72CDC6" w14:textId="77777777" w:rsidR="00F0623F" w:rsidRDefault="00F0623F" w:rsidP="00F0623F">
      <w:pPr>
        <w:pStyle w:val="FootnoteText"/>
      </w:pPr>
      <w:r>
        <w:rPr>
          <w:rStyle w:val="FootnoteReference"/>
        </w:rPr>
        <w:footnoteRef/>
      </w:r>
      <w:r>
        <w:t xml:space="preserve"> </w:t>
      </w:r>
      <w:r w:rsidRPr="002577AC">
        <w:t xml:space="preserve">These conveniences at </w:t>
      </w:r>
      <w:proofErr w:type="spellStart"/>
      <w:r w:rsidRPr="002577AC">
        <w:t>Ferryside</w:t>
      </w:r>
      <w:proofErr w:type="spellEnd"/>
      <w:r w:rsidRPr="002577AC">
        <w:t>, The Street, are leased from Chichester Harbour Conservancy.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8A5A" w14:textId="77777777" w:rsidR="001270AB" w:rsidRDefault="001270AB">
    <w:pPr>
      <w:pStyle w:val="Header"/>
      <w:jc w:val="right"/>
    </w:pPr>
  </w:p>
  <w:p w14:paraId="6D164402" w14:textId="77777777" w:rsidR="001270AB" w:rsidRDefault="00127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F7344"/>
    <w:multiLevelType w:val="hybridMultilevel"/>
    <w:tmpl w:val="90D26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F83164"/>
    <w:multiLevelType w:val="hybridMultilevel"/>
    <w:tmpl w:val="F9C00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A698E"/>
    <w:multiLevelType w:val="hybridMultilevel"/>
    <w:tmpl w:val="6BD2D0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71545EB"/>
    <w:multiLevelType w:val="hybridMultilevel"/>
    <w:tmpl w:val="4CE45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CB0A68"/>
    <w:multiLevelType w:val="hybridMultilevel"/>
    <w:tmpl w:val="5042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abstractNum w:abstractNumId="6" w15:restartNumberingAfterBreak="0">
    <w:nsid w:val="7E722A48"/>
    <w:multiLevelType w:val="hybridMultilevel"/>
    <w:tmpl w:val="B3C666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654217021">
    <w:abstractNumId w:val="5"/>
  </w:num>
  <w:num w:numId="2" w16cid:durableId="925648975">
    <w:abstractNumId w:val="4"/>
  </w:num>
  <w:num w:numId="3" w16cid:durableId="1486437564">
    <w:abstractNumId w:val="1"/>
  </w:num>
  <w:num w:numId="4" w16cid:durableId="919409252">
    <w:abstractNumId w:val="2"/>
  </w:num>
  <w:num w:numId="5" w16cid:durableId="1631937776">
    <w:abstractNumId w:val="0"/>
  </w:num>
  <w:num w:numId="6" w16cid:durableId="1514033770">
    <w:abstractNumId w:val="6"/>
  </w:num>
  <w:num w:numId="7" w16cid:durableId="36078437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CDD68C0-656E-4DC0-8867-F4768EE0F064}"/>
    <w:docVar w:name="dgnword-eventsink" w:val="458711128"/>
    <w:docVar w:name="dgnword-lastRevisionsView" w:val="0"/>
  </w:docVars>
  <w:rsids>
    <w:rsidRoot w:val="006F6106"/>
    <w:rsid w:val="00000A9F"/>
    <w:rsid w:val="00000C58"/>
    <w:rsid w:val="000020D1"/>
    <w:rsid w:val="00002581"/>
    <w:rsid w:val="00004B10"/>
    <w:rsid w:val="00006B12"/>
    <w:rsid w:val="00011265"/>
    <w:rsid w:val="000124AA"/>
    <w:rsid w:val="000136FF"/>
    <w:rsid w:val="000141B5"/>
    <w:rsid w:val="000163EA"/>
    <w:rsid w:val="0001775F"/>
    <w:rsid w:val="00020CA2"/>
    <w:rsid w:val="000222C4"/>
    <w:rsid w:val="00023A68"/>
    <w:rsid w:val="00024F41"/>
    <w:rsid w:val="00027E3D"/>
    <w:rsid w:val="000303E8"/>
    <w:rsid w:val="000309B1"/>
    <w:rsid w:val="00033CC9"/>
    <w:rsid w:val="00033DFB"/>
    <w:rsid w:val="000342C3"/>
    <w:rsid w:val="000364E7"/>
    <w:rsid w:val="0004133F"/>
    <w:rsid w:val="00043B75"/>
    <w:rsid w:val="00046470"/>
    <w:rsid w:val="00046622"/>
    <w:rsid w:val="000475BE"/>
    <w:rsid w:val="00055C77"/>
    <w:rsid w:val="000605B7"/>
    <w:rsid w:val="00062D22"/>
    <w:rsid w:val="000635B7"/>
    <w:rsid w:val="0006614A"/>
    <w:rsid w:val="00072F1A"/>
    <w:rsid w:val="00076FC5"/>
    <w:rsid w:val="000803DF"/>
    <w:rsid w:val="0008152B"/>
    <w:rsid w:val="0008174B"/>
    <w:rsid w:val="000838E5"/>
    <w:rsid w:val="00084130"/>
    <w:rsid w:val="00084FFB"/>
    <w:rsid w:val="00086461"/>
    <w:rsid w:val="000921C7"/>
    <w:rsid w:val="000924E3"/>
    <w:rsid w:val="0009478E"/>
    <w:rsid w:val="00094B89"/>
    <w:rsid w:val="00097A7F"/>
    <w:rsid w:val="000A1E57"/>
    <w:rsid w:val="000A27BA"/>
    <w:rsid w:val="000A5D9A"/>
    <w:rsid w:val="000B05FC"/>
    <w:rsid w:val="000B5093"/>
    <w:rsid w:val="000C14FA"/>
    <w:rsid w:val="000C1F55"/>
    <w:rsid w:val="000C2F0C"/>
    <w:rsid w:val="000C4520"/>
    <w:rsid w:val="000C63C3"/>
    <w:rsid w:val="000C7BCB"/>
    <w:rsid w:val="000D18D5"/>
    <w:rsid w:val="000E03C2"/>
    <w:rsid w:val="000E3EA0"/>
    <w:rsid w:val="000E4770"/>
    <w:rsid w:val="000E5ED0"/>
    <w:rsid w:val="000E712F"/>
    <w:rsid w:val="000F5864"/>
    <w:rsid w:val="000F6F8D"/>
    <w:rsid w:val="00102987"/>
    <w:rsid w:val="00107A28"/>
    <w:rsid w:val="00110F9E"/>
    <w:rsid w:val="001119F3"/>
    <w:rsid w:val="00114E4B"/>
    <w:rsid w:val="00123017"/>
    <w:rsid w:val="00126805"/>
    <w:rsid w:val="001270AB"/>
    <w:rsid w:val="00130F54"/>
    <w:rsid w:val="0013109D"/>
    <w:rsid w:val="00131F04"/>
    <w:rsid w:val="00132C15"/>
    <w:rsid w:val="00133513"/>
    <w:rsid w:val="00133919"/>
    <w:rsid w:val="001369F8"/>
    <w:rsid w:val="001407E6"/>
    <w:rsid w:val="00140E6F"/>
    <w:rsid w:val="001428A5"/>
    <w:rsid w:val="00143585"/>
    <w:rsid w:val="00143C1C"/>
    <w:rsid w:val="00146F47"/>
    <w:rsid w:val="00147355"/>
    <w:rsid w:val="00147811"/>
    <w:rsid w:val="00151B2F"/>
    <w:rsid w:val="001641A0"/>
    <w:rsid w:val="00164A69"/>
    <w:rsid w:val="00164C5A"/>
    <w:rsid w:val="0016529A"/>
    <w:rsid w:val="001756CF"/>
    <w:rsid w:val="00176C49"/>
    <w:rsid w:val="00177372"/>
    <w:rsid w:val="0019238B"/>
    <w:rsid w:val="00193225"/>
    <w:rsid w:val="001943E2"/>
    <w:rsid w:val="001969DF"/>
    <w:rsid w:val="00196B6B"/>
    <w:rsid w:val="001A25D0"/>
    <w:rsid w:val="001B1CCE"/>
    <w:rsid w:val="001B1EA5"/>
    <w:rsid w:val="001B2B46"/>
    <w:rsid w:val="001B6487"/>
    <w:rsid w:val="001B7883"/>
    <w:rsid w:val="001C3EA2"/>
    <w:rsid w:val="001C41B9"/>
    <w:rsid w:val="001C4C9A"/>
    <w:rsid w:val="001C5892"/>
    <w:rsid w:val="001C6CA2"/>
    <w:rsid w:val="001C77E1"/>
    <w:rsid w:val="001C7A48"/>
    <w:rsid w:val="001D08F3"/>
    <w:rsid w:val="001D2529"/>
    <w:rsid w:val="001D5614"/>
    <w:rsid w:val="001D5A00"/>
    <w:rsid w:val="001D5A19"/>
    <w:rsid w:val="001D7976"/>
    <w:rsid w:val="001D7B88"/>
    <w:rsid w:val="001E00BB"/>
    <w:rsid w:val="001E4EA9"/>
    <w:rsid w:val="001E69E5"/>
    <w:rsid w:val="001E7159"/>
    <w:rsid w:val="001F2F40"/>
    <w:rsid w:val="001F3A8A"/>
    <w:rsid w:val="001F3C97"/>
    <w:rsid w:val="001F4689"/>
    <w:rsid w:val="001F4B5C"/>
    <w:rsid w:val="00201C14"/>
    <w:rsid w:val="00202CD6"/>
    <w:rsid w:val="0021063D"/>
    <w:rsid w:val="00211A5C"/>
    <w:rsid w:val="00214DB7"/>
    <w:rsid w:val="00216008"/>
    <w:rsid w:val="0022036E"/>
    <w:rsid w:val="00221647"/>
    <w:rsid w:val="00221E1A"/>
    <w:rsid w:val="00222AB7"/>
    <w:rsid w:val="00222DA8"/>
    <w:rsid w:val="00233482"/>
    <w:rsid w:val="002352E6"/>
    <w:rsid w:val="00246450"/>
    <w:rsid w:val="00247D37"/>
    <w:rsid w:val="00247F50"/>
    <w:rsid w:val="002520C1"/>
    <w:rsid w:val="002549A3"/>
    <w:rsid w:val="002558A2"/>
    <w:rsid w:val="002577AC"/>
    <w:rsid w:val="002603F6"/>
    <w:rsid w:val="00265CC5"/>
    <w:rsid w:val="002664C8"/>
    <w:rsid w:val="00266740"/>
    <w:rsid w:val="00270B84"/>
    <w:rsid w:val="00271218"/>
    <w:rsid w:val="00272E27"/>
    <w:rsid w:val="00280F4B"/>
    <w:rsid w:val="0028291B"/>
    <w:rsid w:val="00284DD6"/>
    <w:rsid w:val="002862BD"/>
    <w:rsid w:val="00287B8A"/>
    <w:rsid w:val="00292E9A"/>
    <w:rsid w:val="0029336E"/>
    <w:rsid w:val="002953A1"/>
    <w:rsid w:val="002A0331"/>
    <w:rsid w:val="002A3A3B"/>
    <w:rsid w:val="002A658F"/>
    <w:rsid w:val="002B0BE0"/>
    <w:rsid w:val="002B5FAC"/>
    <w:rsid w:val="002B6185"/>
    <w:rsid w:val="002C2CBA"/>
    <w:rsid w:val="002C4CC6"/>
    <w:rsid w:val="002C5F35"/>
    <w:rsid w:val="002D280A"/>
    <w:rsid w:val="002D439D"/>
    <w:rsid w:val="002D5E0D"/>
    <w:rsid w:val="002D5F3A"/>
    <w:rsid w:val="002D7A12"/>
    <w:rsid w:val="002E574E"/>
    <w:rsid w:val="002E5D07"/>
    <w:rsid w:val="002E69C3"/>
    <w:rsid w:val="002E7A45"/>
    <w:rsid w:val="002F184E"/>
    <w:rsid w:val="002F1866"/>
    <w:rsid w:val="002F4D3F"/>
    <w:rsid w:val="002F56AD"/>
    <w:rsid w:val="002F58E5"/>
    <w:rsid w:val="0030134A"/>
    <w:rsid w:val="00301867"/>
    <w:rsid w:val="003029A3"/>
    <w:rsid w:val="003031DF"/>
    <w:rsid w:val="003047D0"/>
    <w:rsid w:val="00306428"/>
    <w:rsid w:val="003116D5"/>
    <w:rsid w:val="0031268B"/>
    <w:rsid w:val="003164CF"/>
    <w:rsid w:val="00320B53"/>
    <w:rsid w:val="00321A4C"/>
    <w:rsid w:val="00323EAF"/>
    <w:rsid w:val="003278FF"/>
    <w:rsid w:val="00332692"/>
    <w:rsid w:val="00332F79"/>
    <w:rsid w:val="003359AB"/>
    <w:rsid w:val="00337032"/>
    <w:rsid w:val="00341C32"/>
    <w:rsid w:val="00343D00"/>
    <w:rsid w:val="0034713F"/>
    <w:rsid w:val="0035026B"/>
    <w:rsid w:val="00353169"/>
    <w:rsid w:val="00354621"/>
    <w:rsid w:val="00364E63"/>
    <w:rsid w:val="00365B08"/>
    <w:rsid w:val="00367346"/>
    <w:rsid w:val="003710DC"/>
    <w:rsid w:val="00375487"/>
    <w:rsid w:val="00376727"/>
    <w:rsid w:val="00382185"/>
    <w:rsid w:val="003858B5"/>
    <w:rsid w:val="00387EA4"/>
    <w:rsid w:val="00390613"/>
    <w:rsid w:val="00394602"/>
    <w:rsid w:val="00395FAB"/>
    <w:rsid w:val="003A02D2"/>
    <w:rsid w:val="003A1F71"/>
    <w:rsid w:val="003A5B01"/>
    <w:rsid w:val="003A6D35"/>
    <w:rsid w:val="003A6DAD"/>
    <w:rsid w:val="003B323E"/>
    <w:rsid w:val="003B3AB1"/>
    <w:rsid w:val="003B4E0E"/>
    <w:rsid w:val="003B65ED"/>
    <w:rsid w:val="003C041B"/>
    <w:rsid w:val="003C190E"/>
    <w:rsid w:val="003C5130"/>
    <w:rsid w:val="003D08B8"/>
    <w:rsid w:val="003D2D08"/>
    <w:rsid w:val="003D411C"/>
    <w:rsid w:val="003D579A"/>
    <w:rsid w:val="003D5941"/>
    <w:rsid w:val="003D5D9C"/>
    <w:rsid w:val="003D60BB"/>
    <w:rsid w:val="003E0641"/>
    <w:rsid w:val="003E121B"/>
    <w:rsid w:val="003E3993"/>
    <w:rsid w:val="003E5446"/>
    <w:rsid w:val="003E7D75"/>
    <w:rsid w:val="003F140E"/>
    <w:rsid w:val="003F33E6"/>
    <w:rsid w:val="003F4510"/>
    <w:rsid w:val="003F5A9B"/>
    <w:rsid w:val="004016D0"/>
    <w:rsid w:val="0040311B"/>
    <w:rsid w:val="00403754"/>
    <w:rsid w:val="00403CC0"/>
    <w:rsid w:val="00405E2C"/>
    <w:rsid w:val="00406770"/>
    <w:rsid w:val="00407E97"/>
    <w:rsid w:val="0041334B"/>
    <w:rsid w:val="00421EAD"/>
    <w:rsid w:val="00427F21"/>
    <w:rsid w:val="00430368"/>
    <w:rsid w:val="00430DD4"/>
    <w:rsid w:val="00431BD6"/>
    <w:rsid w:val="00434C6D"/>
    <w:rsid w:val="00435205"/>
    <w:rsid w:val="00435F9E"/>
    <w:rsid w:val="00437613"/>
    <w:rsid w:val="00441323"/>
    <w:rsid w:val="00443F5E"/>
    <w:rsid w:val="00451423"/>
    <w:rsid w:val="00451CB5"/>
    <w:rsid w:val="00452048"/>
    <w:rsid w:val="00455C98"/>
    <w:rsid w:val="00456C1B"/>
    <w:rsid w:val="0046057A"/>
    <w:rsid w:val="00462417"/>
    <w:rsid w:val="004646D8"/>
    <w:rsid w:val="00466190"/>
    <w:rsid w:val="00467F0F"/>
    <w:rsid w:val="0047222C"/>
    <w:rsid w:val="00473FA6"/>
    <w:rsid w:val="00477B3C"/>
    <w:rsid w:val="00480688"/>
    <w:rsid w:val="004810BA"/>
    <w:rsid w:val="00494406"/>
    <w:rsid w:val="004A593A"/>
    <w:rsid w:val="004A5A57"/>
    <w:rsid w:val="004B257E"/>
    <w:rsid w:val="004B480D"/>
    <w:rsid w:val="004B5332"/>
    <w:rsid w:val="004B60D7"/>
    <w:rsid w:val="004B6652"/>
    <w:rsid w:val="004B68F9"/>
    <w:rsid w:val="004C2730"/>
    <w:rsid w:val="004C2BDA"/>
    <w:rsid w:val="004D2B60"/>
    <w:rsid w:val="004D756C"/>
    <w:rsid w:val="004E2408"/>
    <w:rsid w:val="004E42C3"/>
    <w:rsid w:val="004F1366"/>
    <w:rsid w:val="004F2CC6"/>
    <w:rsid w:val="004F6A2B"/>
    <w:rsid w:val="004F7DCA"/>
    <w:rsid w:val="00502190"/>
    <w:rsid w:val="005105E5"/>
    <w:rsid w:val="00512133"/>
    <w:rsid w:val="005154B5"/>
    <w:rsid w:val="00515891"/>
    <w:rsid w:val="00517008"/>
    <w:rsid w:val="005264F6"/>
    <w:rsid w:val="00530C4C"/>
    <w:rsid w:val="005327B6"/>
    <w:rsid w:val="00534E6B"/>
    <w:rsid w:val="005431A4"/>
    <w:rsid w:val="0055059A"/>
    <w:rsid w:val="00552D75"/>
    <w:rsid w:val="00554894"/>
    <w:rsid w:val="005631F6"/>
    <w:rsid w:val="00565816"/>
    <w:rsid w:val="00575490"/>
    <w:rsid w:val="00577274"/>
    <w:rsid w:val="00577828"/>
    <w:rsid w:val="0058371E"/>
    <w:rsid w:val="005841DA"/>
    <w:rsid w:val="00585E25"/>
    <w:rsid w:val="00585FF9"/>
    <w:rsid w:val="00586234"/>
    <w:rsid w:val="00587587"/>
    <w:rsid w:val="00591800"/>
    <w:rsid w:val="005949A7"/>
    <w:rsid w:val="005A23E8"/>
    <w:rsid w:val="005A331A"/>
    <w:rsid w:val="005A452B"/>
    <w:rsid w:val="005A4C7E"/>
    <w:rsid w:val="005A685E"/>
    <w:rsid w:val="005A6C45"/>
    <w:rsid w:val="005A74E6"/>
    <w:rsid w:val="005A7B0E"/>
    <w:rsid w:val="005B0F41"/>
    <w:rsid w:val="005B137F"/>
    <w:rsid w:val="005B1E45"/>
    <w:rsid w:val="005B4E0A"/>
    <w:rsid w:val="005B50D5"/>
    <w:rsid w:val="005B7B87"/>
    <w:rsid w:val="005C03FC"/>
    <w:rsid w:val="005C2FFF"/>
    <w:rsid w:val="005C3725"/>
    <w:rsid w:val="005C3BDD"/>
    <w:rsid w:val="005D4273"/>
    <w:rsid w:val="005D438B"/>
    <w:rsid w:val="005D7578"/>
    <w:rsid w:val="005D7C74"/>
    <w:rsid w:val="005D7FDD"/>
    <w:rsid w:val="005E0D40"/>
    <w:rsid w:val="005E2D17"/>
    <w:rsid w:val="005E2D58"/>
    <w:rsid w:val="005E5DC8"/>
    <w:rsid w:val="005F0541"/>
    <w:rsid w:val="005F070A"/>
    <w:rsid w:val="005F0919"/>
    <w:rsid w:val="00600C5D"/>
    <w:rsid w:val="00601A9B"/>
    <w:rsid w:val="006049E8"/>
    <w:rsid w:val="006055DF"/>
    <w:rsid w:val="006057BA"/>
    <w:rsid w:val="0060767A"/>
    <w:rsid w:val="00607752"/>
    <w:rsid w:val="00612A45"/>
    <w:rsid w:val="00614FAF"/>
    <w:rsid w:val="00616F6B"/>
    <w:rsid w:val="00626DD1"/>
    <w:rsid w:val="006279A5"/>
    <w:rsid w:val="0063038C"/>
    <w:rsid w:val="00632330"/>
    <w:rsid w:val="0063253C"/>
    <w:rsid w:val="006353AA"/>
    <w:rsid w:val="00637A86"/>
    <w:rsid w:val="00640016"/>
    <w:rsid w:val="006419FA"/>
    <w:rsid w:val="00642733"/>
    <w:rsid w:val="00644846"/>
    <w:rsid w:val="00644C87"/>
    <w:rsid w:val="00646472"/>
    <w:rsid w:val="00650000"/>
    <w:rsid w:val="0065036E"/>
    <w:rsid w:val="00651410"/>
    <w:rsid w:val="00652691"/>
    <w:rsid w:val="00652A21"/>
    <w:rsid w:val="00666E02"/>
    <w:rsid w:val="0066793B"/>
    <w:rsid w:val="00671B8B"/>
    <w:rsid w:val="00676E75"/>
    <w:rsid w:val="006778AF"/>
    <w:rsid w:val="00681F08"/>
    <w:rsid w:val="00682016"/>
    <w:rsid w:val="006839F5"/>
    <w:rsid w:val="006859E8"/>
    <w:rsid w:val="00687BBD"/>
    <w:rsid w:val="00690616"/>
    <w:rsid w:val="00693B35"/>
    <w:rsid w:val="00695E0C"/>
    <w:rsid w:val="00696CCD"/>
    <w:rsid w:val="006A01B7"/>
    <w:rsid w:val="006A35A8"/>
    <w:rsid w:val="006A4470"/>
    <w:rsid w:val="006A561D"/>
    <w:rsid w:val="006B2148"/>
    <w:rsid w:val="006B3432"/>
    <w:rsid w:val="006B69EF"/>
    <w:rsid w:val="006C1232"/>
    <w:rsid w:val="006C2A1F"/>
    <w:rsid w:val="006C79CB"/>
    <w:rsid w:val="006D0C76"/>
    <w:rsid w:val="006D1586"/>
    <w:rsid w:val="006D1DC5"/>
    <w:rsid w:val="006D31F2"/>
    <w:rsid w:val="006D3F25"/>
    <w:rsid w:val="006D411D"/>
    <w:rsid w:val="006D5035"/>
    <w:rsid w:val="006E309C"/>
    <w:rsid w:val="006E7815"/>
    <w:rsid w:val="006F0893"/>
    <w:rsid w:val="006F17F6"/>
    <w:rsid w:val="006F601D"/>
    <w:rsid w:val="006F6106"/>
    <w:rsid w:val="006F6B4E"/>
    <w:rsid w:val="00700C87"/>
    <w:rsid w:val="00700CBB"/>
    <w:rsid w:val="00701285"/>
    <w:rsid w:val="00701F93"/>
    <w:rsid w:val="007027C5"/>
    <w:rsid w:val="00702B55"/>
    <w:rsid w:val="00705188"/>
    <w:rsid w:val="00706547"/>
    <w:rsid w:val="007078C8"/>
    <w:rsid w:val="00707E66"/>
    <w:rsid w:val="007104C7"/>
    <w:rsid w:val="00711185"/>
    <w:rsid w:val="00714E09"/>
    <w:rsid w:val="0072041A"/>
    <w:rsid w:val="0073013E"/>
    <w:rsid w:val="00731D16"/>
    <w:rsid w:val="00744297"/>
    <w:rsid w:val="00751440"/>
    <w:rsid w:val="00751C5C"/>
    <w:rsid w:val="00753407"/>
    <w:rsid w:val="0075790C"/>
    <w:rsid w:val="00761299"/>
    <w:rsid w:val="00761855"/>
    <w:rsid w:val="007633F9"/>
    <w:rsid w:val="007648B2"/>
    <w:rsid w:val="00765DA4"/>
    <w:rsid w:val="00767BD3"/>
    <w:rsid w:val="00771015"/>
    <w:rsid w:val="00772272"/>
    <w:rsid w:val="00772591"/>
    <w:rsid w:val="00776EC3"/>
    <w:rsid w:val="00777B1D"/>
    <w:rsid w:val="0078106E"/>
    <w:rsid w:val="00782BF7"/>
    <w:rsid w:val="00784558"/>
    <w:rsid w:val="007866BF"/>
    <w:rsid w:val="007922AE"/>
    <w:rsid w:val="00793AF4"/>
    <w:rsid w:val="00797752"/>
    <w:rsid w:val="007A2F91"/>
    <w:rsid w:val="007A73FE"/>
    <w:rsid w:val="007B3F01"/>
    <w:rsid w:val="007B5498"/>
    <w:rsid w:val="007C0551"/>
    <w:rsid w:val="007C1771"/>
    <w:rsid w:val="007C471F"/>
    <w:rsid w:val="007C4970"/>
    <w:rsid w:val="007C541C"/>
    <w:rsid w:val="007C5D3B"/>
    <w:rsid w:val="007D1671"/>
    <w:rsid w:val="007D48AE"/>
    <w:rsid w:val="007D5348"/>
    <w:rsid w:val="007D5B95"/>
    <w:rsid w:val="007F2782"/>
    <w:rsid w:val="007F2939"/>
    <w:rsid w:val="007F37A2"/>
    <w:rsid w:val="007F37C1"/>
    <w:rsid w:val="007F60F9"/>
    <w:rsid w:val="008025D6"/>
    <w:rsid w:val="00802AE9"/>
    <w:rsid w:val="00802B6E"/>
    <w:rsid w:val="00804CCC"/>
    <w:rsid w:val="0080503E"/>
    <w:rsid w:val="00817404"/>
    <w:rsid w:val="00821A07"/>
    <w:rsid w:val="008244EE"/>
    <w:rsid w:val="00825AA3"/>
    <w:rsid w:val="00830A3A"/>
    <w:rsid w:val="00834F0C"/>
    <w:rsid w:val="00840C34"/>
    <w:rsid w:val="008412C0"/>
    <w:rsid w:val="00842541"/>
    <w:rsid w:val="00844675"/>
    <w:rsid w:val="0084775A"/>
    <w:rsid w:val="0085229B"/>
    <w:rsid w:val="008532B8"/>
    <w:rsid w:val="00854138"/>
    <w:rsid w:val="00854A7D"/>
    <w:rsid w:val="00857725"/>
    <w:rsid w:val="008646F1"/>
    <w:rsid w:val="008672B4"/>
    <w:rsid w:val="00867AD5"/>
    <w:rsid w:val="0087024A"/>
    <w:rsid w:val="0087365C"/>
    <w:rsid w:val="008741FD"/>
    <w:rsid w:val="0087650C"/>
    <w:rsid w:val="008778DC"/>
    <w:rsid w:val="008808B8"/>
    <w:rsid w:val="00881BE9"/>
    <w:rsid w:val="008861DB"/>
    <w:rsid w:val="008927EA"/>
    <w:rsid w:val="0089338D"/>
    <w:rsid w:val="0089372F"/>
    <w:rsid w:val="00895BE4"/>
    <w:rsid w:val="00895E24"/>
    <w:rsid w:val="0089696D"/>
    <w:rsid w:val="00897596"/>
    <w:rsid w:val="008A6CA6"/>
    <w:rsid w:val="008A793A"/>
    <w:rsid w:val="008B181E"/>
    <w:rsid w:val="008B2684"/>
    <w:rsid w:val="008B3870"/>
    <w:rsid w:val="008B4CFC"/>
    <w:rsid w:val="008B69D6"/>
    <w:rsid w:val="008B7308"/>
    <w:rsid w:val="008C3894"/>
    <w:rsid w:val="008C3C7B"/>
    <w:rsid w:val="008C4029"/>
    <w:rsid w:val="008C606E"/>
    <w:rsid w:val="008D0507"/>
    <w:rsid w:val="008D0D54"/>
    <w:rsid w:val="008D2F3E"/>
    <w:rsid w:val="008D72D5"/>
    <w:rsid w:val="008D7AA9"/>
    <w:rsid w:val="008E085D"/>
    <w:rsid w:val="008E374B"/>
    <w:rsid w:val="008E4B0F"/>
    <w:rsid w:val="008E7EF1"/>
    <w:rsid w:val="008F0CBD"/>
    <w:rsid w:val="008F3D32"/>
    <w:rsid w:val="008F536B"/>
    <w:rsid w:val="00903124"/>
    <w:rsid w:val="0090411B"/>
    <w:rsid w:val="00913437"/>
    <w:rsid w:val="00914169"/>
    <w:rsid w:val="00916ADD"/>
    <w:rsid w:val="00917212"/>
    <w:rsid w:val="00920495"/>
    <w:rsid w:val="00920663"/>
    <w:rsid w:val="00921BB0"/>
    <w:rsid w:val="009224DC"/>
    <w:rsid w:val="00923D26"/>
    <w:rsid w:val="00924459"/>
    <w:rsid w:val="00927815"/>
    <w:rsid w:val="0093178A"/>
    <w:rsid w:val="00935360"/>
    <w:rsid w:val="009528C1"/>
    <w:rsid w:val="00953530"/>
    <w:rsid w:val="009572DD"/>
    <w:rsid w:val="009639F4"/>
    <w:rsid w:val="00963C5E"/>
    <w:rsid w:val="0096547A"/>
    <w:rsid w:val="00966077"/>
    <w:rsid w:val="0097009B"/>
    <w:rsid w:val="009715BD"/>
    <w:rsid w:val="00971B9D"/>
    <w:rsid w:val="009737E2"/>
    <w:rsid w:val="00973B93"/>
    <w:rsid w:val="00976121"/>
    <w:rsid w:val="0097691E"/>
    <w:rsid w:val="00983C22"/>
    <w:rsid w:val="00986177"/>
    <w:rsid w:val="009865FC"/>
    <w:rsid w:val="009900E0"/>
    <w:rsid w:val="009906BC"/>
    <w:rsid w:val="00990A31"/>
    <w:rsid w:val="00991870"/>
    <w:rsid w:val="009920AF"/>
    <w:rsid w:val="00992228"/>
    <w:rsid w:val="009932DC"/>
    <w:rsid w:val="00994289"/>
    <w:rsid w:val="00996A22"/>
    <w:rsid w:val="009A01E1"/>
    <w:rsid w:val="009A0956"/>
    <w:rsid w:val="009A22A6"/>
    <w:rsid w:val="009A506B"/>
    <w:rsid w:val="009A6E04"/>
    <w:rsid w:val="009A7974"/>
    <w:rsid w:val="009B1D77"/>
    <w:rsid w:val="009B35F1"/>
    <w:rsid w:val="009B3ADA"/>
    <w:rsid w:val="009B3C07"/>
    <w:rsid w:val="009B4D08"/>
    <w:rsid w:val="009B7EE2"/>
    <w:rsid w:val="009C278B"/>
    <w:rsid w:val="009C3FA2"/>
    <w:rsid w:val="009C6104"/>
    <w:rsid w:val="009D09BC"/>
    <w:rsid w:val="009D5DFD"/>
    <w:rsid w:val="009D621F"/>
    <w:rsid w:val="009D6F0E"/>
    <w:rsid w:val="009E3066"/>
    <w:rsid w:val="009E325E"/>
    <w:rsid w:val="009E471E"/>
    <w:rsid w:val="009F127E"/>
    <w:rsid w:val="00A00A3B"/>
    <w:rsid w:val="00A038E6"/>
    <w:rsid w:val="00A05286"/>
    <w:rsid w:val="00A06FDF"/>
    <w:rsid w:val="00A07240"/>
    <w:rsid w:val="00A0762B"/>
    <w:rsid w:val="00A1103F"/>
    <w:rsid w:val="00A138DB"/>
    <w:rsid w:val="00A1415E"/>
    <w:rsid w:val="00A22F1A"/>
    <w:rsid w:val="00A24F3B"/>
    <w:rsid w:val="00A25743"/>
    <w:rsid w:val="00A30E0F"/>
    <w:rsid w:val="00A31134"/>
    <w:rsid w:val="00A32DDC"/>
    <w:rsid w:val="00A347C0"/>
    <w:rsid w:val="00A353F3"/>
    <w:rsid w:val="00A375CD"/>
    <w:rsid w:val="00A37633"/>
    <w:rsid w:val="00A37D60"/>
    <w:rsid w:val="00A47631"/>
    <w:rsid w:val="00A510A3"/>
    <w:rsid w:val="00A54DBB"/>
    <w:rsid w:val="00A55717"/>
    <w:rsid w:val="00A578DC"/>
    <w:rsid w:val="00A61858"/>
    <w:rsid w:val="00A63E9F"/>
    <w:rsid w:val="00A642FD"/>
    <w:rsid w:val="00A655EE"/>
    <w:rsid w:val="00A67815"/>
    <w:rsid w:val="00A70EE1"/>
    <w:rsid w:val="00A71510"/>
    <w:rsid w:val="00A732A5"/>
    <w:rsid w:val="00A74930"/>
    <w:rsid w:val="00A82FA7"/>
    <w:rsid w:val="00A85201"/>
    <w:rsid w:val="00A86B49"/>
    <w:rsid w:val="00A86ED7"/>
    <w:rsid w:val="00A907E0"/>
    <w:rsid w:val="00A95BCC"/>
    <w:rsid w:val="00AA4AD9"/>
    <w:rsid w:val="00AA730F"/>
    <w:rsid w:val="00AB1E3F"/>
    <w:rsid w:val="00AB2F5D"/>
    <w:rsid w:val="00AB443A"/>
    <w:rsid w:val="00AB4608"/>
    <w:rsid w:val="00AB466E"/>
    <w:rsid w:val="00AB53BF"/>
    <w:rsid w:val="00AB6F98"/>
    <w:rsid w:val="00AC0F7A"/>
    <w:rsid w:val="00AC26A3"/>
    <w:rsid w:val="00AC661B"/>
    <w:rsid w:val="00AC69D3"/>
    <w:rsid w:val="00AC6E21"/>
    <w:rsid w:val="00AC7BE2"/>
    <w:rsid w:val="00AC7F46"/>
    <w:rsid w:val="00AD7835"/>
    <w:rsid w:val="00AE3819"/>
    <w:rsid w:val="00AE6144"/>
    <w:rsid w:val="00AE75EF"/>
    <w:rsid w:val="00AF09E9"/>
    <w:rsid w:val="00AF165D"/>
    <w:rsid w:val="00AF20AD"/>
    <w:rsid w:val="00AF61A9"/>
    <w:rsid w:val="00B018C3"/>
    <w:rsid w:val="00B10133"/>
    <w:rsid w:val="00B17DC5"/>
    <w:rsid w:val="00B22641"/>
    <w:rsid w:val="00B24A49"/>
    <w:rsid w:val="00B258E6"/>
    <w:rsid w:val="00B277DA"/>
    <w:rsid w:val="00B27858"/>
    <w:rsid w:val="00B30A17"/>
    <w:rsid w:val="00B32CFB"/>
    <w:rsid w:val="00B34894"/>
    <w:rsid w:val="00B36259"/>
    <w:rsid w:val="00B36DB3"/>
    <w:rsid w:val="00B4455A"/>
    <w:rsid w:val="00B4466E"/>
    <w:rsid w:val="00B51145"/>
    <w:rsid w:val="00B520C1"/>
    <w:rsid w:val="00B532AA"/>
    <w:rsid w:val="00B545B9"/>
    <w:rsid w:val="00B54639"/>
    <w:rsid w:val="00B550F0"/>
    <w:rsid w:val="00B5538C"/>
    <w:rsid w:val="00B56BA9"/>
    <w:rsid w:val="00B571E4"/>
    <w:rsid w:val="00B57F68"/>
    <w:rsid w:val="00B61D7A"/>
    <w:rsid w:val="00B625C3"/>
    <w:rsid w:val="00B640DD"/>
    <w:rsid w:val="00B66C67"/>
    <w:rsid w:val="00B67D92"/>
    <w:rsid w:val="00B70605"/>
    <w:rsid w:val="00B72E9B"/>
    <w:rsid w:val="00B739D3"/>
    <w:rsid w:val="00B75DB2"/>
    <w:rsid w:val="00B810F7"/>
    <w:rsid w:val="00B81136"/>
    <w:rsid w:val="00B836FA"/>
    <w:rsid w:val="00B85948"/>
    <w:rsid w:val="00B87AE8"/>
    <w:rsid w:val="00B87D3A"/>
    <w:rsid w:val="00B905F2"/>
    <w:rsid w:val="00B91B9C"/>
    <w:rsid w:val="00B92F08"/>
    <w:rsid w:val="00B95584"/>
    <w:rsid w:val="00B97900"/>
    <w:rsid w:val="00B97B3C"/>
    <w:rsid w:val="00BA1388"/>
    <w:rsid w:val="00BA36E9"/>
    <w:rsid w:val="00BA4174"/>
    <w:rsid w:val="00BA4D44"/>
    <w:rsid w:val="00BA7593"/>
    <w:rsid w:val="00BB14E9"/>
    <w:rsid w:val="00BB1CEA"/>
    <w:rsid w:val="00BB2C17"/>
    <w:rsid w:val="00BB2D6D"/>
    <w:rsid w:val="00BB4368"/>
    <w:rsid w:val="00BB6BD7"/>
    <w:rsid w:val="00BB72A0"/>
    <w:rsid w:val="00BB7AAF"/>
    <w:rsid w:val="00BC244A"/>
    <w:rsid w:val="00BC4605"/>
    <w:rsid w:val="00BC497C"/>
    <w:rsid w:val="00BC4DF7"/>
    <w:rsid w:val="00BD005F"/>
    <w:rsid w:val="00BD2026"/>
    <w:rsid w:val="00BD45D6"/>
    <w:rsid w:val="00BD6D58"/>
    <w:rsid w:val="00BE38E6"/>
    <w:rsid w:val="00BE4254"/>
    <w:rsid w:val="00BE6A7D"/>
    <w:rsid w:val="00BF30E5"/>
    <w:rsid w:val="00BF4311"/>
    <w:rsid w:val="00BF4C64"/>
    <w:rsid w:val="00BF5871"/>
    <w:rsid w:val="00BF64E6"/>
    <w:rsid w:val="00C034BF"/>
    <w:rsid w:val="00C041E8"/>
    <w:rsid w:val="00C073C2"/>
    <w:rsid w:val="00C07C26"/>
    <w:rsid w:val="00C07F7F"/>
    <w:rsid w:val="00C17846"/>
    <w:rsid w:val="00C23330"/>
    <w:rsid w:val="00C27CB7"/>
    <w:rsid w:val="00C33C9F"/>
    <w:rsid w:val="00C34314"/>
    <w:rsid w:val="00C41E58"/>
    <w:rsid w:val="00C454B0"/>
    <w:rsid w:val="00C47A61"/>
    <w:rsid w:val="00C50FC2"/>
    <w:rsid w:val="00C518C6"/>
    <w:rsid w:val="00C5236D"/>
    <w:rsid w:val="00C53ADB"/>
    <w:rsid w:val="00C54745"/>
    <w:rsid w:val="00C5751F"/>
    <w:rsid w:val="00C676BF"/>
    <w:rsid w:val="00C7210E"/>
    <w:rsid w:val="00C7414C"/>
    <w:rsid w:val="00C75C05"/>
    <w:rsid w:val="00C77087"/>
    <w:rsid w:val="00C85CE2"/>
    <w:rsid w:val="00C862DE"/>
    <w:rsid w:val="00C870A6"/>
    <w:rsid w:val="00C9090E"/>
    <w:rsid w:val="00C9198B"/>
    <w:rsid w:val="00C92865"/>
    <w:rsid w:val="00C937CE"/>
    <w:rsid w:val="00C9574A"/>
    <w:rsid w:val="00CA0F77"/>
    <w:rsid w:val="00CA2C05"/>
    <w:rsid w:val="00CA3800"/>
    <w:rsid w:val="00CA3D92"/>
    <w:rsid w:val="00CA6713"/>
    <w:rsid w:val="00CA7BB9"/>
    <w:rsid w:val="00CA7EBC"/>
    <w:rsid w:val="00CB098E"/>
    <w:rsid w:val="00CB09B8"/>
    <w:rsid w:val="00CB7C08"/>
    <w:rsid w:val="00CC3C19"/>
    <w:rsid w:val="00CC4F3A"/>
    <w:rsid w:val="00CD1980"/>
    <w:rsid w:val="00CD1D2E"/>
    <w:rsid w:val="00CD1F52"/>
    <w:rsid w:val="00CD4EE2"/>
    <w:rsid w:val="00CD4F28"/>
    <w:rsid w:val="00CE18FC"/>
    <w:rsid w:val="00CE6057"/>
    <w:rsid w:val="00CF0E00"/>
    <w:rsid w:val="00CF68E6"/>
    <w:rsid w:val="00D00F57"/>
    <w:rsid w:val="00D012D8"/>
    <w:rsid w:val="00D0186C"/>
    <w:rsid w:val="00D01F32"/>
    <w:rsid w:val="00D0365E"/>
    <w:rsid w:val="00D03BB4"/>
    <w:rsid w:val="00D05268"/>
    <w:rsid w:val="00D07EF0"/>
    <w:rsid w:val="00D122AA"/>
    <w:rsid w:val="00D2046F"/>
    <w:rsid w:val="00D20512"/>
    <w:rsid w:val="00D20A1B"/>
    <w:rsid w:val="00D275FC"/>
    <w:rsid w:val="00D27A40"/>
    <w:rsid w:val="00D3180E"/>
    <w:rsid w:val="00D333E2"/>
    <w:rsid w:val="00D40387"/>
    <w:rsid w:val="00D40500"/>
    <w:rsid w:val="00D44255"/>
    <w:rsid w:val="00D45500"/>
    <w:rsid w:val="00D45F77"/>
    <w:rsid w:val="00D4766E"/>
    <w:rsid w:val="00D53D32"/>
    <w:rsid w:val="00D54920"/>
    <w:rsid w:val="00D55600"/>
    <w:rsid w:val="00D56BA7"/>
    <w:rsid w:val="00D61C83"/>
    <w:rsid w:val="00D639C4"/>
    <w:rsid w:val="00D65AB6"/>
    <w:rsid w:val="00D70DDD"/>
    <w:rsid w:val="00D7139B"/>
    <w:rsid w:val="00D717F0"/>
    <w:rsid w:val="00D73771"/>
    <w:rsid w:val="00D75767"/>
    <w:rsid w:val="00D75EE6"/>
    <w:rsid w:val="00D77C77"/>
    <w:rsid w:val="00D80424"/>
    <w:rsid w:val="00D837D9"/>
    <w:rsid w:val="00D84323"/>
    <w:rsid w:val="00D86F7B"/>
    <w:rsid w:val="00D94EF0"/>
    <w:rsid w:val="00D970B7"/>
    <w:rsid w:val="00D97D58"/>
    <w:rsid w:val="00DA068D"/>
    <w:rsid w:val="00DA1F63"/>
    <w:rsid w:val="00DA3BD5"/>
    <w:rsid w:val="00DA505F"/>
    <w:rsid w:val="00DA62ED"/>
    <w:rsid w:val="00DA79B9"/>
    <w:rsid w:val="00DA7B95"/>
    <w:rsid w:val="00DB2412"/>
    <w:rsid w:val="00DB33DE"/>
    <w:rsid w:val="00DB3BF6"/>
    <w:rsid w:val="00DB623A"/>
    <w:rsid w:val="00DB7F09"/>
    <w:rsid w:val="00DC0CDE"/>
    <w:rsid w:val="00DC1816"/>
    <w:rsid w:val="00DC2F1B"/>
    <w:rsid w:val="00DC77CC"/>
    <w:rsid w:val="00DD1DBE"/>
    <w:rsid w:val="00DD269C"/>
    <w:rsid w:val="00DD4458"/>
    <w:rsid w:val="00DD5EC5"/>
    <w:rsid w:val="00DD6E81"/>
    <w:rsid w:val="00DE0281"/>
    <w:rsid w:val="00DE0C07"/>
    <w:rsid w:val="00DE1D96"/>
    <w:rsid w:val="00DE78D3"/>
    <w:rsid w:val="00DF0974"/>
    <w:rsid w:val="00DF37D2"/>
    <w:rsid w:val="00DF448E"/>
    <w:rsid w:val="00DF4F70"/>
    <w:rsid w:val="00DF7C6F"/>
    <w:rsid w:val="00E01CEC"/>
    <w:rsid w:val="00E03343"/>
    <w:rsid w:val="00E037C2"/>
    <w:rsid w:val="00E03B47"/>
    <w:rsid w:val="00E049DA"/>
    <w:rsid w:val="00E07A96"/>
    <w:rsid w:val="00E176FB"/>
    <w:rsid w:val="00E20CCE"/>
    <w:rsid w:val="00E21BD1"/>
    <w:rsid w:val="00E222BC"/>
    <w:rsid w:val="00E23137"/>
    <w:rsid w:val="00E240BA"/>
    <w:rsid w:val="00E244AD"/>
    <w:rsid w:val="00E2606B"/>
    <w:rsid w:val="00E305A3"/>
    <w:rsid w:val="00E326FC"/>
    <w:rsid w:val="00E339BC"/>
    <w:rsid w:val="00E34B22"/>
    <w:rsid w:val="00E42BE3"/>
    <w:rsid w:val="00E46272"/>
    <w:rsid w:val="00E46657"/>
    <w:rsid w:val="00E473FA"/>
    <w:rsid w:val="00E5067E"/>
    <w:rsid w:val="00E5080A"/>
    <w:rsid w:val="00E50D5D"/>
    <w:rsid w:val="00E514A4"/>
    <w:rsid w:val="00E51C8B"/>
    <w:rsid w:val="00E5387B"/>
    <w:rsid w:val="00E53EDE"/>
    <w:rsid w:val="00E5678D"/>
    <w:rsid w:val="00E568EB"/>
    <w:rsid w:val="00E570AE"/>
    <w:rsid w:val="00E57EE1"/>
    <w:rsid w:val="00E6642F"/>
    <w:rsid w:val="00E734F4"/>
    <w:rsid w:val="00E773A5"/>
    <w:rsid w:val="00E82160"/>
    <w:rsid w:val="00E82865"/>
    <w:rsid w:val="00E91A17"/>
    <w:rsid w:val="00E92A9E"/>
    <w:rsid w:val="00E9413E"/>
    <w:rsid w:val="00E9749D"/>
    <w:rsid w:val="00EA2809"/>
    <w:rsid w:val="00EA30A1"/>
    <w:rsid w:val="00EA329A"/>
    <w:rsid w:val="00EB1F5D"/>
    <w:rsid w:val="00EB2348"/>
    <w:rsid w:val="00EB2ABA"/>
    <w:rsid w:val="00EB7662"/>
    <w:rsid w:val="00EC1626"/>
    <w:rsid w:val="00EC246F"/>
    <w:rsid w:val="00EC253D"/>
    <w:rsid w:val="00EC5A87"/>
    <w:rsid w:val="00ED19EF"/>
    <w:rsid w:val="00ED221B"/>
    <w:rsid w:val="00ED3E1C"/>
    <w:rsid w:val="00ED5D8B"/>
    <w:rsid w:val="00EE154D"/>
    <w:rsid w:val="00EE61F5"/>
    <w:rsid w:val="00EE6207"/>
    <w:rsid w:val="00EE678F"/>
    <w:rsid w:val="00EE7953"/>
    <w:rsid w:val="00EF4AEE"/>
    <w:rsid w:val="00EF7C28"/>
    <w:rsid w:val="00F00CF0"/>
    <w:rsid w:val="00F049C6"/>
    <w:rsid w:val="00F05BF1"/>
    <w:rsid w:val="00F0623F"/>
    <w:rsid w:val="00F1061D"/>
    <w:rsid w:val="00F10708"/>
    <w:rsid w:val="00F164AB"/>
    <w:rsid w:val="00F16A70"/>
    <w:rsid w:val="00F20D5D"/>
    <w:rsid w:val="00F223F8"/>
    <w:rsid w:val="00F26180"/>
    <w:rsid w:val="00F31C93"/>
    <w:rsid w:val="00F33ABC"/>
    <w:rsid w:val="00F355AE"/>
    <w:rsid w:val="00F36CD0"/>
    <w:rsid w:val="00F36D1E"/>
    <w:rsid w:val="00F37326"/>
    <w:rsid w:val="00F37448"/>
    <w:rsid w:val="00F50C61"/>
    <w:rsid w:val="00F53426"/>
    <w:rsid w:val="00F53CCA"/>
    <w:rsid w:val="00F53E41"/>
    <w:rsid w:val="00F56BB7"/>
    <w:rsid w:val="00F660F2"/>
    <w:rsid w:val="00F734E8"/>
    <w:rsid w:val="00F76689"/>
    <w:rsid w:val="00F769D4"/>
    <w:rsid w:val="00F76EC9"/>
    <w:rsid w:val="00F77AAD"/>
    <w:rsid w:val="00F77D67"/>
    <w:rsid w:val="00F84A4D"/>
    <w:rsid w:val="00FA02E6"/>
    <w:rsid w:val="00FA5574"/>
    <w:rsid w:val="00FA569C"/>
    <w:rsid w:val="00FA693F"/>
    <w:rsid w:val="00FB5A9A"/>
    <w:rsid w:val="00FB5C40"/>
    <w:rsid w:val="00FB6EF2"/>
    <w:rsid w:val="00FB7C98"/>
    <w:rsid w:val="00FB7E4C"/>
    <w:rsid w:val="00FC035D"/>
    <w:rsid w:val="00FC0EBB"/>
    <w:rsid w:val="00FC3D55"/>
    <w:rsid w:val="00FC4234"/>
    <w:rsid w:val="00FD338A"/>
    <w:rsid w:val="00FD6C0D"/>
    <w:rsid w:val="00FE0CB9"/>
    <w:rsid w:val="00FE146E"/>
    <w:rsid w:val="00FE67C4"/>
    <w:rsid w:val="00FE6BA1"/>
    <w:rsid w:val="00FE7762"/>
    <w:rsid w:val="00FF5303"/>
    <w:rsid w:val="00FF5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34F0"/>
  <w15:docId w15:val="{0F0466C4-C168-4D3C-BD83-9DB85B92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C5D"/>
    <w:rPr>
      <w:rFonts w:ascii="Arial" w:hAnsi="Arial"/>
      <w:sz w:val="24"/>
    </w:rPr>
  </w:style>
  <w:style w:type="paragraph" w:styleId="Heading1">
    <w:name w:val="heading 1"/>
    <w:basedOn w:val="Normal"/>
    <w:next w:val="Normal"/>
    <w:link w:val="Heading1Char"/>
    <w:uiPriority w:val="9"/>
    <w:qFormat/>
    <w:rsid w:val="00BB14E9"/>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autoRedefine/>
    <w:uiPriority w:val="9"/>
    <w:unhideWhenUsed/>
    <w:qFormat/>
    <w:rsid w:val="00A038E6"/>
    <w:pPr>
      <w:keepNext/>
      <w:keepLines/>
      <w:spacing w:before="240" w:after="120" w:line="240" w:lineRule="auto"/>
      <w:outlineLvl w:val="1"/>
    </w:pPr>
    <w:rPr>
      <w:rFonts w:eastAsiaTheme="majorEastAsia" w:cs="Arial"/>
      <w:b/>
      <w:bCs/>
      <w:szCs w:val="24"/>
      <w:lang w:val="en-US" w:eastAsia="ar-SA"/>
    </w:rPr>
  </w:style>
  <w:style w:type="paragraph" w:styleId="Heading3">
    <w:name w:val="heading 3"/>
    <w:basedOn w:val="Normal"/>
    <w:next w:val="Normal"/>
    <w:link w:val="Heading3Char"/>
    <w:uiPriority w:val="9"/>
    <w:unhideWhenUsed/>
    <w:qFormat/>
    <w:rsid w:val="005F070A"/>
    <w:pPr>
      <w:keepNext/>
      <w:keepLines/>
      <w:spacing w:before="200" w:after="0"/>
      <w:outlineLvl w:val="2"/>
    </w:pPr>
    <w:rPr>
      <w:rFonts w:eastAsiaTheme="majorEastAsia" w:cs="Arial"/>
      <w:b/>
      <w:bCs/>
      <w:sz w:val="28"/>
      <w:szCs w:val="24"/>
    </w:rPr>
  </w:style>
  <w:style w:type="paragraph" w:styleId="Heading4">
    <w:name w:val="heading 4"/>
    <w:basedOn w:val="Normal"/>
    <w:next w:val="Normal"/>
    <w:link w:val="Heading4Char"/>
    <w:uiPriority w:val="9"/>
    <w:unhideWhenUsed/>
    <w:qFormat/>
    <w:rsid w:val="00006B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B5C40"/>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FC035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C035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Indent"/>
    <w:link w:val="Heading8Char"/>
    <w:qFormat/>
    <w:rsid w:val="00BD005F"/>
    <w:pPr>
      <w:tabs>
        <w:tab w:val="num" w:pos="1440"/>
      </w:tabs>
      <w:suppressAutoHyphens/>
      <w:spacing w:after="0" w:line="240" w:lineRule="auto"/>
      <w:ind w:left="1440" w:hanging="1440"/>
      <w:outlineLvl w:val="7"/>
    </w:pPr>
    <w:rPr>
      <w:rFonts w:ascii="CG Times" w:eastAsia="Times New Roman" w:hAnsi="CG Times" w:cs="Times New Roman"/>
      <w:i/>
      <w:color w:val="000000"/>
      <w:szCs w:val="20"/>
      <w:lang w:val="en-US" w:eastAsia="ar-SA"/>
    </w:rPr>
  </w:style>
  <w:style w:type="paragraph" w:styleId="Heading9">
    <w:name w:val="heading 9"/>
    <w:basedOn w:val="Normal"/>
    <w:next w:val="NormalIndent"/>
    <w:link w:val="Heading9Char"/>
    <w:qFormat/>
    <w:rsid w:val="00BD005F"/>
    <w:pPr>
      <w:tabs>
        <w:tab w:val="num" w:pos="1584"/>
      </w:tabs>
      <w:suppressAutoHyphens/>
      <w:spacing w:after="0" w:line="240" w:lineRule="auto"/>
      <w:ind w:left="1584" w:hanging="1584"/>
      <w:outlineLvl w:val="8"/>
    </w:pPr>
    <w:rPr>
      <w:rFonts w:ascii="CG Times" w:eastAsia="Times New Roman" w:hAnsi="CG Times" w:cs="Times New Roman"/>
      <w:i/>
      <w:color w:val="00000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4E9"/>
    <w:rPr>
      <w:rFonts w:ascii="Arial" w:eastAsiaTheme="majorEastAsia" w:hAnsi="Arial" w:cstheme="majorBidi"/>
      <w:b/>
      <w:bCs/>
      <w:sz w:val="32"/>
      <w:szCs w:val="28"/>
    </w:rPr>
  </w:style>
  <w:style w:type="paragraph" w:styleId="ListParagraph">
    <w:name w:val="List Paragraph"/>
    <w:basedOn w:val="Normal"/>
    <w:uiPriority w:val="34"/>
    <w:qFormat/>
    <w:rsid w:val="006F6106"/>
    <w:pPr>
      <w:ind w:left="720"/>
      <w:contextualSpacing/>
    </w:pPr>
  </w:style>
  <w:style w:type="character" w:customStyle="1" w:styleId="Heading2Char">
    <w:name w:val="Heading 2 Char"/>
    <w:basedOn w:val="DefaultParagraphFont"/>
    <w:link w:val="Heading2"/>
    <w:uiPriority w:val="9"/>
    <w:rsid w:val="00A038E6"/>
    <w:rPr>
      <w:rFonts w:ascii="Arial" w:eastAsiaTheme="majorEastAsia" w:hAnsi="Arial" w:cs="Arial"/>
      <w:b/>
      <w:bCs/>
      <w:sz w:val="24"/>
      <w:szCs w:val="24"/>
      <w:lang w:val="en-US" w:eastAsia="ar-SA"/>
    </w:rPr>
  </w:style>
  <w:style w:type="paragraph" w:styleId="Caption">
    <w:name w:val="caption"/>
    <w:basedOn w:val="Normal"/>
    <w:next w:val="Normal"/>
    <w:uiPriority w:val="35"/>
    <w:unhideWhenUsed/>
    <w:qFormat/>
    <w:rsid w:val="006B2148"/>
    <w:pPr>
      <w:spacing w:line="240" w:lineRule="auto"/>
    </w:pPr>
    <w:rPr>
      <w:b/>
      <w:bCs/>
      <w:szCs w:val="18"/>
    </w:rPr>
  </w:style>
  <w:style w:type="table" w:styleId="TableGrid">
    <w:name w:val="Table Grid"/>
    <w:basedOn w:val="TableNormal"/>
    <w:uiPriority w:val="39"/>
    <w:rsid w:val="00DA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B3A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3ADA"/>
    <w:rPr>
      <w:sz w:val="20"/>
      <w:szCs w:val="20"/>
    </w:rPr>
  </w:style>
  <w:style w:type="character" w:styleId="EndnoteReference">
    <w:name w:val="endnote reference"/>
    <w:basedOn w:val="DefaultParagraphFont"/>
    <w:uiPriority w:val="99"/>
    <w:semiHidden/>
    <w:unhideWhenUsed/>
    <w:rsid w:val="009B3ADA"/>
    <w:rPr>
      <w:vertAlign w:val="superscript"/>
    </w:rPr>
  </w:style>
  <w:style w:type="character" w:customStyle="1" w:styleId="Heading3Char">
    <w:name w:val="Heading 3 Char"/>
    <w:basedOn w:val="DefaultParagraphFont"/>
    <w:link w:val="Heading3"/>
    <w:uiPriority w:val="9"/>
    <w:rsid w:val="005F070A"/>
    <w:rPr>
      <w:rFonts w:ascii="Arial" w:eastAsiaTheme="majorEastAsia" w:hAnsi="Arial" w:cs="Arial"/>
      <w:b/>
      <w:bCs/>
      <w:sz w:val="28"/>
      <w:szCs w:val="24"/>
    </w:rPr>
  </w:style>
  <w:style w:type="character" w:customStyle="1" w:styleId="Heading4Char">
    <w:name w:val="Heading 4 Char"/>
    <w:basedOn w:val="DefaultParagraphFont"/>
    <w:link w:val="Heading4"/>
    <w:uiPriority w:val="9"/>
    <w:rsid w:val="00006B12"/>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21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E1A"/>
    <w:rPr>
      <w:rFonts w:ascii="Tahoma" w:hAnsi="Tahoma" w:cs="Tahoma"/>
      <w:sz w:val="16"/>
      <w:szCs w:val="16"/>
    </w:rPr>
  </w:style>
  <w:style w:type="paragraph" w:styleId="NoSpacing">
    <w:name w:val="No Spacing"/>
    <w:uiPriority w:val="1"/>
    <w:qFormat/>
    <w:rsid w:val="0058371E"/>
    <w:pPr>
      <w:spacing w:after="0" w:line="240" w:lineRule="auto"/>
    </w:pPr>
  </w:style>
  <w:style w:type="character" w:styleId="Hyperlink">
    <w:name w:val="Hyperlink"/>
    <w:basedOn w:val="DefaultParagraphFont"/>
    <w:uiPriority w:val="99"/>
    <w:unhideWhenUsed/>
    <w:rsid w:val="00406770"/>
    <w:rPr>
      <w:color w:val="0000FF" w:themeColor="hyperlink"/>
      <w:u w:val="single"/>
    </w:rPr>
  </w:style>
  <w:style w:type="character" w:customStyle="1" w:styleId="Heading5Char">
    <w:name w:val="Heading 5 Char"/>
    <w:basedOn w:val="DefaultParagraphFont"/>
    <w:link w:val="Heading5"/>
    <w:uiPriority w:val="9"/>
    <w:rsid w:val="00FB5C40"/>
    <w:rPr>
      <w:rFonts w:asciiTheme="majorHAnsi" w:eastAsiaTheme="majorEastAsia" w:hAnsiTheme="majorHAnsi" w:cstheme="majorBidi"/>
    </w:rPr>
  </w:style>
  <w:style w:type="paragraph" w:styleId="NormalWeb">
    <w:name w:val="Normal (Web)"/>
    <w:basedOn w:val="Normal"/>
    <w:uiPriority w:val="99"/>
    <w:unhideWhenUsed/>
    <w:rsid w:val="00A375C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CD4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F28"/>
  </w:style>
  <w:style w:type="paragraph" w:styleId="Footer">
    <w:name w:val="footer"/>
    <w:basedOn w:val="Normal"/>
    <w:link w:val="FooterChar"/>
    <w:uiPriority w:val="99"/>
    <w:unhideWhenUsed/>
    <w:rsid w:val="00CD4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F28"/>
  </w:style>
  <w:style w:type="character" w:customStyle="1" w:styleId="fontstyle01">
    <w:name w:val="fontstyle01"/>
    <w:basedOn w:val="DefaultParagraphFont"/>
    <w:rsid w:val="00C862DE"/>
    <w:rPr>
      <w:rFonts w:ascii="CIDFont+F7" w:hAnsi="CIDFont+F7" w:hint="default"/>
      <w:b w:val="0"/>
      <w:bCs w:val="0"/>
      <w:i w:val="0"/>
      <w:iCs w:val="0"/>
      <w:color w:val="000000"/>
      <w:sz w:val="20"/>
      <w:szCs w:val="20"/>
    </w:rPr>
  </w:style>
  <w:style w:type="character" w:styleId="CommentReference">
    <w:name w:val="annotation reference"/>
    <w:basedOn w:val="DefaultParagraphFont"/>
    <w:uiPriority w:val="99"/>
    <w:semiHidden/>
    <w:unhideWhenUsed/>
    <w:rsid w:val="00C454B0"/>
    <w:rPr>
      <w:sz w:val="16"/>
      <w:szCs w:val="16"/>
    </w:rPr>
  </w:style>
  <w:style w:type="paragraph" w:styleId="CommentText">
    <w:name w:val="annotation text"/>
    <w:basedOn w:val="Normal"/>
    <w:link w:val="CommentTextChar"/>
    <w:uiPriority w:val="99"/>
    <w:unhideWhenUsed/>
    <w:rsid w:val="00C454B0"/>
    <w:pPr>
      <w:spacing w:line="240" w:lineRule="auto"/>
    </w:pPr>
    <w:rPr>
      <w:sz w:val="20"/>
      <w:szCs w:val="20"/>
    </w:rPr>
  </w:style>
  <w:style w:type="character" w:customStyle="1" w:styleId="CommentTextChar">
    <w:name w:val="Comment Text Char"/>
    <w:basedOn w:val="DefaultParagraphFont"/>
    <w:link w:val="CommentText"/>
    <w:uiPriority w:val="99"/>
    <w:rsid w:val="00C454B0"/>
    <w:rPr>
      <w:sz w:val="20"/>
      <w:szCs w:val="20"/>
    </w:rPr>
  </w:style>
  <w:style w:type="paragraph" w:styleId="CommentSubject">
    <w:name w:val="annotation subject"/>
    <w:basedOn w:val="CommentText"/>
    <w:next w:val="CommentText"/>
    <w:link w:val="CommentSubjectChar"/>
    <w:uiPriority w:val="99"/>
    <w:semiHidden/>
    <w:unhideWhenUsed/>
    <w:rsid w:val="00C454B0"/>
    <w:rPr>
      <w:b/>
      <w:bCs/>
    </w:rPr>
  </w:style>
  <w:style w:type="character" w:customStyle="1" w:styleId="CommentSubjectChar">
    <w:name w:val="Comment Subject Char"/>
    <w:basedOn w:val="CommentTextChar"/>
    <w:link w:val="CommentSubject"/>
    <w:uiPriority w:val="99"/>
    <w:semiHidden/>
    <w:rsid w:val="00C454B0"/>
    <w:rPr>
      <w:b/>
      <w:bCs/>
      <w:sz w:val="20"/>
      <w:szCs w:val="20"/>
    </w:rPr>
  </w:style>
  <w:style w:type="character" w:styleId="FollowedHyperlink">
    <w:name w:val="FollowedHyperlink"/>
    <w:basedOn w:val="DefaultParagraphFont"/>
    <w:uiPriority w:val="99"/>
    <w:semiHidden/>
    <w:unhideWhenUsed/>
    <w:rsid w:val="00C034BF"/>
    <w:rPr>
      <w:color w:val="800080" w:themeColor="followedHyperlink"/>
      <w:u w:val="single"/>
    </w:rPr>
  </w:style>
  <w:style w:type="paragraph" w:styleId="FootnoteText">
    <w:name w:val="footnote text"/>
    <w:basedOn w:val="Normal"/>
    <w:link w:val="FootnoteTextChar"/>
    <w:uiPriority w:val="99"/>
    <w:semiHidden/>
    <w:unhideWhenUsed/>
    <w:rsid w:val="00CB0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98E"/>
    <w:rPr>
      <w:sz w:val="20"/>
      <w:szCs w:val="20"/>
    </w:rPr>
  </w:style>
  <w:style w:type="character" w:styleId="FootnoteReference">
    <w:name w:val="footnote reference"/>
    <w:basedOn w:val="DefaultParagraphFont"/>
    <w:uiPriority w:val="99"/>
    <w:semiHidden/>
    <w:unhideWhenUsed/>
    <w:rsid w:val="00CB098E"/>
    <w:rPr>
      <w:vertAlign w:val="superscript"/>
    </w:rPr>
  </w:style>
  <w:style w:type="character" w:customStyle="1" w:styleId="Heading6Char">
    <w:name w:val="Heading 6 Char"/>
    <w:basedOn w:val="DefaultParagraphFont"/>
    <w:link w:val="Heading6"/>
    <w:uiPriority w:val="9"/>
    <w:rsid w:val="00FC03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C035D"/>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70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BD005F"/>
    <w:rPr>
      <w:rFonts w:ascii="CG Times" w:eastAsia="Times New Roman" w:hAnsi="CG Times" w:cs="Times New Roman"/>
      <w:i/>
      <w:color w:val="000000"/>
      <w:sz w:val="24"/>
      <w:szCs w:val="20"/>
      <w:lang w:val="en-US" w:eastAsia="ar-SA"/>
    </w:rPr>
  </w:style>
  <w:style w:type="character" w:customStyle="1" w:styleId="Heading9Char">
    <w:name w:val="Heading 9 Char"/>
    <w:basedOn w:val="DefaultParagraphFont"/>
    <w:link w:val="Heading9"/>
    <w:rsid w:val="00BD005F"/>
    <w:rPr>
      <w:rFonts w:ascii="CG Times" w:eastAsia="Times New Roman" w:hAnsi="CG Times" w:cs="Times New Roman"/>
      <w:i/>
      <w:color w:val="000000"/>
      <w:sz w:val="24"/>
      <w:szCs w:val="20"/>
      <w:lang w:val="en-US" w:eastAsia="ar-SA"/>
    </w:rPr>
  </w:style>
  <w:style w:type="numbering" w:customStyle="1" w:styleId="NoList1">
    <w:name w:val="No List1"/>
    <w:next w:val="NoList"/>
    <w:uiPriority w:val="99"/>
    <w:semiHidden/>
    <w:unhideWhenUsed/>
    <w:rsid w:val="00BD005F"/>
  </w:style>
  <w:style w:type="paragraph" w:styleId="NormalIndent">
    <w:name w:val="Normal Indent"/>
    <w:basedOn w:val="Normal"/>
    <w:semiHidden/>
    <w:rsid w:val="00BD005F"/>
    <w:pPr>
      <w:suppressAutoHyphens/>
      <w:spacing w:after="0" w:line="240" w:lineRule="auto"/>
      <w:ind w:left="720"/>
    </w:pPr>
    <w:rPr>
      <w:rFonts w:eastAsia="Times New Roman" w:cs="Times New Roman"/>
      <w:color w:val="000000"/>
      <w:szCs w:val="20"/>
      <w:lang w:val="en-US" w:eastAsia="ar-SA"/>
    </w:rPr>
  </w:style>
  <w:style w:type="character" w:customStyle="1" w:styleId="WW8Num2z0">
    <w:name w:val="WW8Num2z0"/>
    <w:rsid w:val="00BD005F"/>
    <w:rPr>
      <w:rFonts w:ascii="Symbol" w:hAnsi="Symbol"/>
      <w:color w:val="000000"/>
    </w:rPr>
  </w:style>
  <w:style w:type="character" w:customStyle="1" w:styleId="WW8Num3z0">
    <w:name w:val="WW8Num3z0"/>
    <w:rsid w:val="00BD005F"/>
    <w:rPr>
      <w:rFonts w:ascii="Symbol" w:hAnsi="Symbol"/>
    </w:rPr>
  </w:style>
  <w:style w:type="character" w:customStyle="1" w:styleId="WW8Num5z0">
    <w:name w:val="WW8Num5z0"/>
    <w:rsid w:val="00BD005F"/>
    <w:rPr>
      <w:rFonts w:ascii="Symbol" w:hAnsi="Symbol"/>
    </w:rPr>
  </w:style>
  <w:style w:type="character" w:customStyle="1" w:styleId="WW8Num7z0">
    <w:name w:val="WW8Num7z0"/>
    <w:rsid w:val="00BD005F"/>
    <w:rPr>
      <w:rFonts w:ascii="Symbol" w:hAnsi="Symbol"/>
    </w:rPr>
  </w:style>
  <w:style w:type="character" w:customStyle="1" w:styleId="WW8Num7z1">
    <w:name w:val="WW8Num7z1"/>
    <w:rsid w:val="00BD005F"/>
    <w:rPr>
      <w:rFonts w:ascii="Times New Roman" w:hAnsi="Times New Roman"/>
      <w:b w:val="0"/>
      <w:i w:val="0"/>
      <w:sz w:val="20"/>
      <w:u w:val="none"/>
    </w:rPr>
  </w:style>
  <w:style w:type="character" w:customStyle="1" w:styleId="WW8Num7z2">
    <w:name w:val="WW8Num7z2"/>
    <w:rsid w:val="00BD005F"/>
    <w:rPr>
      <w:rFonts w:ascii="StarSymbol" w:hAnsi="StarSymbol" w:cs="StarSymbol"/>
      <w:sz w:val="18"/>
      <w:szCs w:val="18"/>
    </w:rPr>
  </w:style>
  <w:style w:type="character" w:customStyle="1" w:styleId="WW8Num9z0">
    <w:name w:val="WW8Num9z0"/>
    <w:rsid w:val="00BD005F"/>
    <w:rPr>
      <w:rFonts w:ascii="Symbol" w:hAnsi="Symbol"/>
    </w:rPr>
  </w:style>
  <w:style w:type="character" w:customStyle="1" w:styleId="WW8Num9z1">
    <w:name w:val="WW8Num9z1"/>
    <w:rsid w:val="00BD005F"/>
    <w:rPr>
      <w:rFonts w:ascii="Wingdings 2" w:hAnsi="Wingdings 2" w:cs="StarSymbol"/>
      <w:sz w:val="18"/>
      <w:szCs w:val="18"/>
    </w:rPr>
  </w:style>
  <w:style w:type="character" w:customStyle="1" w:styleId="WW8Num9z2">
    <w:name w:val="WW8Num9z2"/>
    <w:rsid w:val="00BD005F"/>
    <w:rPr>
      <w:rFonts w:ascii="StarSymbol" w:hAnsi="StarSymbol" w:cs="StarSymbol"/>
      <w:sz w:val="18"/>
      <w:szCs w:val="18"/>
    </w:rPr>
  </w:style>
  <w:style w:type="character" w:customStyle="1" w:styleId="WW8Num11z0">
    <w:name w:val="WW8Num11z0"/>
    <w:rsid w:val="00BD005F"/>
    <w:rPr>
      <w:rFonts w:ascii="Symbol" w:hAnsi="Symbol"/>
      <w:color w:val="000000"/>
    </w:rPr>
  </w:style>
  <w:style w:type="character" w:customStyle="1" w:styleId="WW8Num11z1">
    <w:name w:val="WW8Num11z1"/>
    <w:rsid w:val="00BD005F"/>
    <w:rPr>
      <w:rFonts w:ascii="Wingdings 2" w:hAnsi="Wingdings 2" w:cs="StarSymbol"/>
      <w:sz w:val="18"/>
      <w:szCs w:val="18"/>
    </w:rPr>
  </w:style>
  <w:style w:type="character" w:customStyle="1" w:styleId="WW8Num11z2">
    <w:name w:val="WW8Num11z2"/>
    <w:rsid w:val="00BD005F"/>
    <w:rPr>
      <w:rFonts w:ascii="StarSymbol" w:hAnsi="StarSymbol" w:cs="StarSymbol"/>
      <w:sz w:val="18"/>
      <w:szCs w:val="18"/>
    </w:rPr>
  </w:style>
  <w:style w:type="character" w:customStyle="1" w:styleId="Absatz-Standardschriftart">
    <w:name w:val="Absatz-Standardschriftart"/>
    <w:rsid w:val="00BD005F"/>
  </w:style>
  <w:style w:type="character" w:customStyle="1" w:styleId="WW-Absatz-Standardschriftart">
    <w:name w:val="WW-Absatz-Standardschriftart"/>
    <w:rsid w:val="00BD005F"/>
  </w:style>
  <w:style w:type="character" w:customStyle="1" w:styleId="WW-Absatz-Standardschriftart1">
    <w:name w:val="WW-Absatz-Standardschriftart1"/>
    <w:rsid w:val="00BD005F"/>
  </w:style>
  <w:style w:type="character" w:customStyle="1" w:styleId="WW8Num6z0">
    <w:name w:val="WW8Num6z0"/>
    <w:rsid w:val="00BD005F"/>
    <w:rPr>
      <w:rFonts w:ascii="Symbol" w:hAnsi="Symbol"/>
    </w:rPr>
  </w:style>
  <w:style w:type="character" w:customStyle="1" w:styleId="WW8Num8z0">
    <w:name w:val="WW8Num8z0"/>
    <w:rsid w:val="00BD005F"/>
    <w:rPr>
      <w:rFonts w:ascii="Symbol" w:hAnsi="Symbol"/>
      <w:sz w:val="18"/>
    </w:rPr>
  </w:style>
  <w:style w:type="character" w:customStyle="1" w:styleId="WW8Num10z0">
    <w:name w:val="WW8Num10z0"/>
    <w:rsid w:val="00BD005F"/>
    <w:rPr>
      <w:rFonts w:ascii="Symbol" w:hAnsi="Symbol"/>
    </w:rPr>
  </w:style>
  <w:style w:type="character" w:customStyle="1" w:styleId="WW-Absatz-Standardschriftart11">
    <w:name w:val="WW-Absatz-Standardschriftart11"/>
    <w:rsid w:val="00BD005F"/>
  </w:style>
  <w:style w:type="character" w:customStyle="1" w:styleId="WW8Num1z0">
    <w:name w:val="WW8Num1z0"/>
    <w:rsid w:val="00BD005F"/>
    <w:rPr>
      <w:rFonts w:ascii="Times New Roman" w:hAnsi="Times New Roman"/>
      <w:b w:val="0"/>
      <w:i w:val="0"/>
      <w:sz w:val="20"/>
      <w:u w:val="none"/>
    </w:rPr>
  </w:style>
  <w:style w:type="character" w:customStyle="1" w:styleId="WW8Num5z1">
    <w:name w:val="WW8Num5z1"/>
    <w:rsid w:val="00BD005F"/>
    <w:rPr>
      <w:rFonts w:ascii="Times New Roman" w:hAnsi="Times New Roman"/>
      <w:b w:val="0"/>
      <w:i w:val="0"/>
      <w:sz w:val="20"/>
      <w:u w:val="none"/>
    </w:rPr>
  </w:style>
  <w:style w:type="character" w:customStyle="1" w:styleId="WW8Num6z1">
    <w:name w:val="WW8Num6z1"/>
    <w:rsid w:val="00BD005F"/>
    <w:rPr>
      <w:rFonts w:ascii="Times New Roman" w:hAnsi="Times New Roman"/>
      <w:b w:val="0"/>
      <w:i w:val="0"/>
      <w:sz w:val="20"/>
      <w:u w:val="none"/>
    </w:rPr>
  </w:style>
  <w:style w:type="character" w:customStyle="1" w:styleId="WW8Num10z1">
    <w:name w:val="WW8Num10z1"/>
    <w:rsid w:val="00BD005F"/>
    <w:rPr>
      <w:rFonts w:ascii="Times New Roman" w:hAnsi="Times New Roman"/>
      <w:b w:val="0"/>
      <w:i w:val="0"/>
      <w:sz w:val="20"/>
      <w:u w:val="none"/>
    </w:rPr>
  </w:style>
  <w:style w:type="character" w:customStyle="1" w:styleId="WW8Num12z0">
    <w:name w:val="WW8Num12z0"/>
    <w:rsid w:val="00BD005F"/>
    <w:rPr>
      <w:rFonts w:ascii="Symbol" w:hAnsi="Symbol"/>
      <w:sz w:val="20"/>
    </w:rPr>
  </w:style>
  <w:style w:type="character" w:customStyle="1" w:styleId="WW8Num13z0">
    <w:name w:val="WW8Num13z0"/>
    <w:rsid w:val="00BD005F"/>
    <w:rPr>
      <w:rFonts w:ascii="Symbol" w:hAnsi="Symbol"/>
    </w:rPr>
  </w:style>
  <w:style w:type="character" w:customStyle="1" w:styleId="WW8Num14z0">
    <w:name w:val="WW8Num14z0"/>
    <w:rsid w:val="00BD005F"/>
    <w:rPr>
      <w:rFonts w:ascii="Symbol" w:hAnsi="Symbol"/>
    </w:rPr>
  </w:style>
  <w:style w:type="character" w:customStyle="1" w:styleId="WW8Num14z1">
    <w:name w:val="WW8Num14z1"/>
    <w:rsid w:val="00BD005F"/>
    <w:rPr>
      <w:rFonts w:ascii="Times New Roman" w:hAnsi="Times New Roman"/>
      <w:b w:val="0"/>
      <w:i w:val="0"/>
      <w:sz w:val="20"/>
      <w:u w:val="none"/>
    </w:rPr>
  </w:style>
  <w:style w:type="character" w:customStyle="1" w:styleId="WW8Num15z0">
    <w:name w:val="WW8Num15z0"/>
    <w:rsid w:val="00BD005F"/>
    <w:rPr>
      <w:rFonts w:ascii="Symbol" w:hAnsi="Symbol"/>
    </w:rPr>
  </w:style>
  <w:style w:type="character" w:customStyle="1" w:styleId="WW8Num17z0">
    <w:name w:val="WW8Num17z0"/>
    <w:rsid w:val="00BD005F"/>
    <w:rPr>
      <w:rFonts w:ascii="Symbol" w:hAnsi="Symbol"/>
    </w:rPr>
  </w:style>
  <w:style w:type="character" w:customStyle="1" w:styleId="WW8Num17z1">
    <w:name w:val="WW8Num17z1"/>
    <w:rsid w:val="00BD005F"/>
    <w:rPr>
      <w:rFonts w:ascii="Times New Roman" w:hAnsi="Times New Roman"/>
      <w:b w:val="0"/>
      <w:i w:val="0"/>
      <w:sz w:val="20"/>
      <w:u w:val="none"/>
    </w:rPr>
  </w:style>
  <w:style w:type="character" w:customStyle="1" w:styleId="WW8Num18z0">
    <w:name w:val="WW8Num18z0"/>
    <w:rsid w:val="00BD005F"/>
    <w:rPr>
      <w:rFonts w:ascii="Symbol" w:hAnsi="Symbol"/>
      <w:color w:val="auto"/>
      <w:sz w:val="20"/>
    </w:rPr>
  </w:style>
  <w:style w:type="character" w:customStyle="1" w:styleId="WW8Num19z0">
    <w:name w:val="WW8Num19z0"/>
    <w:rsid w:val="00BD005F"/>
    <w:rPr>
      <w:rFonts w:ascii="Symbol" w:hAnsi="Symbol"/>
    </w:rPr>
  </w:style>
  <w:style w:type="character" w:customStyle="1" w:styleId="WW8Num19z1">
    <w:name w:val="WW8Num19z1"/>
    <w:rsid w:val="00BD005F"/>
    <w:rPr>
      <w:rFonts w:ascii="Times New Roman" w:hAnsi="Times New Roman"/>
      <w:b w:val="0"/>
      <w:i w:val="0"/>
      <w:sz w:val="20"/>
      <w:u w:val="none"/>
    </w:rPr>
  </w:style>
  <w:style w:type="character" w:customStyle="1" w:styleId="WW8Num20z0">
    <w:name w:val="WW8Num20z0"/>
    <w:rsid w:val="00BD005F"/>
    <w:rPr>
      <w:rFonts w:ascii="Symbol" w:hAnsi="Symbol"/>
      <w:sz w:val="20"/>
    </w:rPr>
  </w:style>
  <w:style w:type="character" w:customStyle="1" w:styleId="WW8Num21z0">
    <w:name w:val="WW8Num21z0"/>
    <w:rsid w:val="00BD005F"/>
    <w:rPr>
      <w:rFonts w:ascii="Symbol" w:hAnsi="Symbol"/>
    </w:rPr>
  </w:style>
  <w:style w:type="character" w:customStyle="1" w:styleId="WW8Num22z0">
    <w:name w:val="WW8Num22z0"/>
    <w:rsid w:val="00BD005F"/>
    <w:rPr>
      <w:rFonts w:ascii="Symbol" w:hAnsi="Symbol"/>
    </w:rPr>
  </w:style>
  <w:style w:type="character" w:customStyle="1" w:styleId="WW8Num22z1">
    <w:name w:val="WW8Num22z1"/>
    <w:rsid w:val="00BD005F"/>
    <w:rPr>
      <w:rFonts w:ascii="Times New Roman" w:hAnsi="Times New Roman"/>
      <w:b w:val="0"/>
      <w:i w:val="0"/>
      <w:sz w:val="20"/>
      <w:u w:val="none"/>
    </w:rPr>
  </w:style>
  <w:style w:type="character" w:customStyle="1" w:styleId="WW8Num25z0">
    <w:name w:val="WW8Num25z0"/>
    <w:rsid w:val="00BD005F"/>
    <w:rPr>
      <w:rFonts w:ascii="Symbol" w:hAnsi="Symbol"/>
    </w:rPr>
  </w:style>
  <w:style w:type="character" w:customStyle="1" w:styleId="WW8Num25z1">
    <w:name w:val="WW8Num25z1"/>
    <w:rsid w:val="00BD005F"/>
    <w:rPr>
      <w:rFonts w:ascii="Times New Roman" w:hAnsi="Times New Roman"/>
      <w:b w:val="0"/>
      <w:i w:val="0"/>
      <w:sz w:val="20"/>
      <w:u w:val="none"/>
    </w:rPr>
  </w:style>
  <w:style w:type="character" w:customStyle="1" w:styleId="WW8Num26z0">
    <w:name w:val="WW8Num26z0"/>
    <w:rsid w:val="00BD005F"/>
    <w:rPr>
      <w:rFonts w:ascii="Symbol" w:hAnsi="Symbol"/>
    </w:rPr>
  </w:style>
  <w:style w:type="character" w:customStyle="1" w:styleId="WW8Num26z1">
    <w:name w:val="WW8Num26z1"/>
    <w:rsid w:val="00BD005F"/>
    <w:rPr>
      <w:rFonts w:ascii="Times New Roman" w:hAnsi="Times New Roman"/>
      <w:b w:val="0"/>
      <w:i w:val="0"/>
      <w:sz w:val="20"/>
      <w:u w:val="none"/>
    </w:rPr>
  </w:style>
  <w:style w:type="character" w:customStyle="1" w:styleId="WW8Num27z0">
    <w:name w:val="WW8Num27z0"/>
    <w:rsid w:val="00BD005F"/>
    <w:rPr>
      <w:rFonts w:ascii="Symbol" w:hAnsi="Symbol"/>
    </w:rPr>
  </w:style>
  <w:style w:type="character" w:customStyle="1" w:styleId="WW8Num27z1">
    <w:name w:val="WW8Num27z1"/>
    <w:rsid w:val="00BD005F"/>
    <w:rPr>
      <w:rFonts w:ascii="Times New Roman" w:hAnsi="Times New Roman"/>
      <w:b w:val="0"/>
      <w:i w:val="0"/>
      <w:sz w:val="20"/>
      <w:u w:val="none"/>
    </w:rPr>
  </w:style>
  <w:style w:type="character" w:customStyle="1" w:styleId="WW8Num28z0">
    <w:name w:val="WW8Num28z0"/>
    <w:rsid w:val="00BD005F"/>
    <w:rPr>
      <w:rFonts w:ascii="Symbol" w:hAnsi="Symbol"/>
    </w:rPr>
  </w:style>
  <w:style w:type="character" w:customStyle="1" w:styleId="WW8Num29z0">
    <w:name w:val="WW8Num29z0"/>
    <w:rsid w:val="00BD005F"/>
    <w:rPr>
      <w:rFonts w:ascii="Symbol" w:hAnsi="Symbol"/>
    </w:rPr>
  </w:style>
  <w:style w:type="character" w:customStyle="1" w:styleId="WW8Num29z1">
    <w:name w:val="WW8Num29z1"/>
    <w:rsid w:val="00BD005F"/>
    <w:rPr>
      <w:rFonts w:ascii="Courier New" w:hAnsi="Courier New"/>
    </w:rPr>
  </w:style>
  <w:style w:type="character" w:customStyle="1" w:styleId="WW8Num29z2">
    <w:name w:val="WW8Num29z2"/>
    <w:rsid w:val="00BD005F"/>
    <w:rPr>
      <w:rFonts w:ascii="Wingdings" w:hAnsi="Wingdings"/>
    </w:rPr>
  </w:style>
  <w:style w:type="character" w:customStyle="1" w:styleId="WW8Num30z0">
    <w:name w:val="WW8Num30z0"/>
    <w:rsid w:val="00BD005F"/>
    <w:rPr>
      <w:rFonts w:ascii="Symbol" w:hAnsi="Symbol"/>
    </w:rPr>
  </w:style>
  <w:style w:type="character" w:customStyle="1" w:styleId="WW8Num30z1">
    <w:name w:val="WW8Num30z1"/>
    <w:rsid w:val="00BD005F"/>
    <w:rPr>
      <w:rFonts w:ascii="Times New Roman" w:hAnsi="Times New Roman"/>
      <w:b w:val="0"/>
      <w:i w:val="0"/>
      <w:sz w:val="20"/>
      <w:u w:val="none"/>
    </w:rPr>
  </w:style>
  <w:style w:type="character" w:customStyle="1" w:styleId="WW8Num31z0">
    <w:name w:val="WW8Num31z0"/>
    <w:rsid w:val="00BD005F"/>
    <w:rPr>
      <w:rFonts w:ascii="Symbol" w:hAnsi="Symbol"/>
    </w:rPr>
  </w:style>
  <w:style w:type="character" w:customStyle="1" w:styleId="WW8Num33z0">
    <w:name w:val="WW8Num33z0"/>
    <w:rsid w:val="00BD005F"/>
    <w:rPr>
      <w:rFonts w:ascii="Symbol" w:hAnsi="Symbol"/>
    </w:rPr>
  </w:style>
  <w:style w:type="character" w:customStyle="1" w:styleId="WW8Num33z1">
    <w:name w:val="WW8Num33z1"/>
    <w:rsid w:val="00BD005F"/>
    <w:rPr>
      <w:rFonts w:ascii="Times New Roman" w:hAnsi="Times New Roman"/>
      <w:b w:val="0"/>
      <w:i w:val="0"/>
      <w:sz w:val="20"/>
      <w:u w:val="none"/>
    </w:rPr>
  </w:style>
  <w:style w:type="character" w:customStyle="1" w:styleId="WW8Num34z0">
    <w:name w:val="WW8Num34z0"/>
    <w:rsid w:val="00BD005F"/>
    <w:rPr>
      <w:rFonts w:ascii="Symbol" w:hAnsi="Symbol"/>
    </w:rPr>
  </w:style>
  <w:style w:type="character" w:customStyle="1" w:styleId="WW8Num35z0">
    <w:name w:val="WW8Num35z0"/>
    <w:rsid w:val="00BD005F"/>
    <w:rPr>
      <w:rFonts w:ascii="Symbol" w:hAnsi="Symbol"/>
    </w:rPr>
  </w:style>
  <w:style w:type="character" w:customStyle="1" w:styleId="WW8Num35z1">
    <w:name w:val="WW8Num35z1"/>
    <w:rsid w:val="00BD005F"/>
    <w:rPr>
      <w:rFonts w:ascii="Times New Roman" w:hAnsi="Times New Roman"/>
      <w:b w:val="0"/>
      <w:i w:val="0"/>
      <w:sz w:val="20"/>
      <w:u w:val="none"/>
    </w:rPr>
  </w:style>
  <w:style w:type="character" w:customStyle="1" w:styleId="WW8Num36z0">
    <w:name w:val="WW8Num36z0"/>
    <w:rsid w:val="00BD005F"/>
    <w:rPr>
      <w:rFonts w:ascii="Symbol" w:hAnsi="Symbol"/>
      <w:sz w:val="18"/>
    </w:rPr>
  </w:style>
  <w:style w:type="character" w:customStyle="1" w:styleId="WW8Num37z0">
    <w:name w:val="WW8Num37z0"/>
    <w:rsid w:val="00BD005F"/>
    <w:rPr>
      <w:rFonts w:ascii="Symbol" w:hAnsi="Symbol"/>
    </w:rPr>
  </w:style>
  <w:style w:type="character" w:customStyle="1" w:styleId="WW8Num38z0">
    <w:name w:val="WW8Num38z0"/>
    <w:rsid w:val="00BD005F"/>
    <w:rPr>
      <w:rFonts w:ascii="Symbol" w:hAnsi="Symbol"/>
    </w:rPr>
  </w:style>
  <w:style w:type="character" w:customStyle="1" w:styleId="WW8Num40z0">
    <w:name w:val="WW8Num40z0"/>
    <w:rsid w:val="00BD005F"/>
    <w:rPr>
      <w:rFonts w:ascii="Symbol" w:hAnsi="Symbol"/>
      <w:color w:val="auto"/>
    </w:rPr>
  </w:style>
  <w:style w:type="character" w:customStyle="1" w:styleId="WW8Num41z0">
    <w:name w:val="WW8Num41z0"/>
    <w:rsid w:val="00BD005F"/>
    <w:rPr>
      <w:rFonts w:ascii="Wingdings" w:hAnsi="Wingdings"/>
    </w:rPr>
  </w:style>
  <w:style w:type="character" w:customStyle="1" w:styleId="WW8Num42z0">
    <w:name w:val="WW8Num42z0"/>
    <w:rsid w:val="00BD005F"/>
    <w:rPr>
      <w:rFonts w:ascii="Symbol" w:hAnsi="Symbol"/>
    </w:rPr>
  </w:style>
  <w:style w:type="character" w:customStyle="1" w:styleId="WW8Num43z0">
    <w:name w:val="WW8Num43z0"/>
    <w:rsid w:val="00BD005F"/>
    <w:rPr>
      <w:rFonts w:ascii="Symbol" w:hAnsi="Symbol"/>
    </w:rPr>
  </w:style>
  <w:style w:type="character" w:customStyle="1" w:styleId="WW8Num44z0">
    <w:name w:val="WW8Num44z0"/>
    <w:rsid w:val="00BD005F"/>
    <w:rPr>
      <w:rFonts w:ascii="Symbol" w:hAnsi="Symbol"/>
    </w:rPr>
  </w:style>
  <w:style w:type="character" w:customStyle="1" w:styleId="WW8Num44z1">
    <w:name w:val="WW8Num44z1"/>
    <w:rsid w:val="00BD005F"/>
    <w:rPr>
      <w:rFonts w:ascii="Times New Roman" w:hAnsi="Times New Roman"/>
      <w:b w:val="0"/>
      <w:i w:val="0"/>
      <w:sz w:val="20"/>
      <w:u w:val="none"/>
    </w:rPr>
  </w:style>
  <w:style w:type="character" w:customStyle="1" w:styleId="WW8Num45z0">
    <w:name w:val="WW8Num45z0"/>
    <w:rsid w:val="00BD005F"/>
    <w:rPr>
      <w:rFonts w:ascii="Symbol" w:hAnsi="Symbol"/>
    </w:rPr>
  </w:style>
  <w:style w:type="character" w:customStyle="1" w:styleId="WW8Num45z1">
    <w:name w:val="WW8Num45z1"/>
    <w:rsid w:val="00BD005F"/>
    <w:rPr>
      <w:rFonts w:ascii="Courier New" w:hAnsi="Courier New"/>
    </w:rPr>
  </w:style>
  <w:style w:type="character" w:customStyle="1" w:styleId="WW8Num45z2">
    <w:name w:val="WW8Num45z2"/>
    <w:rsid w:val="00BD005F"/>
    <w:rPr>
      <w:rFonts w:ascii="Wingdings" w:hAnsi="Wingdings"/>
    </w:rPr>
  </w:style>
  <w:style w:type="character" w:customStyle="1" w:styleId="WW8Num46z0">
    <w:name w:val="WW8Num46z0"/>
    <w:rsid w:val="00BD005F"/>
    <w:rPr>
      <w:rFonts w:ascii="Symbol" w:hAnsi="Symbol"/>
    </w:rPr>
  </w:style>
  <w:style w:type="character" w:customStyle="1" w:styleId="WW8Num47z0">
    <w:name w:val="WW8Num47z0"/>
    <w:rsid w:val="00BD005F"/>
    <w:rPr>
      <w:rFonts w:ascii="Symbol" w:hAnsi="Symbol"/>
    </w:rPr>
  </w:style>
  <w:style w:type="character" w:customStyle="1" w:styleId="WW8Num48z0">
    <w:name w:val="WW8Num48z0"/>
    <w:rsid w:val="00BD005F"/>
    <w:rPr>
      <w:rFonts w:ascii="Symbol" w:hAnsi="Symbol"/>
    </w:rPr>
  </w:style>
  <w:style w:type="character" w:customStyle="1" w:styleId="WW8Num49z0">
    <w:name w:val="WW8Num49z0"/>
    <w:rsid w:val="00BD005F"/>
    <w:rPr>
      <w:rFonts w:ascii="Symbol" w:hAnsi="Symbol"/>
    </w:rPr>
  </w:style>
  <w:style w:type="character" w:customStyle="1" w:styleId="WW8Num50z0">
    <w:name w:val="WW8Num50z0"/>
    <w:rsid w:val="00BD005F"/>
    <w:rPr>
      <w:rFonts w:ascii="Symbol" w:hAnsi="Symbol"/>
    </w:rPr>
  </w:style>
  <w:style w:type="character" w:customStyle="1" w:styleId="WW8Num50z1">
    <w:name w:val="WW8Num50z1"/>
    <w:rsid w:val="00BD005F"/>
    <w:rPr>
      <w:rFonts w:ascii="Times New Roman" w:hAnsi="Times New Roman"/>
      <w:b w:val="0"/>
      <w:i w:val="0"/>
      <w:sz w:val="20"/>
      <w:u w:val="none"/>
    </w:rPr>
  </w:style>
  <w:style w:type="character" w:customStyle="1" w:styleId="WW8Num51z0">
    <w:name w:val="WW8Num51z0"/>
    <w:rsid w:val="00BD005F"/>
    <w:rPr>
      <w:rFonts w:ascii="Symbol" w:hAnsi="Symbol"/>
    </w:rPr>
  </w:style>
  <w:style w:type="character" w:customStyle="1" w:styleId="WW8Num51z1">
    <w:name w:val="WW8Num51z1"/>
    <w:rsid w:val="00BD005F"/>
    <w:rPr>
      <w:rFonts w:ascii="Times New Roman" w:hAnsi="Times New Roman"/>
      <w:b w:val="0"/>
      <w:i w:val="0"/>
      <w:sz w:val="20"/>
      <w:u w:val="none"/>
    </w:rPr>
  </w:style>
  <w:style w:type="character" w:customStyle="1" w:styleId="WW8Num52z0">
    <w:name w:val="WW8Num52z0"/>
    <w:rsid w:val="00BD005F"/>
    <w:rPr>
      <w:rFonts w:ascii="Symbol" w:hAnsi="Symbol"/>
    </w:rPr>
  </w:style>
  <w:style w:type="character" w:customStyle="1" w:styleId="WW8Num53z0">
    <w:name w:val="WW8Num53z0"/>
    <w:rsid w:val="00BD005F"/>
    <w:rPr>
      <w:rFonts w:ascii="Symbol" w:hAnsi="Symbol"/>
    </w:rPr>
  </w:style>
  <w:style w:type="character" w:customStyle="1" w:styleId="WW8Num56z0">
    <w:name w:val="WW8Num56z0"/>
    <w:rsid w:val="00BD005F"/>
    <w:rPr>
      <w:rFonts w:ascii="Symbol" w:hAnsi="Symbol"/>
      <w:sz w:val="20"/>
    </w:rPr>
  </w:style>
  <w:style w:type="character" w:customStyle="1" w:styleId="WW8Num58z0">
    <w:name w:val="WW8Num58z0"/>
    <w:rsid w:val="00BD005F"/>
    <w:rPr>
      <w:rFonts w:ascii="Symbol" w:hAnsi="Symbol"/>
    </w:rPr>
  </w:style>
  <w:style w:type="character" w:customStyle="1" w:styleId="WW8Num59z0">
    <w:name w:val="WW8Num59z0"/>
    <w:rsid w:val="00BD005F"/>
    <w:rPr>
      <w:rFonts w:ascii="Symbol" w:hAnsi="Symbol"/>
    </w:rPr>
  </w:style>
  <w:style w:type="character" w:customStyle="1" w:styleId="WW8Num60z0">
    <w:name w:val="WW8Num60z0"/>
    <w:rsid w:val="00BD005F"/>
    <w:rPr>
      <w:rFonts w:ascii="Symbol" w:hAnsi="Symbol"/>
    </w:rPr>
  </w:style>
  <w:style w:type="character" w:customStyle="1" w:styleId="WW8Num62z0">
    <w:name w:val="WW8Num62z0"/>
    <w:rsid w:val="00BD005F"/>
    <w:rPr>
      <w:rFonts w:ascii="Symbol" w:hAnsi="Symbol"/>
    </w:rPr>
  </w:style>
  <w:style w:type="character" w:customStyle="1" w:styleId="WW8Num63z0">
    <w:name w:val="WW8Num63z0"/>
    <w:rsid w:val="00BD005F"/>
    <w:rPr>
      <w:rFonts w:ascii="Symbol" w:hAnsi="Symbol"/>
    </w:rPr>
  </w:style>
  <w:style w:type="character" w:customStyle="1" w:styleId="WW8Num63z1">
    <w:name w:val="WW8Num63z1"/>
    <w:rsid w:val="00BD005F"/>
    <w:rPr>
      <w:rFonts w:ascii="Times New Roman" w:hAnsi="Times New Roman"/>
      <w:b w:val="0"/>
      <w:i w:val="0"/>
      <w:sz w:val="20"/>
      <w:u w:val="none"/>
    </w:rPr>
  </w:style>
  <w:style w:type="character" w:customStyle="1" w:styleId="WW8Num65z0">
    <w:name w:val="WW8Num65z0"/>
    <w:rsid w:val="00BD005F"/>
    <w:rPr>
      <w:rFonts w:ascii="Symbol" w:hAnsi="Symbol"/>
    </w:rPr>
  </w:style>
  <w:style w:type="character" w:customStyle="1" w:styleId="WW8Num66z0">
    <w:name w:val="WW8Num66z0"/>
    <w:rsid w:val="00BD005F"/>
    <w:rPr>
      <w:rFonts w:ascii="Symbol" w:hAnsi="Symbol"/>
      <w:color w:val="auto"/>
      <w:sz w:val="20"/>
    </w:rPr>
  </w:style>
  <w:style w:type="character" w:customStyle="1" w:styleId="WW8Num68z0">
    <w:name w:val="WW8Num68z0"/>
    <w:rsid w:val="00BD005F"/>
    <w:rPr>
      <w:rFonts w:ascii="Symbol" w:hAnsi="Symbol"/>
    </w:rPr>
  </w:style>
  <w:style w:type="character" w:customStyle="1" w:styleId="WW8Num69z0">
    <w:name w:val="WW8Num69z0"/>
    <w:rsid w:val="00BD005F"/>
    <w:rPr>
      <w:rFonts w:ascii="Symbol" w:hAnsi="Symbol"/>
    </w:rPr>
  </w:style>
  <w:style w:type="character" w:customStyle="1" w:styleId="WW8Num70z0">
    <w:name w:val="WW8Num70z0"/>
    <w:rsid w:val="00BD005F"/>
    <w:rPr>
      <w:rFonts w:ascii="Symbol" w:hAnsi="Symbol"/>
    </w:rPr>
  </w:style>
  <w:style w:type="character" w:customStyle="1" w:styleId="WW8Num71z0">
    <w:name w:val="WW8Num71z0"/>
    <w:rsid w:val="00BD005F"/>
    <w:rPr>
      <w:rFonts w:ascii="Symbol" w:hAnsi="Symbol"/>
    </w:rPr>
  </w:style>
  <w:style w:type="character" w:customStyle="1" w:styleId="WW8Num73z0">
    <w:name w:val="WW8Num73z0"/>
    <w:rsid w:val="00BD005F"/>
    <w:rPr>
      <w:rFonts w:ascii="Symbol" w:hAnsi="Symbol"/>
      <w:color w:val="000000"/>
    </w:rPr>
  </w:style>
  <w:style w:type="character" w:customStyle="1" w:styleId="WW8Num74z0">
    <w:name w:val="WW8Num74z0"/>
    <w:rsid w:val="00BD005F"/>
    <w:rPr>
      <w:rFonts w:ascii="Symbol" w:hAnsi="Symbol"/>
    </w:rPr>
  </w:style>
  <w:style w:type="character" w:customStyle="1" w:styleId="WW8Num75z0">
    <w:name w:val="WW8Num75z0"/>
    <w:rsid w:val="00BD005F"/>
    <w:rPr>
      <w:rFonts w:ascii="Symbol" w:hAnsi="Symbol"/>
    </w:rPr>
  </w:style>
  <w:style w:type="character" w:customStyle="1" w:styleId="WW8Num75z1">
    <w:name w:val="WW8Num75z1"/>
    <w:rsid w:val="00BD005F"/>
    <w:rPr>
      <w:rFonts w:ascii="Times New Roman" w:hAnsi="Times New Roman"/>
      <w:b w:val="0"/>
      <w:i w:val="0"/>
      <w:sz w:val="20"/>
      <w:u w:val="none"/>
    </w:rPr>
  </w:style>
  <w:style w:type="character" w:customStyle="1" w:styleId="WW8Num76z0">
    <w:name w:val="WW8Num76z0"/>
    <w:rsid w:val="00BD005F"/>
    <w:rPr>
      <w:rFonts w:ascii="Symbol" w:hAnsi="Symbol"/>
    </w:rPr>
  </w:style>
  <w:style w:type="character" w:customStyle="1" w:styleId="WW8Num76z1">
    <w:name w:val="WW8Num76z1"/>
    <w:rsid w:val="00BD005F"/>
    <w:rPr>
      <w:rFonts w:ascii="Times New Roman" w:hAnsi="Times New Roman"/>
      <w:b w:val="0"/>
      <w:i w:val="0"/>
      <w:sz w:val="20"/>
      <w:u w:val="none"/>
    </w:rPr>
  </w:style>
  <w:style w:type="character" w:customStyle="1" w:styleId="WW8Num77z0">
    <w:name w:val="WW8Num77z0"/>
    <w:rsid w:val="00BD005F"/>
    <w:rPr>
      <w:rFonts w:ascii="Symbol" w:hAnsi="Symbol"/>
    </w:rPr>
  </w:style>
  <w:style w:type="character" w:customStyle="1" w:styleId="WW8Num77z1">
    <w:name w:val="WW8Num77z1"/>
    <w:rsid w:val="00BD005F"/>
    <w:rPr>
      <w:rFonts w:ascii="Times New Roman" w:hAnsi="Times New Roman"/>
      <w:b w:val="0"/>
      <w:i w:val="0"/>
      <w:sz w:val="20"/>
      <w:u w:val="none"/>
    </w:rPr>
  </w:style>
  <w:style w:type="character" w:customStyle="1" w:styleId="WW8Num78z0">
    <w:name w:val="WW8Num78z0"/>
    <w:rsid w:val="00BD005F"/>
    <w:rPr>
      <w:rFonts w:ascii="Symbol" w:hAnsi="Symbol"/>
    </w:rPr>
  </w:style>
  <w:style w:type="character" w:customStyle="1" w:styleId="WW8Num79z0">
    <w:name w:val="WW8Num79z0"/>
    <w:rsid w:val="00BD005F"/>
    <w:rPr>
      <w:rFonts w:ascii="Symbol" w:hAnsi="Symbol"/>
    </w:rPr>
  </w:style>
  <w:style w:type="character" w:customStyle="1" w:styleId="WW8Num80z0">
    <w:name w:val="WW8Num80z0"/>
    <w:rsid w:val="00BD005F"/>
    <w:rPr>
      <w:rFonts w:ascii="Symbol" w:hAnsi="Symbol"/>
    </w:rPr>
  </w:style>
  <w:style w:type="character" w:customStyle="1" w:styleId="WW8Num80z1">
    <w:name w:val="WW8Num80z1"/>
    <w:rsid w:val="00BD005F"/>
    <w:rPr>
      <w:rFonts w:ascii="Times New Roman" w:hAnsi="Times New Roman"/>
      <w:b w:val="0"/>
      <w:i w:val="0"/>
      <w:sz w:val="20"/>
      <w:u w:val="none"/>
    </w:rPr>
  </w:style>
  <w:style w:type="character" w:customStyle="1" w:styleId="WW8Num81z0">
    <w:name w:val="WW8Num81z0"/>
    <w:rsid w:val="00BD005F"/>
    <w:rPr>
      <w:rFonts w:ascii="Symbol" w:hAnsi="Symbol"/>
    </w:rPr>
  </w:style>
  <w:style w:type="character" w:customStyle="1" w:styleId="WW8Num81z1">
    <w:name w:val="WW8Num81z1"/>
    <w:rsid w:val="00BD005F"/>
    <w:rPr>
      <w:rFonts w:ascii="Times New Roman" w:hAnsi="Times New Roman"/>
      <w:b w:val="0"/>
      <w:i w:val="0"/>
      <w:sz w:val="20"/>
      <w:u w:val="none"/>
    </w:rPr>
  </w:style>
  <w:style w:type="character" w:customStyle="1" w:styleId="WW8Num82z0">
    <w:name w:val="WW8Num82z0"/>
    <w:rsid w:val="00BD005F"/>
    <w:rPr>
      <w:rFonts w:ascii="Wingdings" w:hAnsi="Wingdings"/>
    </w:rPr>
  </w:style>
  <w:style w:type="character" w:customStyle="1" w:styleId="WW8Num83z0">
    <w:name w:val="WW8Num83z0"/>
    <w:rsid w:val="00BD005F"/>
    <w:rPr>
      <w:rFonts w:ascii="Symbol" w:hAnsi="Symbol"/>
    </w:rPr>
  </w:style>
  <w:style w:type="character" w:customStyle="1" w:styleId="WW8Num83z1">
    <w:name w:val="WW8Num83z1"/>
    <w:rsid w:val="00BD005F"/>
    <w:rPr>
      <w:rFonts w:ascii="Times New Roman" w:hAnsi="Times New Roman"/>
      <w:b w:val="0"/>
      <w:i w:val="0"/>
      <w:sz w:val="20"/>
      <w:u w:val="none"/>
    </w:rPr>
  </w:style>
  <w:style w:type="character" w:customStyle="1" w:styleId="WW8Num85z0">
    <w:name w:val="WW8Num85z0"/>
    <w:rsid w:val="00BD005F"/>
    <w:rPr>
      <w:rFonts w:ascii="Symbol" w:hAnsi="Symbol"/>
    </w:rPr>
  </w:style>
  <w:style w:type="character" w:customStyle="1" w:styleId="WW8Num86z0">
    <w:name w:val="WW8Num86z0"/>
    <w:rsid w:val="00BD005F"/>
    <w:rPr>
      <w:rFonts w:ascii="Symbol" w:hAnsi="Symbol"/>
    </w:rPr>
  </w:style>
  <w:style w:type="character" w:customStyle="1" w:styleId="WW8Num87z0">
    <w:name w:val="WW8Num87z0"/>
    <w:rsid w:val="00BD005F"/>
    <w:rPr>
      <w:rFonts w:ascii="Symbol" w:hAnsi="Symbol"/>
    </w:rPr>
  </w:style>
  <w:style w:type="character" w:customStyle="1" w:styleId="WW8Num88z0">
    <w:name w:val="WW8Num88z0"/>
    <w:rsid w:val="00BD005F"/>
    <w:rPr>
      <w:rFonts w:ascii="Symbol" w:hAnsi="Symbol"/>
    </w:rPr>
  </w:style>
  <w:style w:type="character" w:customStyle="1" w:styleId="WW8Num90z0">
    <w:name w:val="WW8Num90z0"/>
    <w:rsid w:val="00BD005F"/>
    <w:rPr>
      <w:rFonts w:ascii="Symbol" w:hAnsi="Symbol"/>
    </w:rPr>
  </w:style>
  <w:style w:type="character" w:customStyle="1" w:styleId="WW8Num90z1">
    <w:name w:val="WW8Num90z1"/>
    <w:rsid w:val="00BD005F"/>
    <w:rPr>
      <w:rFonts w:ascii="Times New Roman" w:hAnsi="Times New Roman"/>
      <w:b w:val="0"/>
      <w:i w:val="0"/>
      <w:sz w:val="20"/>
      <w:u w:val="none"/>
    </w:rPr>
  </w:style>
  <w:style w:type="character" w:customStyle="1" w:styleId="WW8Num91z0">
    <w:name w:val="WW8Num91z0"/>
    <w:rsid w:val="00BD005F"/>
    <w:rPr>
      <w:rFonts w:ascii="Symbol" w:hAnsi="Symbol"/>
    </w:rPr>
  </w:style>
  <w:style w:type="character" w:customStyle="1" w:styleId="WW8Num92z0">
    <w:name w:val="WW8Num92z0"/>
    <w:rsid w:val="00BD005F"/>
    <w:rPr>
      <w:rFonts w:ascii="Symbol" w:hAnsi="Symbol"/>
    </w:rPr>
  </w:style>
  <w:style w:type="character" w:customStyle="1" w:styleId="WW8Num92z1">
    <w:name w:val="WW8Num92z1"/>
    <w:rsid w:val="00BD005F"/>
    <w:rPr>
      <w:rFonts w:ascii="Times New Roman" w:hAnsi="Times New Roman"/>
      <w:b w:val="0"/>
      <w:i w:val="0"/>
      <w:sz w:val="20"/>
      <w:u w:val="none"/>
    </w:rPr>
  </w:style>
  <w:style w:type="character" w:customStyle="1" w:styleId="WW8Num93z0">
    <w:name w:val="WW8Num93z0"/>
    <w:rsid w:val="00BD005F"/>
    <w:rPr>
      <w:rFonts w:ascii="Symbol" w:hAnsi="Symbol"/>
    </w:rPr>
  </w:style>
  <w:style w:type="character" w:customStyle="1" w:styleId="WW8Num94z0">
    <w:name w:val="WW8Num94z0"/>
    <w:rsid w:val="00BD005F"/>
    <w:rPr>
      <w:rFonts w:ascii="Symbol" w:hAnsi="Symbol"/>
    </w:rPr>
  </w:style>
  <w:style w:type="character" w:customStyle="1" w:styleId="WW8Num96z0">
    <w:name w:val="WW8Num96z0"/>
    <w:rsid w:val="00BD005F"/>
    <w:rPr>
      <w:rFonts w:ascii="Symbol" w:hAnsi="Symbol"/>
      <w:color w:val="auto"/>
      <w:sz w:val="20"/>
    </w:rPr>
  </w:style>
  <w:style w:type="character" w:customStyle="1" w:styleId="WW8Num97z0">
    <w:name w:val="WW8Num97z0"/>
    <w:rsid w:val="00BD005F"/>
    <w:rPr>
      <w:rFonts w:ascii="Symbol" w:hAnsi="Symbol"/>
    </w:rPr>
  </w:style>
  <w:style w:type="character" w:customStyle="1" w:styleId="WW8Num98z0">
    <w:name w:val="WW8Num98z0"/>
    <w:rsid w:val="00BD005F"/>
    <w:rPr>
      <w:rFonts w:ascii="Symbol" w:hAnsi="Symbol"/>
    </w:rPr>
  </w:style>
  <w:style w:type="character" w:customStyle="1" w:styleId="WW8Num98z1">
    <w:name w:val="WW8Num98z1"/>
    <w:rsid w:val="00BD005F"/>
    <w:rPr>
      <w:rFonts w:ascii="Times New Roman" w:hAnsi="Times New Roman"/>
      <w:b w:val="0"/>
      <w:i w:val="0"/>
      <w:sz w:val="20"/>
      <w:u w:val="none"/>
    </w:rPr>
  </w:style>
  <w:style w:type="character" w:customStyle="1" w:styleId="WW8Num99z0">
    <w:name w:val="WW8Num99z0"/>
    <w:rsid w:val="00BD005F"/>
    <w:rPr>
      <w:rFonts w:ascii="Times New Roman" w:hAnsi="Times New Roman"/>
    </w:rPr>
  </w:style>
  <w:style w:type="character" w:customStyle="1" w:styleId="WW8Num102z0">
    <w:name w:val="WW8Num102z0"/>
    <w:rsid w:val="00BD005F"/>
    <w:rPr>
      <w:rFonts w:ascii="Symbol" w:hAnsi="Symbol"/>
    </w:rPr>
  </w:style>
  <w:style w:type="character" w:customStyle="1" w:styleId="WW8Num103z0">
    <w:name w:val="WW8Num103z0"/>
    <w:rsid w:val="00BD005F"/>
    <w:rPr>
      <w:rFonts w:ascii="Symbol" w:hAnsi="Symbol"/>
    </w:rPr>
  </w:style>
  <w:style w:type="character" w:customStyle="1" w:styleId="WW8Num105z0">
    <w:name w:val="WW8Num105z0"/>
    <w:rsid w:val="00BD005F"/>
    <w:rPr>
      <w:rFonts w:ascii="Symbol" w:hAnsi="Symbol"/>
    </w:rPr>
  </w:style>
  <w:style w:type="character" w:customStyle="1" w:styleId="WW8Num106z0">
    <w:name w:val="WW8Num106z0"/>
    <w:rsid w:val="00BD005F"/>
    <w:rPr>
      <w:rFonts w:ascii="Symbol" w:hAnsi="Symbol"/>
      <w:color w:val="auto"/>
    </w:rPr>
  </w:style>
  <w:style w:type="character" w:customStyle="1" w:styleId="WW8Num107z0">
    <w:name w:val="WW8Num107z0"/>
    <w:rsid w:val="00BD005F"/>
    <w:rPr>
      <w:rFonts w:ascii="Symbol" w:hAnsi="Symbol"/>
    </w:rPr>
  </w:style>
  <w:style w:type="character" w:customStyle="1" w:styleId="WW8Num107z1">
    <w:name w:val="WW8Num107z1"/>
    <w:rsid w:val="00BD005F"/>
    <w:rPr>
      <w:rFonts w:ascii="Times New Roman" w:hAnsi="Times New Roman"/>
      <w:b w:val="0"/>
      <w:i w:val="0"/>
      <w:sz w:val="20"/>
      <w:u w:val="none"/>
    </w:rPr>
  </w:style>
  <w:style w:type="character" w:customStyle="1" w:styleId="WW8Num108z0">
    <w:name w:val="WW8Num108z0"/>
    <w:rsid w:val="00BD005F"/>
    <w:rPr>
      <w:rFonts w:ascii="Symbol" w:hAnsi="Symbol"/>
    </w:rPr>
  </w:style>
  <w:style w:type="character" w:customStyle="1" w:styleId="WW8Num108z1">
    <w:name w:val="WW8Num108z1"/>
    <w:rsid w:val="00BD005F"/>
    <w:rPr>
      <w:rFonts w:ascii="Times New Roman" w:hAnsi="Times New Roman"/>
      <w:b w:val="0"/>
      <w:i w:val="0"/>
      <w:sz w:val="20"/>
      <w:u w:val="none"/>
    </w:rPr>
  </w:style>
  <w:style w:type="character" w:customStyle="1" w:styleId="WW8Num109z0">
    <w:name w:val="WW8Num109z0"/>
    <w:rsid w:val="00BD005F"/>
    <w:rPr>
      <w:rFonts w:ascii="Symbol" w:hAnsi="Symbol"/>
    </w:rPr>
  </w:style>
  <w:style w:type="character" w:customStyle="1" w:styleId="WW8Num110z0">
    <w:name w:val="WW8Num110z0"/>
    <w:rsid w:val="00BD005F"/>
    <w:rPr>
      <w:rFonts w:ascii="Symbol" w:hAnsi="Symbol"/>
    </w:rPr>
  </w:style>
  <w:style w:type="character" w:customStyle="1" w:styleId="WW8Num112z0">
    <w:name w:val="WW8Num112z0"/>
    <w:rsid w:val="00BD005F"/>
    <w:rPr>
      <w:rFonts w:ascii="Symbol" w:hAnsi="Symbol"/>
      <w:color w:val="auto"/>
    </w:rPr>
  </w:style>
  <w:style w:type="character" w:customStyle="1" w:styleId="WW8Num113z0">
    <w:name w:val="WW8Num113z0"/>
    <w:rsid w:val="00BD005F"/>
    <w:rPr>
      <w:rFonts w:ascii="Symbol" w:hAnsi="Symbol"/>
    </w:rPr>
  </w:style>
  <w:style w:type="character" w:customStyle="1" w:styleId="WW8Num114z0">
    <w:name w:val="WW8Num114z0"/>
    <w:rsid w:val="00BD005F"/>
    <w:rPr>
      <w:rFonts w:ascii="Symbol" w:hAnsi="Symbol"/>
    </w:rPr>
  </w:style>
  <w:style w:type="character" w:customStyle="1" w:styleId="WW8Num114z1">
    <w:name w:val="WW8Num114z1"/>
    <w:rsid w:val="00BD005F"/>
    <w:rPr>
      <w:rFonts w:ascii="Courier New" w:hAnsi="Courier New"/>
    </w:rPr>
  </w:style>
  <w:style w:type="character" w:customStyle="1" w:styleId="WW8Num114z2">
    <w:name w:val="WW8Num114z2"/>
    <w:rsid w:val="00BD005F"/>
    <w:rPr>
      <w:rFonts w:ascii="Wingdings" w:hAnsi="Wingdings"/>
    </w:rPr>
  </w:style>
  <w:style w:type="character" w:customStyle="1" w:styleId="WW8Num115z0">
    <w:name w:val="WW8Num115z0"/>
    <w:rsid w:val="00BD005F"/>
    <w:rPr>
      <w:rFonts w:ascii="Symbol" w:hAnsi="Symbol"/>
    </w:rPr>
  </w:style>
  <w:style w:type="character" w:customStyle="1" w:styleId="WW8Num116z0">
    <w:name w:val="WW8Num116z0"/>
    <w:rsid w:val="00BD005F"/>
    <w:rPr>
      <w:rFonts w:ascii="Symbol" w:hAnsi="Symbol"/>
    </w:rPr>
  </w:style>
  <w:style w:type="character" w:customStyle="1" w:styleId="WW8Num116z1">
    <w:name w:val="WW8Num116z1"/>
    <w:rsid w:val="00BD005F"/>
    <w:rPr>
      <w:rFonts w:ascii="Times New Roman" w:hAnsi="Times New Roman"/>
      <w:b w:val="0"/>
      <w:i w:val="0"/>
      <w:sz w:val="20"/>
      <w:u w:val="none"/>
    </w:rPr>
  </w:style>
  <w:style w:type="character" w:customStyle="1" w:styleId="WW8Num118z0">
    <w:name w:val="WW8Num118z0"/>
    <w:rsid w:val="00BD005F"/>
    <w:rPr>
      <w:rFonts w:ascii="Symbol" w:hAnsi="Symbol"/>
    </w:rPr>
  </w:style>
  <w:style w:type="character" w:customStyle="1" w:styleId="WW8Num119z0">
    <w:name w:val="WW8Num119z0"/>
    <w:rsid w:val="00BD005F"/>
    <w:rPr>
      <w:rFonts w:ascii="Symbol" w:hAnsi="Symbol"/>
    </w:rPr>
  </w:style>
  <w:style w:type="character" w:customStyle="1" w:styleId="WW8Num120z0">
    <w:name w:val="WW8Num120z0"/>
    <w:rsid w:val="00BD005F"/>
    <w:rPr>
      <w:rFonts w:ascii="Symbol" w:hAnsi="Symbol"/>
    </w:rPr>
  </w:style>
  <w:style w:type="character" w:customStyle="1" w:styleId="WW8Num121z0">
    <w:name w:val="WW8Num121z0"/>
    <w:rsid w:val="00BD005F"/>
    <w:rPr>
      <w:rFonts w:ascii="Times New Roman" w:hAnsi="Times New Roman"/>
    </w:rPr>
  </w:style>
  <w:style w:type="character" w:customStyle="1" w:styleId="WW8Num122z0">
    <w:name w:val="WW8Num122z0"/>
    <w:rsid w:val="00BD005F"/>
    <w:rPr>
      <w:rFonts w:ascii="Symbol" w:hAnsi="Symbol"/>
    </w:rPr>
  </w:style>
  <w:style w:type="character" w:customStyle="1" w:styleId="WW8Num123z0">
    <w:name w:val="WW8Num123z0"/>
    <w:rsid w:val="00BD005F"/>
    <w:rPr>
      <w:rFonts w:ascii="Symbol" w:hAnsi="Symbol"/>
    </w:rPr>
  </w:style>
  <w:style w:type="character" w:customStyle="1" w:styleId="WW8Num123z1">
    <w:name w:val="WW8Num123z1"/>
    <w:rsid w:val="00BD005F"/>
    <w:rPr>
      <w:rFonts w:ascii="Times New Roman" w:hAnsi="Times New Roman"/>
      <w:b w:val="0"/>
      <w:i w:val="0"/>
      <w:sz w:val="20"/>
      <w:u w:val="none"/>
    </w:rPr>
  </w:style>
  <w:style w:type="character" w:customStyle="1" w:styleId="WW8Num124z0">
    <w:name w:val="WW8Num124z0"/>
    <w:rsid w:val="00BD005F"/>
    <w:rPr>
      <w:rFonts w:ascii="Symbol" w:hAnsi="Symbol"/>
    </w:rPr>
  </w:style>
  <w:style w:type="character" w:customStyle="1" w:styleId="WW8Num124z1">
    <w:name w:val="WW8Num124z1"/>
    <w:rsid w:val="00BD005F"/>
    <w:rPr>
      <w:rFonts w:ascii="Times New Roman" w:hAnsi="Times New Roman"/>
      <w:b w:val="0"/>
      <w:i w:val="0"/>
      <w:sz w:val="20"/>
      <w:u w:val="none"/>
    </w:rPr>
  </w:style>
  <w:style w:type="character" w:customStyle="1" w:styleId="WW8Num125z0">
    <w:name w:val="WW8Num125z0"/>
    <w:rsid w:val="00BD005F"/>
    <w:rPr>
      <w:rFonts w:ascii="Symbol" w:hAnsi="Symbol"/>
    </w:rPr>
  </w:style>
  <w:style w:type="character" w:customStyle="1" w:styleId="WW8Num125z1">
    <w:name w:val="WW8Num125z1"/>
    <w:rsid w:val="00BD005F"/>
    <w:rPr>
      <w:rFonts w:ascii="Times New Roman" w:hAnsi="Times New Roman"/>
      <w:b w:val="0"/>
      <w:i w:val="0"/>
      <w:sz w:val="20"/>
      <w:u w:val="none"/>
    </w:rPr>
  </w:style>
  <w:style w:type="character" w:customStyle="1" w:styleId="WW8Num126z0">
    <w:name w:val="WW8Num126z0"/>
    <w:rsid w:val="00BD005F"/>
    <w:rPr>
      <w:rFonts w:ascii="Symbol" w:hAnsi="Symbol"/>
    </w:rPr>
  </w:style>
  <w:style w:type="character" w:customStyle="1" w:styleId="WW8Num126z1">
    <w:name w:val="WW8Num126z1"/>
    <w:rsid w:val="00BD005F"/>
    <w:rPr>
      <w:rFonts w:ascii="Times New Roman" w:hAnsi="Times New Roman"/>
      <w:b w:val="0"/>
      <w:i w:val="0"/>
      <w:sz w:val="20"/>
      <w:u w:val="none"/>
    </w:rPr>
  </w:style>
  <w:style w:type="character" w:customStyle="1" w:styleId="WW8Num127z0">
    <w:name w:val="WW8Num127z0"/>
    <w:rsid w:val="00BD005F"/>
    <w:rPr>
      <w:rFonts w:ascii="Symbol" w:hAnsi="Symbol"/>
    </w:rPr>
  </w:style>
  <w:style w:type="character" w:customStyle="1" w:styleId="WW8Num128z0">
    <w:name w:val="WW8Num128z0"/>
    <w:rsid w:val="00BD005F"/>
    <w:rPr>
      <w:rFonts w:ascii="Symbol" w:hAnsi="Symbol"/>
    </w:rPr>
  </w:style>
  <w:style w:type="character" w:customStyle="1" w:styleId="WW8Num130z0">
    <w:name w:val="WW8Num130z0"/>
    <w:rsid w:val="00BD005F"/>
    <w:rPr>
      <w:rFonts w:ascii="Symbol" w:hAnsi="Symbol"/>
    </w:rPr>
  </w:style>
  <w:style w:type="character" w:customStyle="1" w:styleId="WW8Num131z0">
    <w:name w:val="WW8Num131z0"/>
    <w:rsid w:val="00BD005F"/>
    <w:rPr>
      <w:rFonts w:ascii="Symbol" w:hAnsi="Symbol"/>
    </w:rPr>
  </w:style>
  <w:style w:type="character" w:customStyle="1" w:styleId="WW8Num132z0">
    <w:name w:val="WW8Num132z0"/>
    <w:rsid w:val="00BD005F"/>
    <w:rPr>
      <w:rFonts w:ascii="Symbol" w:hAnsi="Symbol"/>
    </w:rPr>
  </w:style>
  <w:style w:type="character" w:customStyle="1" w:styleId="WW8Num133z0">
    <w:name w:val="WW8Num133z0"/>
    <w:rsid w:val="00BD005F"/>
    <w:rPr>
      <w:rFonts w:ascii="Symbol" w:hAnsi="Symbol"/>
    </w:rPr>
  </w:style>
  <w:style w:type="character" w:customStyle="1" w:styleId="WW8Num134z0">
    <w:name w:val="WW8Num134z0"/>
    <w:rsid w:val="00BD005F"/>
    <w:rPr>
      <w:rFonts w:ascii="Symbol" w:hAnsi="Symbol"/>
    </w:rPr>
  </w:style>
  <w:style w:type="character" w:customStyle="1" w:styleId="WW8Num135z0">
    <w:name w:val="WW8Num135z0"/>
    <w:rsid w:val="00BD005F"/>
    <w:rPr>
      <w:rFonts w:ascii="Wingdings" w:hAnsi="Wingdings"/>
      <w:sz w:val="24"/>
    </w:rPr>
  </w:style>
  <w:style w:type="character" w:customStyle="1" w:styleId="WW8Num136z0">
    <w:name w:val="WW8Num136z0"/>
    <w:rsid w:val="00BD005F"/>
    <w:rPr>
      <w:rFonts w:ascii="Symbol" w:hAnsi="Symbol"/>
    </w:rPr>
  </w:style>
  <w:style w:type="character" w:customStyle="1" w:styleId="WW8Num136z1">
    <w:name w:val="WW8Num136z1"/>
    <w:rsid w:val="00BD005F"/>
    <w:rPr>
      <w:rFonts w:ascii="Times New Roman" w:hAnsi="Times New Roman"/>
      <w:b w:val="0"/>
      <w:i w:val="0"/>
      <w:sz w:val="20"/>
      <w:u w:val="none"/>
    </w:rPr>
  </w:style>
  <w:style w:type="character" w:customStyle="1" w:styleId="WW8Num137z0">
    <w:name w:val="WW8Num137z0"/>
    <w:rsid w:val="00BD005F"/>
    <w:rPr>
      <w:rFonts w:ascii="Times New Roman" w:hAnsi="Times New Roman"/>
      <w:b w:val="0"/>
      <w:i w:val="0"/>
      <w:sz w:val="20"/>
      <w:u w:val="none"/>
    </w:rPr>
  </w:style>
  <w:style w:type="character" w:customStyle="1" w:styleId="WW8Num138z0">
    <w:name w:val="WW8Num138z0"/>
    <w:rsid w:val="00BD005F"/>
    <w:rPr>
      <w:rFonts w:ascii="Symbol" w:hAnsi="Symbol"/>
      <w:color w:val="auto"/>
      <w:sz w:val="20"/>
    </w:rPr>
  </w:style>
  <w:style w:type="character" w:customStyle="1" w:styleId="WW8Num139z0">
    <w:name w:val="WW8Num139z0"/>
    <w:rsid w:val="00BD005F"/>
    <w:rPr>
      <w:rFonts w:ascii="Symbol" w:hAnsi="Symbol"/>
    </w:rPr>
  </w:style>
  <w:style w:type="character" w:customStyle="1" w:styleId="WW8Num140z0">
    <w:name w:val="WW8Num140z0"/>
    <w:rsid w:val="00BD005F"/>
    <w:rPr>
      <w:rFonts w:ascii="Symbol" w:hAnsi="Symbol"/>
      <w:color w:val="auto"/>
    </w:rPr>
  </w:style>
  <w:style w:type="character" w:customStyle="1" w:styleId="WW8Num142z0">
    <w:name w:val="WW8Num142z0"/>
    <w:rsid w:val="00BD005F"/>
    <w:rPr>
      <w:rFonts w:ascii="Symbol" w:hAnsi="Symbol"/>
    </w:rPr>
  </w:style>
  <w:style w:type="character" w:customStyle="1" w:styleId="WW8Num142z2">
    <w:name w:val="WW8Num142z2"/>
    <w:rsid w:val="00BD005F"/>
    <w:rPr>
      <w:rFonts w:ascii="Wingdings" w:hAnsi="Wingdings"/>
    </w:rPr>
  </w:style>
  <w:style w:type="character" w:customStyle="1" w:styleId="WW8Num142z4">
    <w:name w:val="WW8Num142z4"/>
    <w:rsid w:val="00BD005F"/>
    <w:rPr>
      <w:rFonts w:ascii="Courier New" w:hAnsi="Courier New"/>
    </w:rPr>
  </w:style>
  <w:style w:type="character" w:customStyle="1" w:styleId="WW8Num143z0">
    <w:name w:val="WW8Num143z0"/>
    <w:rsid w:val="00BD005F"/>
    <w:rPr>
      <w:rFonts w:ascii="Symbol" w:hAnsi="Symbol"/>
      <w:color w:val="auto"/>
    </w:rPr>
  </w:style>
  <w:style w:type="character" w:customStyle="1" w:styleId="WW8Num144z0">
    <w:name w:val="WW8Num144z0"/>
    <w:rsid w:val="00BD005F"/>
    <w:rPr>
      <w:rFonts w:ascii="Symbol" w:hAnsi="Symbol"/>
    </w:rPr>
  </w:style>
  <w:style w:type="character" w:customStyle="1" w:styleId="WW8Num145z0">
    <w:name w:val="WW8Num145z0"/>
    <w:rsid w:val="00BD005F"/>
    <w:rPr>
      <w:rFonts w:ascii="Symbol" w:hAnsi="Symbol"/>
    </w:rPr>
  </w:style>
  <w:style w:type="character" w:customStyle="1" w:styleId="WW8NumSt2z0">
    <w:name w:val="WW8NumSt2z0"/>
    <w:rsid w:val="00BD005F"/>
    <w:rPr>
      <w:rFonts w:ascii="Symbol" w:hAnsi="Symbol"/>
    </w:rPr>
  </w:style>
  <w:style w:type="character" w:customStyle="1" w:styleId="WW8NumSt11z0">
    <w:name w:val="WW8NumSt11z0"/>
    <w:rsid w:val="00BD005F"/>
    <w:rPr>
      <w:rFonts w:ascii="Monotype Sorts" w:hAnsi="Monotype Sorts"/>
      <w:sz w:val="48"/>
    </w:rPr>
  </w:style>
  <w:style w:type="character" w:customStyle="1" w:styleId="WW8NumSt12z0">
    <w:name w:val="WW8NumSt12z0"/>
    <w:rsid w:val="00BD005F"/>
    <w:rPr>
      <w:rFonts w:ascii="Times New Roman" w:hAnsi="Times New Roman"/>
      <w:sz w:val="48"/>
    </w:rPr>
  </w:style>
  <w:style w:type="character" w:customStyle="1" w:styleId="WW8NumSt60z0">
    <w:name w:val="WW8NumSt60z0"/>
    <w:rsid w:val="00BD005F"/>
    <w:rPr>
      <w:rFonts w:ascii="Symbol" w:hAnsi="Symbol"/>
    </w:rPr>
  </w:style>
  <w:style w:type="character" w:customStyle="1" w:styleId="WW8NumSt136z0">
    <w:name w:val="WW8NumSt136z0"/>
    <w:rsid w:val="00BD005F"/>
    <w:rPr>
      <w:rFonts w:ascii="Symbol" w:hAnsi="Symbol"/>
    </w:rPr>
  </w:style>
  <w:style w:type="character" w:styleId="LineNumber">
    <w:name w:val="line number"/>
    <w:basedOn w:val="DefaultParagraphFont"/>
    <w:semiHidden/>
    <w:rsid w:val="00BD005F"/>
  </w:style>
  <w:style w:type="character" w:customStyle="1" w:styleId="FootnoteCharacters">
    <w:name w:val="Footnote Characters"/>
    <w:rsid w:val="00BD005F"/>
    <w:rPr>
      <w:position w:val="1"/>
      <w:sz w:val="16"/>
    </w:rPr>
  </w:style>
  <w:style w:type="character" w:styleId="PageNumber">
    <w:name w:val="page number"/>
    <w:basedOn w:val="DefaultParagraphFont"/>
    <w:semiHidden/>
    <w:rsid w:val="00BD005F"/>
  </w:style>
  <w:style w:type="character" w:customStyle="1" w:styleId="Bullets">
    <w:name w:val="Bullets"/>
    <w:rsid w:val="00BD005F"/>
    <w:rPr>
      <w:rFonts w:ascii="StarSymbol" w:eastAsia="StarSymbol" w:hAnsi="StarSymbol" w:cs="StarSymbol"/>
      <w:sz w:val="18"/>
      <w:szCs w:val="18"/>
    </w:rPr>
  </w:style>
  <w:style w:type="character" w:customStyle="1" w:styleId="NumberingSymbols">
    <w:name w:val="Numbering Symbols"/>
    <w:rsid w:val="00BD005F"/>
  </w:style>
  <w:style w:type="paragraph" w:customStyle="1" w:styleId="Heading">
    <w:name w:val="Heading"/>
    <w:basedOn w:val="Normal"/>
    <w:next w:val="BodyText"/>
    <w:rsid w:val="00BD005F"/>
    <w:pPr>
      <w:keepNext/>
      <w:suppressAutoHyphens/>
      <w:spacing w:before="240" w:after="120" w:line="240" w:lineRule="auto"/>
    </w:pPr>
    <w:rPr>
      <w:rFonts w:eastAsia="Lucida Sans Unicode" w:cs="Tahoma"/>
      <w:color w:val="000000"/>
      <w:sz w:val="28"/>
      <w:szCs w:val="28"/>
      <w:lang w:val="en-US" w:eastAsia="ar-SA"/>
    </w:rPr>
  </w:style>
  <w:style w:type="paragraph" w:styleId="BodyText">
    <w:name w:val="Body Text"/>
    <w:basedOn w:val="Normal"/>
    <w:link w:val="BodyTextChar"/>
    <w:uiPriority w:val="99"/>
    <w:semiHidden/>
    <w:rsid w:val="00BD005F"/>
    <w:pPr>
      <w:suppressAutoHyphens/>
      <w:spacing w:after="0" w:line="240" w:lineRule="auto"/>
    </w:pPr>
    <w:rPr>
      <w:rFonts w:eastAsia="Times New Roman" w:cs="Times New Roman"/>
      <w:color w:val="0000FF"/>
      <w:szCs w:val="20"/>
      <w:lang w:val="en-US" w:eastAsia="ar-SA"/>
    </w:rPr>
  </w:style>
  <w:style w:type="character" w:customStyle="1" w:styleId="BodyTextChar">
    <w:name w:val="Body Text Char"/>
    <w:basedOn w:val="DefaultParagraphFont"/>
    <w:link w:val="BodyText"/>
    <w:uiPriority w:val="99"/>
    <w:semiHidden/>
    <w:rsid w:val="00BD005F"/>
    <w:rPr>
      <w:rFonts w:ascii="Arial" w:eastAsia="Times New Roman" w:hAnsi="Arial" w:cs="Times New Roman"/>
      <w:color w:val="0000FF"/>
      <w:sz w:val="24"/>
      <w:szCs w:val="20"/>
      <w:lang w:val="en-US" w:eastAsia="ar-SA"/>
    </w:rPr>
  </w:style>
  <w:style w:type="paragraph" w:styleId="List">
    <w:name w:val="List"/>
    <w:basedOn w:val="BodyText"/>
    <w:semiHidden/>
    <w:rsid w:val="00BD005F"/>
    <w:rPr>
      <w:rFonts w:cs="Tahoma"/>
    </w:rPr>
  </w:style>
  <w:style w:type="paragraph" w:customStyle="1" w:styleId="Index">
    <w:name w:val="Index"/>
    <w:basedOn w:val="Normal"/>
    <w:rsid w:val="00BD005F"/>
    <w:pPr>
      <w:suppressLineNumbers/>
      <w:suppressAutoHyphens/>
      <w:spacing w:after="0" w:line="240" w:lineRule="auto"/>
    </w:pPr>
    <w:rPr>
      <w:rFonts w:eastAsia="Times New Roman" w:cs="Tahoma"/>
      <w:color w:val="000000"/>
      <w:szCs w:val="20"/>
      <w:lang w:val="en-US" w:eastAsia="ar-SA"/>
    </w:rPr>
  </w:style>
  <w:style w:type="paragraph" w:styleId="TOC8">
    <w:name w:val="toc 8"/>
    <w:basedOn w:val="Normal"/>
    <w:next w:val="Normal"/>
    <w:semiHidden/>
    <w:rsid w:val="00BD005F"/>
    <w:pPr>
      <w:suppressAutoHyphens/>
      <w:spacing w:after="0" w:line="240" w:lineRule="auto"/>
      <w:ind w:left="1400"/>
    </w:pPr>
    <w:rPr>
      <w:rFonts w:eastAsia="Times New Roman" w:cs="Times New Roman"/>
      <w:color w:val="000000"/>
      <w:sz w:val="18"/>
      <w:szCs w:val="20"/>
      <w:lang w:val="en-US" w:eastAsia="ar-SA"/>
    </w:rPr>
  </w:style>
  <w:style w:type="paragraph" w:styleId="TOC7">
    <w:name w:val="toc 7"/>
    <w:basedOn w:val="Normal"/>
    <w:next w:val="Normal"/>
    <w:semiHidden/>
    <w:rsid w:val="00BD005F"/>
    <w:pPr>
      <w:suppressAutoHyphens/>
      <w:spacing w:after="0" w:line="240" w:lineRule="auto"/>
      <w:ind w:left="1200"/>
    </w:pPr>
    <w:rPr>
      <w:rFonts w:eastAsia="Times New Roman" w:cs="Times New Roman"/>
      <w:color w:val="000000"/>
      <w:sz w:val="18"/>
      <w:szCs w:val="20"/>
      <w:lang w:val="en-US" w:eastAsia="ar-SA"/>
    </w:rPr>
  </w:style>
  <w:style w:type="paragraph" w:styleId="TOC6">
    <w:name w:val="toc 6"/>
    <w:basedOn w:val="Normal"/>
    <w:next w:val="Normal"/>
    <w:semiHidden/>
    <w:rsid w:val="00BD005F"/>
    <w:pPr>
      <w:suppressAutoHyphens/>
      <w:spacing w:after="0" w:line="240" w:lineRule="auto"/>
      <w:ind w:left="1000"/>
    </w:pPr>
    <w:rPr>
      <w:rFonts w:eastAsia="Times New Roman" w:cs="Times New Roman"/>
      <w:color w:val="000000"/>
      <w:sz w:val="18"/>
      <w:szCs w:val="20"/>
      <w:lang w:val="en-US" w:eastAsia="ar-SA"/>
    </w:rPr>
  </w:style>
  <w:style w:type="paragraph" w:styleId="TOC5">
    <w:name w:val="toc 5"/>
    <w:basedOn w:val="Normal"/>
    <w:next w:val="Normal"/>
    <w:semiHidden/>
    <w:rsid w:val="00BD005F"/>
    <w:pPr>
      <w:suppressAutoHyphens/>
      <w:spacing w:after="0" w:line="240" w:lineRule="auto"/>
      <w:ind w:left="800"/>
    </w:pPr>
    <w:rPr>
      <w:rFonts w:eastAsia="Times New Roman" w:cs="Times New Roman"/>
      <w:color w:val="000000"/>
      <w:sz w:val="18"/>
      <w:szCs w:val="20"/>
      <w:lang w:val="en-US" w:eastAsia="ar-SA"/>
    </w:rPr>
  </w:style>
  <w:style w:type="paragraph" w:styleId="TOC4">
    <w:name w:val="toc 4"/>
    <w:basedOn w:val="Normal"/>
    <w:next w:val="Normal"/>
    <w:semiHidden/>
    <w:rsid w:val="00BD005F"/>
    <w:pPr>
      <w:suppressAutoHyphens/>
      <w:spacing w:after="0" w:line="240" w:lineRule="auto"/>
      <w:ind w:left="600"/>
    </w:pPr>
    <w:rPr>
      <w:rFonts w:eastAsia="Times New Roman" w:cs="Times New Roman"/>
      <w:color w:val="000000"/>
      <w:sz w:val="18"/>
      <w:szCs w:val="20"/>
      <w:lang w:val="en-US" w:eastAsia="ar-SA"/>
    </w:rPr>
  </w:style>
  <w:style w:type="paragraph" w:styleId="TOC3">
    <w:name w:val="toc 3"/>
    <w:basedOn w:val="Normal"/>
    <w:next w:val="Normal"/>
    <w:uiPriority w:val="39"/>
    <w:qFormat/>
    <w:rsid w:val="00BD005F"/>
    <w:pPr>
      <w:suppressAutoHyphens/>
      <w:spacing w:after="0" w:line="240" w:lineRule="auto"/>
      <w:ind w:left="400"/>
    </w:pPr>
    <w:rPr>
      <w:rFonts w:eastAsia="Times New Roman" w:cs="Times New Roman"/>
      <w:i/>
      <w:color w:val="000000"/>
      <w:szCs w:val="20"/>
      <w:lang w:val="en-US" w:eastAsia="ar-SA"/>
    </w:rPr>
  </w:style>
  <w:style w:type="paragraph" w:styleId="TOC2">
    <w:name w:val="toc 2"/>
    <w:basedOn w:val="Normal"/>
    <w:next w:val="Normal"/>
    <w:uiPriority w:val="39"/>
    <w:qFormat/>
    <w:rsid w:val="00BD005F"/>
    <w:pPr>
      <w:suppressAutoHyphens/>
      <w:spacing w:after="0" w:line="240" w:lineRule="auto"/>
      <w:ind w:left="200"/>
    </w:pPr>
    <w:rPr>
      <w:rFonts w:eastAsia="Times New Roman" w:cs="Times New Roman"/>
      <w:smallCaps/>
      <w:color w:val="000000"/>
      <w:szCs w:val="20"/>
      <w:lang w:val="en-US" w:eastAsia="ar-SA"/>
    </w:rPr>
  </w:style>
  <w:style w:type="paragraph" w:styleId="TOC1">
    <w:name w:val="toc 1"/>
    <w:basedOn w:val="Normal"/>
    <w:next w:val="Normal"/>
    <w:uiPriority w:val="39"/>
    <w:qFormat/>
    <w:rsid w:val="00BD005F"/>
    <w:pPr>
      <w:suppressAutoHyphens/>
      <w:spacing w:before="120" w:after="120" w:line="240" w:lineRule="auto"/>
    </w:pPr>
    <w:rPr>
      <w:rFonts w:eastAsia="Times New Roman" w:cs="Times New Roman"/>
      <w:b/>
      <w:caps/>
      <w:color w:val="000000"/>
      <w:szCs w:val="20"/>
      <w:lang w:val="en-US" w:eastAsia="ar-SA"/>
    </w:rPr>
  </w:style>
  <w:style w:type="paragraph" w:styleId="Index7">
    <w:name w:val="index 7"/>
    <w:basedOn w:val="Normal"/>
    <w:next w:val="Normal"/>
    <w:semiHidden/>
    <w:rsid w:val="00BD005F"/>
    <w:pPr>
      <w:suppressAutoHyphens/>
      <w:spacing w:after="0" w:line="240" w:lineRule="auto"/>
      <w:ind w:left="2160"/>
    </w:pPr>
    <w:rPr>
      <w:rFonts w:eastAsia="Times New Roman" w:cs="Times New Roman"/>
      <w:color w:val="000000"/>
      <w:szCs w:val="20"/>
      <w:lang w:val="en-US" w:eastAsia="ar-SA"/>
    </w:rPr>
  </w:style>
  <w:style w:type="paragraph" w:styleId="Index6">
    <w:name w:val="index 6"/>
    <w:basedOn w:val="Normal"/>
    <w:next w:val="Normal"/>
    <w:semiHidden/>
    <w:rsid w:val="00BD005F"/>
    <w:pPr>
      <w:suppressAutoHyphens/>
      <w:spacing w:after="0" w:line="240" w:lineRule="auto"/>
      <w:ind w:left="1800"/>
    </w:pPr>
    <w:rPr>
      <w:rFonts w:eastAsia="Times New Roman" w:cs="Times New Roman"/>
      <w:color w:val="000000"/>
      <w:szCs w:val="20"/>
      <w:lang w:val="en-US" w:eastAsia="ar-SA"/>
    </w:rPr>
  </w:style>
  <w:style w:type="paragraph" w:styleId="Index5">
    <w:name w:val="index 5"/>
    <w:basedOn w:val="Normal"/>
    <w:next w:val="Normal"/>
    <w:semiHidden/>
    <w:rsid w:val="00BD005F"/>
    <w:pPr>
      <w:suppressAutoHyphens/>
      <w:spacing w:after="0" w:line="240" w:lineRule="auto"/>
      <w:ind w:left="1440"/>
    </w:pPr>
    <w:rPr>
      <w:rFonts w:eastAsia="Times New Roman" w:cs="Times New Roman"/>
      <w:color w:val="000000"/>
      <w:szCs w:val="20"/>
      <w:lang w:val="en-US" w:eastAsia="ar-SA"/>
    </w:rPr>
  </w:style>
  <w:style w:type="paragraph" w:styleId="Index4">
    <w:name w:val="index 4"/>
    <w:basedOn w:val="Normal"/>
    <w:next w:val="Normal"/>
    <w:semiHidden/>
    <w:rsid w:val="00BD005F"/>
    <w:pPr>
      <w:suppressAutoHyphens/>
      <w:spacing w:after="0" w:line="240" w:lineRule="auto"/>
      <w:ind w:left="1080"/>
    </w:pPr>
    <w:rPr>
      <w:rFonts w:eastAsia="Times New Roman" w:cs="Times New Roman"/>
      <w:color w:val="000000"/>
      <w:szCs w:val="20"/>
      <w:lang w:val="en-US" w:eastAsia="ar-SA"/>
    </w:rPr>
  </w:style>
  <w:style w:type="paragraph" w:styleId="Index3">
    <w:name w:val="index 3"/>
    <w:basedOn w:val="Normal"/>
    <w:next w:val="Normal"/>
    <w:semiHidden/>
    <w:rsid w:val="00BD005F"/>
    <w:pPr>
      <w:suppressAutoHyphens/>
      <w:spacing w:after="0" w:line="240" w:lineRule="auto"/>
      <w:ind w:left="720"/>
    </w:pPr>
    <w:rPr>
      <w:rFonts w:eastAsia="Times New Roman" w:cs="Times New Roman"/>
      <w:color w:val="000000"/>
      <w:szCs w:val="20"/>
      <w:lang w:val="en-US" w:eastAsia="ar-SA"/>
    </w:rPr>
  </w:style>
  <w:style w:type="paragraph" w:styleId="Index2">
    <w:name w:val="index 2"/>
    <w:basedOn w:val="Normal"/>
    <w:next w:val="Normal"/>
    <w:semiHidden/>
    <w:rsid w:val="00BD005F"/>
    <w:pPr>
      <w:suppressAutoHyphens/>
      <w:spacing w:after="0" w:line="240" w:lineRule="auto"/>
      <w:ind w:left="360"/>
    </w:pPr>
    <w:rPr>
      <w:rFonts w:eastAsia="Times New Roman" w:cs="Times New Roman"/>
      <w:color w:val="000000"/>
      <w:szCs w:val="20"/>
      <w:lang w:val="en-US" w:eastAsia="ar-SA"/>
    </w:rPr>
  </w:style>
  <w:style w:type="paragraph" w:styleId="Index1">
    <w:name w:val="index 1"/>
    <w:basedOn w:val="Normal"/>
    <w:next w:val="Normal"/>
    <w:semiHidden/>
    <w:rsid w:val="00BD005F"/>
    <w:pPr>
      <w:suppressAutoHyphens/>
      <w:spacing w:after="0" w:line="240" w:lineRule="auto"/>
    </w:pPr>
    <w:rPr>
      <w:rFonts w:eastAsia="Times New Roman" w:cs="Times New Roman"/>
      <w:color w:val="000000"/>
      <w:szCs w:val="20"/>
      <w:lang w:val="en-US" w:eastAsia="ar-SA"/>
    </w:rPr>
  </w:style>
  <w:style w:type="paragraph" w:styleId="IndexHeading">
    <w:name w:val="index heading"/>
    <w:basedOn w:val="Normal"/>
    <w:next w:val="Index1"/>
    <w:semiHidden/>
    <w:rsid w:val="00BD005F"/>
    <w:pPr>
      <w:suppressAutoHyphens/>
      <w:spacing w:after="0" w:line="240" w:lineRule="auto"/>
    </w:pPr>
    <w:rPr>
      <w:rFonts w:eastAsia="Times New Roman" w:cs="Times New Roman"/>
      <w:color w:val="000000"/>
      <w:szCs w:val="20"/>
      <w:lang w:val="en-US" w:eastAsia="ar-SA"/>
    </w:rPr>
  </w:style>
  <w:style w:type="paragraph" w:styleId="BodyTextIndent">
    <w:name w:val="Body Text Indent"/>
    <w:basedOn w:val="Normal"/>
    <w:link w:val="BodyTextIndentChar"/>
    <w:semiHidden/>
    <w:rsid w:val="00BD005F"/>
    <w:pPr>
      <w:suppressAutoHyphens/>
      <w:spacing w:after="0" w:line="240" w:lineRule="auto"/>
      <w:ind w:left="-18" w:firstLine="18"/>
    </w:pPr>
    <w:rPr>
      <w:rFonts w:eastAsia="Times New Roman" w:cs="Times New Roman"/>
      <w:i/>
      <w:color w:val="000000"/>
      <w:szCs w:val="20"/>
      <w:lang w:val="en-US" w:eastAsia="ar-SA"/>
    </w:rPr>
  </w:style>
  <w:style w:type="character" w:customStyle="1" w:styleId="BodyTextIndentChar">
    <w:name w:val="Body Text Indent Char"/>
    <w:basedOn w:val="DefaultParagraphFont"/>
    <w:link w:val="BodyTextIndent"/>
    <w:semiHidden/>
    <w:rsid w:val="00BD005F"/>
    <w:rPr>
      <w:rFonts w:ascii="Arial" w:eastAsia="Times New Roman" w:hAnsi="Arial" w:cs="Times New Roman"/>
      <w:i/>
      <w:color w:val="000000"/>
      <w:sz w:val="24"/>
      <w:szCs w:val="20"/>
      <w:lang w:val="en-US" w:eastAsia="ar-SA"/>
    </w:rPr>
  </w:style>
  <w:style w:type="paragraph" w:styleId="BodyTextIndent2">
    <w:name w:val="Body Text Indent 2"/>
    <w:basedOn w:val="Normal"/>
    <w:link w:val="BodyTextIndent2Char"/>
    <w:semiHidden/>
    <w:rsid w:val="00BD005F"/>
    <w:pPr>
      <w:suppressAutoHyphens/>
      <w:spacing w:after="0" w:line="240" w:lineRule="auto"/>
      <w:ind w:left="-18" w:firstLine="18"/>
    </w:pPr>
    <w:rPr>
      <w:rFonts w:eastAsia="Times New Roman" w:cs="Times New Roman"/>
      <w:color w:val="000000"/>
      <w:szCs w:val="20"/>
      <w:lang w:val="en-US" w:eastAsia="ar-SA"/>
    </w:rPr>
  </w:style>
  <w:style w:type="character" w:customStyle="1" w:styleId="BodyTextIndent2Char">
    <w:name w:val="Body Text Indent 2 Char"/>
    <w:basedOn w:val="DefaultParagraphFont"/>
    <w:link w:val="BodyTextIndent2"/>
    <w:semiHidden/>
    <w:rsid w:val="00BD005F"/>
    <w:rPr>
      <w:rFonts w:ascii="Arial" w:eastAsia="Times New Roman" w:hAnsi="Arial" w:cs="Times New Roman"/>
      <w:color w:val="000000"/>
      <w:sz w:val="24"/>
      <w:szCs w:val="20"/>
      <w:lang w:val="en-US" w:eastAsia="ar-SA"/>
    </w:rPr>
  </w:style>
  <w:style w:type="paragraph" w:styleId="TOC9">
    <w:name w:val="toc 9"/>
    <w:basedOn w:val="Normal"/>
    <w:next w:val="Normal"/>
    <w:semiHidden/>
    <w:rsid w:val="00BD005F"/>
    <w:pPr>
      <w:suppressAutoHyphens/>
      <w:spacing w:after="0" w:line="240" w:lineRule="auto"/>
      <w:ind w:left="1600"/>
    </w:pPr>
    <w:rPr>
      <w:rFonts w:eastAsia="Times New Roman" w:cs="Times New Roman"/>
      <w:color w:val="000000"/>
      <w:sz w:val="18"/>
      <w:szCs w:val="20"/>
      <w:lang w:val="en-US" w:eastAsia="ar-SA"/>
    </w:rPr>
  </w:style>
  <w:style w:type="paragraph" w:styleId="BodyText2">
    <w:name w:val="Body Text 2"/>
    <w:basedOn w:val="Normal"/>
    <w:link w:val="BodyText2Char"/>
    <w:semiHidden/>
    <w:rsid w:val="00BD005F"/>
    <w:pPr>
      <w:suppressAutoHyphens/>
      <w:spacing w:after="0" w:line="240" w:lineRule="auto"/>
    </w:pPr>
    <w:rPr>
      <w:rFonts w:eastAsia="Times New Roman" w:cs="Times New Roman"/>
      <w:szCs w:val="20"/>
      <w:lang w:val="en-US" w:eastAsia="ar-SA"/>
    </w:rPr>
  </w:style>
  <w:style w:type="character" w:customStyle="1" w:styleId="BodyText2Char">
    <w:name w:val="Body Text 2 Char"/>
    <w:basedOn w:val="DefaultParagraphFont"/>
    <w:link w:val="BodyText2"/>
    <w:semiHidden/>
    <w:rsid w:val="00BD005F"/>
    <w:rPr>
      <w:rFonts w:ascii="Arial" w:eastAsia="Times New Roman" w:hAnsi="Arial" w:cs="Times New Roman"/>
      <w:sz w:val="24"/>
      <w:szCs w:val="20"/>
      <w:lang w:val="en-US" w:eastAsia="ar-SA"/>
    </w:rPr>
  </w:style>
  <w:style w:type="paragraph" w:customStyle="1" w:styleId="H1">
    <w:name w:val="H1"/>
    <w:basedOn w:val="Normal"/>
    <w:next w:val="Normal"/>
    <w:rsid w:val="00BD005F"/>
    <w:pPr>
      <w:keepNext/>
      <w:suppressAutoHyphens/>
      <w:spacing w:before="100" w:after="100" w:line="240" w:lineRule="auto"/>
    </w:pPr>
    <w:rPr>
      <w:rFonts w:eastAsia="Times New Roman" w:cs="Times New Roman"/>
      <w:b/>
      <w:kern w:val="1"/>
      <w:sz w:val="48"/>
      <w:szCs w:val="20"/>
      <w:lang w:val="en-US" w:eastAsia="ar-SA"/>
    </w:rPr>
  </w:style>
  <w:style w:type="paragraph" w:customStyle="1" w:styleId="H2">
    <w:name w:val="H2"/>
    <w:basedOn w:val="Normal"/>
    <w:next w:val="Normal"/>
    <w:rsid w:val="00BD005F"/>
    <w:pPr>
      <w:keepNext/>
      <w:suppressAutoHyphens/>
      <w:spacing w:before="100" w:after="100" w:line="240" w:lineRule="auto"/>
    </w:pPr>
    <w:rPr>
      <w:rFonts w:eastAsia="Times New Roman" w:cs="Times New Roman"/>
      <w:b/>
      <w:sz w:val="36"/>
      <w:szCs w:val="20"/>
      <w:lang w:val="en-US" w:eastAsia="ar-SA"/>
    </w:rPr>
  </w:style>
  <w:style w:type="paragraph" w:customStyle="1" w:styleId="Titlepage">
    <w:name w:val="Titlepage"/>
    <w:basedOn w:val="Normal"/>
    <w:rsid w:val="00BD005F"/>
    <w:pPr>
      <w:suppressAutoHyphens/>
      <w:spacing w:before="240" w:after="0" w:line="240" w:lineRule="auto"/>
      <w:ind w:left="1440" w:right="-270"/>
    </w:pPr>
    <w:rPr>
      <w:rFonts w:ascii="Helvetica" w:eastAsia="Times New Roman" w:hAnsi="Helvetica" w:cs="Times New Roman"/>
      <w:b/>
      <w:sz w:val="48"/>
      <w:szCs w:val="20"/>
      <w:lang w:eastAsia="ar-SA"/>
    </w:rPr>
  </w:style>
  <w:style w:type="paragraph" w:styleId="BodyTextIndent3">
    <w:name w:val="Body Text Indent 3"/>
    <w:basedOn w:val="Normal"/>
    <w:link w:val="BodyTextIndent3Char"/>
    <w:semiHidden/>
    <w:rsid w:val="00BD005F"/>
    <w:pPr>
      <w:suppressAutoHyphens/>
      <w:spacing w:after="0" w:line="240" w:lineRule="auto"/>
      <w:ind w:left="360"/>
    </w:pPr>
    <w:rPr>
      <w:rFonts w:eastAsia="Times New Roman" w:cs="Times New Roman"/>
      <w:color w:val="000000"/>
      <w:szCs w:val="20"/>
      <w:lang w:val="en-US" w:eastAsia="ar-SA"/>
    </w:rPr>
  </w:style>
  <w:style w:type="character" w:customStyle="1" w:styleId="BodyTextIndent3Char">
    <w:name w:val="Body Text Indent 3 Char"/>
    <w:basedOn w:val="DefaultParagraphFont"/>
    <w:link w:val="BodyTextIndent3"/>
    <w:semiHidden/>
    <w:rsid w:val="00BD005F"/>
    <w:rPr>
      <w:rFonts w:ascii="Arial" w:eastAsia="Times New Roman" w:hAnsi="Arial" w:cs="Times New Roman"/>
      <w:color w:val="000000"/>
      <w:sz w:val="24"/>
      <w:szCs w:val="20"/>
      <w:lang w:val="en-US" w:eastAsia="ar-SA"/>
    </w:rPr>
  </w:style>
  <w:style w:type="paragraph" w:customStyle="1" w:styleId="Title1">
    <w:name w:val="Title1"/>
    <w:next w:val="Normal"/>
    <w:rsid w:val="00BD005F"/>
    <w:pPr>
      <w:suppressAutoHyphens/>
      <w:spacing w:after="0" w:line="240" w:lineRule="auto"/>
      <w:ind w:right="-720"/>
    </w:pPr>
    <w:rPr>
      <w:rFonts w:ascii="Arial" w:eastAsia="Arial" w:hAnsi="Arial" w:cs="CG Times"/>
      <w:color w:val="000000"/>
      <w:sz w:val="40"/>
      <w:szCs w:val="20"/>
      <w:lang w:val="en-US" w:eastAsia="ar-SA"/>
    </w:rPr>
  </w:style>
  <w:style w:type="paragraph" w:customStyle="1" w:styleId="Bullet1">
    <w:name w:val="Bullet1"/>
    <w:basedOn w:val="Normal"/>
    <w:rsid w:val="00BD005F"/>
    <w:pPr>
      <w:suppressAutoHyphens/>
      <w:spacing w:before="120" w:after="0" w:line="240" w:lineRule="auto"/>
    </w:pPr>
    <w:rPr>
      <w:rFonts w:ascii="ICL Classical Garamond" w:eastAsia="Times New Roman" w:hAnsi="ICL Classical Garamond" w:cs="Times New Roman"/>
      <w:szCs w:val="20"/>
      <w:lang w:eastAsia="ar-SA"/>
    </w:rPr>
  </w:style>
  <w:style w:type="paragraph" w:customStyle="1" w:styleId="bullets0">
    <w:name w:val="bullets"/>
    <w:basedOn w:val="Normal"/>
    <w:rsid w:val="00BD005F"/>
    <w:pPr>
      <w:tabs>
        <w:tab w:val="left" w:pos="284"/>
      </w:tabs>
      <w:suppressAutoHyphens/>
      <w:spacing w:before="60" w:after="60" w:line="240" w:lineRule="auto"/>
    </w:pPr>
    <w:rPr>
      <w:rFonts w:eastAsia="Times New Roman" w:cs="Times New Roman"/>
      <w:szCs w:val="20"/>
      <w:lang w:eastAsia="ar-SA"/>
    </w:rPr>
  </w:style>
  <w:style w:type="paragraph" w:customStyle="1" w:styleId="table">
    <w:name w:val="table"/>
    <w:basedOn w:val="Normal"/>
    <w:rsid w:val="00BD005F"/>
    <w:pPr>
      <w:suppressAutoHyphens/>
      <w:spacing w:before="120" w:after="120" w:line="240" w:lineRule="auto"/>
    </w:pPr>
    <w:rPr>
      <w:rFonts w:eastAsia="Times New Roman" w:cs="Times New Roman"/>
      <w:szCs w:val="20"/>
      <w:lang w:eastAsia="ar-SA"/>
    </w:rPr>
  </w:style>
  <w:style w:type="paragraph" w:customStyle="1" w:styleId="table1">
    <w:name w:val="table1"/>
    <w:basedOn w:val="table"/>
    <w:rsid w:val="00BD005F"/>
  </w:style>
  <w:style w:type="paragraph" w:customStyle="1" w:styleId="RefDocItem">
    <w:name w:val="RefDocItem"/>
    <w:basedOn w:val="Normal"/>
    <w:rsid w:val="00BD005F"/>
    <w:pPr>
      <w:keepLines/>
      <w:tabs>
        <w:tab w:val="left" w:pos="1980"/>
      </w:tabs>
      <w:suppressAutoHyphens/>
      <w:spacing w:after="0" w:line="240" w:lineRule="auto"/>
      <w:ind w:left="3958" w:hanging="2824"/>
    </w:pPr>
    <w:rPr>
      <w:rFonts w:eastAsia="Times New Roman" w:cs="Times New Roman"/>
      <w:szCs w:val="20"/>
      <w:lang w:eastAsia="ar-SA"/>
    </w:rPr>
  </w:style>
  <w:style w:type="paragraph" w:styleId="DocumentMap">
    <w:name w:val="Document Map"/>
    <w:basedOn w:val="Normal"/>
    <w:link w:val="DocumentMapChar"/>
    <w:semiHidden/>
    <w:rsid w:val="00BD005F"/>
    <w:pPr>
      <w:shd w:val="clear" w:color="auto" w:fill="000080"/>
      <w:suppressAutoHyphens/>
      <w:spacing w:after="0" w:line="240" w:lineRule="auto"/>
    </w:pPr>
    <w:rPr>
      <w:rFonts w:ascii="Tahoma" w:eastAsia="Times New Roman" w:hAnsi="Tahoma" w:cs="Times New Roman"/>
      <w:color w:val="000000"/>
      <w:sz w:val="16"/>
      <w:szCs w:val="20"/>
      <w:lang w:val="en-US" w:eastAsia="ar-SA"/>
    </w:rPr>
  </w:style>
  <w:style w:type="character" w:customStyle="1" w:styleId="DocumentMapChar">
    <w:name w:val="Document Map Char"/>
    <w:basedOn w:val="DefaultParagraphFont"/>
    <w:link w:val="DocumentMap"/>
    <w:semiHidden/>
    <w:rsid w:val="00BD005F"/>
    <w:rPr>
      <w:rFonts w:ascii="Tahoma" w:eastAsia="Times New Roman" w:hAnsi="Tahoma" w:cs="Times New Roman"/>
      <w:color w:val="000000"/>
      <w:sz w:val="16"/>
      <w:szCs w:val="20"/>
      <w:shd w:val="clear" w:color="auto" w:fill="000080"/>
      <w:lang w:val="en-US" w:eastAsia="ar-SA"/>
    </w:rPr>
  </w:style>
  <w:style w:type="paragraph" w:customStyle="1" w:styleId="Paragraph">
    <w:name w:val="Paragraph"/>
    <w:basedOn w:val="Normal"/>
    <w:rsid w:val="00BD005F"/>
    <w:pPr>
      <w:widowControl w:val="0"/>
      <w:suppressAutoHyphens/>
      <w:spacing w:before="120" w:after="120" w:line="240" w:lineRule="auto"/>
      <w:ind w:left="1440" w:right="1440"/>
    </w:pPr>
    <w:rPr>
      <w:rFonts w:ascii="Frutiger Linotype" w:eastAsia="Times New Roman" w:hAnsi="Frutiger Linotype" w:cs="Times New Roman"/>
      <w:color w:val="000000"/>
      <w:szCs w:val="20"/>
      <w:lang w:eastAsia="ar-SA"/>
    </w:rPr>
  </w:style>
  <w:style w:type="paragraph" w:customStyle="1" w:styleId="GlossaryItem">
    <w:name w:val="GlossaryItem"/>
    <w:basedOn w:val="Normal"/>
    <w:rsid w:val="00BD005F"/>
    <w:pPr>
      <w:keepNext/>
      <w:keepLines/>
      <w:suppressAutoHyphens/>
      <w:spacing w:after="0" w:line="240" w:lineRule="auto"/>
      <w:ind w:left="3402" w:hanging="2268"/>
    </w:pPr>
    <w:rPr>
      <w:rFonts w:eastAsia="Times New Roman" w:cs="Times New Roman"/>
      <w:szCs w:val="20"/>
      <w:lang w:eastAsia="ar-SA"/>
    </w:rPr>
  </w:style>
  <w:style w:type="paragraph" w:customStyle="1" w:styleId="FrontPage">
    <w:name w:val="FrontPage"/>
    <w:basedOn w:val="Normal"/>
    <w:rsid w:val="00BD005F"/>
    <w:pPr>
      <w:tabs>
        <w:tab w:val="left" w:pos="5812"/>
      </w:tabs>
      <w:suppressAutoHyphens/>
      <w:spacing w:before="120" w:after="0" w:line="240" w:lineRule="auto"/>
      <w:ind w:firstLine="33"/>
    </w:pPr>
    <w:rPr>
      <w:rFonts w:eastAsia="Times New Roman" w:cs="Times New Roman"/>
      <w:szCs w:val="20"/>
      <w:lang w:eastAsia="ar-SA"/>
    </w:rPr>
  </w:style>
  <w:style w:type="paragraph" w:customStyle="1" w:styleId="tableheader">
    <w:name w:val="tableheader"/>
    <w:basedOn w:val="Heading5"/>
    <w:rsid w:val="00BD005F"/>
    <w:pPr>
      <w:keepLines w:val="0"/>
      <w:suppressAutoHyphens/>
      <w:spacing w:before="60" w:after="60" w:line="240" w:lineRule="auto"/>
      <w:ind w:hanging="1008"/>
      <w:jc w:val="center"/>
    </w:pPr>
    <w:rPr>
      <w:rFonts w:ascii="Frutiger Linotype" w:eastAsia="Times New Roman" w:hAnsi="Frutiger Linotype" w:cs="Times New Roman"/>
      <w:b/>
      <w:szCs w:val="20"/>
      <w:lang w:eastAsia="ar-SA"/>
    </w:rPr>
  </w:style>
  <w:style w:type="paragraph" w:customStyle="1" w:styleId="TableContents">
    <w:name w:val="Table Contents"/>
    <w:basedOn w:val="Normal"/>
    <w:rsid w:val="00BD005F"/>
    <w:pPr>
      <w:suppressLineNumbers/>
      <w:suppressAutoHyphens/>
      <w:spacing w:after="0" w:line="240" w:lineRule="auto"/>
    </w:pPr>
    <w:rPr>
      <w:rFonts w:eastAsia="Times New Roman" w:cs="Times New Roman"/>
      <w:color w:val="000000"/>
      <w:szCs w:val="20"/>
      <w:lang w:val="en-US" w:eastAsia="ar-SA"/>
    </w:rPr>
  </w:style>
  <w:style w:type="paragraph" w:customStyle="1" w:styleId="TableHeading">
    <w:name w:val="Table Heading"/>
    <w:basedOn w:val="Heading2"/>
    <w:rsid w:val="00BD005F"/>
    <w:pPr>
      <w:keepNext w:val="0"/>
      <w:keepLines w:val="0"/>
      <w:suppressAutoHyphens/>
      <w:spacing w:after="240"/>
    </w:pPr>
    <w:rPr>
      <w:rFonts w:ascii="Verdana" w:hAnsi="Verdana" w:cs="Times New Roman"/>
      <w:b w:val="0"/>
      <w:i/>
      <w:caps/>
    </w:rPr>
  </w:style>
  <w:style w:type="paragraph" w:customStyle="1" w:styleId="Bullet">
    <w:name w:val="Bullet"/>
    <w:basedOn w:val="Paragraph"/>
    <w:next w:val="Paragraph"/>
    <w:rsid w:val="00BD005F"/>
    <w:pPr>
      <w:spacing w:before="48" w:after="48"/>
      <w:ind w:right="2880"/>
    </w:pPr>
  </w:style>
  <w:style w:type="paragraph" w:styleId="BodyText3">
    <w:name w:val="Body Text 3"/>
    <w:basedOn w:val="Normal"/>
    <w:link w:val="BodyText3Char"/>
    <w:semiHidden/>
    <w:rsid w:val="00BD005F"/>
    <w:pPr>
      <w:suppressAutoHyphens/>
      <w:spacing w:after="0" w:line="240" w:lineRule="auto"/>
    </w:pPr>
    <w:rPr>
      <w:rFonts w:ascii="Verdana" w:eastAsia="Times New Roman" w:hAnsi="Verdana" w:cs="Times New Roman"/>
      <w:color w:val="000000"/>
      <w:sz w:val="18"/>
      <w:szCs w:val="20"/>
      <w:lang w:val="en-US" w:eastAsia="ar-SA"/>
    </w:rPr>
  </w:style>
  <w:style w:type="character" w:customStyle="1" w:styleId="BodyText3Char">
    <w:name w:val="Body Text 3 Char"/>
    <w:basedOn w:val="DefaultParagraphFont"/>
    <w:link w:val="BodyText3"/>
    <w:semiHidden/>
    <w:rsid w:val="00BD005F"/>
    <w:rPr>
      <w:rFonts w:ascii="Verdana" w:eastAsia="Times New Roman" w:hAnsi="Verdana" w:cs="Times New Roman"/>
      <w:color w:val="000000"/>
      <w:sz w:val="18"/>
      <w:szCs w:val="20"/>
      <w:lang w:val="en-US" w:eastAsia="ar-SA"/>
    </w:rPr>
  </w:style>
  <w:style w:type="paragraph" w:styleId="PlainText">
    <w:name w:val="Plain Text"/>
    <w:basedOn w:val="Normal"/>
    <w:link w:val="PlainTextChar"/>
    <w:uiPriority w:val="99"/>
    <w:semiHidden/>
    <w:rsid w:val="00BD005F"/>
    <w:pPr>
      <w:suppressAutoHyphens/>
      <w:spacing w:after="0" w:line="240" w:lineRule="auto"/>
    </w:pPr>
    <w:rPr>
      <w:rFonts w:ascii="Courier New" w:eastAsia="Times New Roman" w:hAnsi="Courier New" w:cs="Times New Roman"/>
      <w:szCs w:val="20"/>
      <w:lang w:eastAsia="ar-SA"/>
    </w:rPr>
  </w:style>
  <w:style w:type="character" w:customStyle="1" w:styleId="PlainTextChar">
    <w:name w:val="Plain Text Char"/>
    <w:basedOn w:val="DefaultParagraphFont"/>
    <w:link w:val="PlainText"/>
    <w:uiPriority w:val="99"/>
    <w:semiHidden/>
    <w:rsid w:val="00BD005F"/>
    <w:rPr>
      <w:rFonts w:ascii="Courier New" w:eastAsia="Times New Roman" w:hAnsi="Courier New" w:cs="Times New Roman"/>
      <w:sz w:val="24"/>
      <w:szCs w:val="20"/>
      <w:lang w:eastAsia="ar-SA"/>
    </w:rPr>
  </w:style>
  <w:style w:type="paragraph" w:customStyle="1" w:styleId="Contents10">
    <w:name w:val="Contents 10"/>
    <w:basedOn w:val="Index"/>
    <w:rsid w:val="00BD005F"/>
    <w:pPr>
      <w:tabs>
        <w:tab w:val="right" w:leader="dot" w:pos="9637"/>
      </w:tabs>
      <w:ind w:left="2547"/>
    </w:pPr>
  </w:style>
  <w:style w:type="paragraph" w:customStyle="1" w:styleId="bulletlist">
    <w:name w:val="bullet list"/>
    <w:basedOn w:val="Normal"/>
    <w:rsid w:val="00BD005F"/>
    <w:pPr>
      <w:widowControl w:val="0"/>
      <w:numPr>
        <w:numId w:val="1"/>
      </w:numPr>
      <w:spacing w:after="0" w:line="240" w:lineRule="auto"/>
    </w:pPr>
    <w:rPr>
      <w:rFonts w:ascii="Verdana" w:eastAsia="Times New Roman" w:hAnsi="Verdana" w:cs="Times New Roman"/>
      <w:sz w:val="20"/>
      <w:szCs w:val="20"/>
    </w:rPr>
  </w:style>
  <w:style w:type="character" w:customStyle="1" w:styleId="apple-converted-space">
    <w:name w:val="apple-converted-space"/>
    <w:rsid w:val="00BD005F"/>
  </w:style>
  <w:style w:type="paragraph" w:styleId="TOCHeading">
    <w:name w:val="TOC Heading"/>
    <w:basedOn w:val="Heading1"/>
    <w:next w:val="Normal"/>
    <w:uiPriority w:val="39"/>
    <w:semiHidden/>
    <w:unhideWhenUsed/>
    <w:qFormat/>
    <w:rsid w:val="00BD005F"/>
    <w:pPr>
      <w:outlineLvl w:val="9"/>
    </w:pPr>
    <w:rPr>
      <w:rFonts w:ascii="Cambria" w:eastAsia="MS Gothic" w:hAnsi="Cambria" w:cs="Times New Roman"/>
      <w:color w:val="365F91"/>
      <w:sz w:val="40"/>
      <w:lang w:val="en-US" w:eastAsia="ja-JP"/>
    </w:rPr>
  </w:style>
  <w:style w:type="character" w:styleId="HTMLCite">
    <w:name w:val="HTML Cite"/>
    <w:uiPriority w:val="99"/>
    <w:semiHidden/>
    <w:unhideWhenUsed/>
    <w:rsid w:val="00BD005F"/>
    <w:rPr>
      <w:i/>
      <w:iCs/>
    </w:rPr>
  </w:style>
  <w:style w:type="table" w:customStyle="1" w:styleId="TableGrid2">
    <w:name w:val="Table Grid2"/>
    <w:basedOn w:val="TableNormal"/>
    <w:next w:val="TableGrid"/>
    <w:uiPriority w:val="59"/>
    <w:rsid w:val="00BD005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BD005F"/>
    <w:pPr>
      <w:autoSpaceDE w:val="0"/>
      <w:autoSpaceDN w:val="0"/>
      <w:adjustRightInd w:val="0"/>
      <w:spacing w:after="0" w:line="241" w:lineRule="atLeast"/>
    </w:pPr>
    <w:rPr>
      <w:rFonts w:ascii="Gotham HTF Medium" w:eastAsia="Times New Roman" w:hAnsi="Gotham HTF Medium" w:cs="Times New Roman"/>
      <w:szCs w:val="24"/>
      <w:lang w:eastAsia="en-GB"/>
    </w:rPr>
  </w:style>
  <w:style w:type="character" w:customStyle="1" w:styleId="A1">
    <w:name w:val="A1"/>
    <w:uiPriority w:val="99"/>
    <w:rsid w:val="00BD005F"/>
    <w:rPr>
      <w:rFonts w:cs="Gotham HTF Medium"/>
      <w:color w:val="000000"/>
      <w:sz w:val="18"/>
      <w:szCs w:val="18"/>
    </w:rPr>
  </w:style>
  <w:style w:type="paragraph" w:styleId="Title">
    <w:name w:val="Title"/>
    <w:basedOn w:val="Normal"/>
    <w:next w:val="Normal"/>
    <w:link w:val="TitleChar"/>
    <w:uiPriority w:val="10"/>
    <w:qFormat/>
    <w:rsid w:val="00BD005F"/>
    <w:pPr>
      <w:suppressAutoHyphens/>
      <w:spacing w:before="240" w:after="60" w:line="240" w:lineRule="auto"/>
      <w:jc w:val="center"/>
      <w:outlineLvl w:val="0"/>
    </w:pPr>
    <w:rPr>
      <w:rFonts w:eastAsia="Times New Roman" w:cs="Arial"/>
      <w:b/>
      <w:bCs/>
      <w:color w:val="000000"/>
      <w:kern w:val="28"/>
      <w:sz w:val="52"/>
      <w:szCs w:val="52"/>
      <w:lang w:val="en-US" w:eastAsia="ar-SA"/>
    </w:rPr>
  </w:style>
  <w:style w:type="character" w:customStyle="1" w:styleId="TitleChar">
    <w:name w:val="Title Char"/>
    <w:basedOn w:val="DefaultParagraphFont"/>
    <w:link w:val="Title"/>
    <w:uiPriority w:val="10"/>
    <w:rsid w:val="00BD005F"/>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BD005F"/>
    <w:pPr>
      <w:suppressAutoHyphens/>
      <w:spacing w:after="60" w:line="240" w:lineRule="auto"/>
      <w:jc w:val="center"/>
      <w:outlineLvl w:val="1"/>
    </w:pPr>
    <w:rPr>
      <w:rFonts w:eastAsia="Times New Roman" w:cs="Arial"/>
      <w:color w:val="000000"/>
      <w:sz w:val="36"/>
      <w:szCs w:val="36"/>
      <w:lang w:val="en-US" w:eastAsia="ar-SA"/>
    </w:rPr>
  </w:style>
  <w:style w:type="character" w:customStyle="1" w:styleId="SubtitleChar">
    <w:name w:val="Subtitle Char"/>
    <w:basedOn w:val="DefaultParagraphFont"/>
    <w:link w:val="Subtitle"/>
    <w:uiPriority w:val="11"/>
    <w:rsid w:val="00BD005F"/>
    <w:rPr>
      <w:rFonts w:ascii="Arial" w:eastAsia="Times New Roman" w:hAnsi="Arial" w:cs="Arial"/>
      <w:color w:val="000000"/>
      <w:sz w:val="36"/>
      <w:szCs w:val="36"/>
      <w:lang w:val="en-US" w:eastAsia="ar-SA"/>
    </w:rPr>
  </w:style>
  <w:style w:type="paragraph" w:styleId="Revision">
    <w:name w:val="Revision"/>
    <w:hidden/>
    <w:uiPriority w:val="99"/>
    <w:semiHidden/>
    <w:rsid w:val="008E085D"/>
    <w:pPr>
      <w:spacing w:after="0" w:line="240" w:lineRule="auto"/>
    </w:pPr>
  </w:style>
  <w:style w:type="numbering" w:customStyle="1" w:styleId="NoList2">
    <w:name w:val="No List2"/>
    <w:next w:val="NoList"/>
    <w:uiPriority w:val="99"/>
    <w:semiHidden/>
    <w:unhideWhenUsed/>
    <w:rsid w:val="00B72E9B"/>
  </w:style>
  <w:style w:type="table" w:customStyle="1" w:styleId="TableGrid3">
    <w:name w:val="Table Grid3"/>
    <w:basedOn w:val="TableNormal"/>
    <w:next w:val="TableGrid"/>
    <w:uiPriority w:val="59"/>
    <w:rsid w:val="00B72E9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B72E9B"/>
    <w:rPr>
      <w:rFonts w:ascii="Courier New" w:eastAsia="Times New Roman" w:hAnsi="Courier New" w:cs="Courier New"/>
      <w:sz w:val="20"/>
      <w:szCs w:val="20"/>
    </w:rPr>
  </w:style>
  <w:style w:type="table" w:styleId="LightGrid-Accent3">
    <w:name w:val="Light Grid Accent 3"/>
    <w:basedOn w:val="TableNormal"/>
    <w:uiPriority w:val="62"/>
    <w:rsid w:val="00B72E9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B72E9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B72E9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6">
    <w:name w:val="Light Grid Accent 6"/>
    <w:basedOn w:val="TableNormal"/>
    <w:uiPriority w:val="62"/>
    <w:rsid w:val="00B72E9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21">
    <w:name w:val="Table Grid21"/>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pan31">
    <w:name w:val="textspan_31"/>
    <w:basedOn w:val="DefaultParagraphFont"/>
    <w:rsid w:val="00B72E9B"/>
    <w:rPr>
      <w:b w:val="0"/>
      <w:bCs w:val="0"/>
      <w:i/>
      <w:iCs/>
    </w:rPr>
  </w:style>
  <w:style w:type="table" w:customStyle="1" w:styleId="TableGrid5">
    <w:name w:val="Table Grid5"/>
    <w:basedOn w:val="TableNormal"/>
    <w:next w:val="TableGrid"/>
    <w:uiPriority w:val="59"/>
    <w:rsid w:val="009B7EE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870A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C41B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E2D5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D31F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D31F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E4B0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02B6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02B6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02B6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6FDF"/>
    <w:rPr>
      <w:color w:val="605E5C"/>
      <w:shd w:val="clear" w:color="auto" w:fill="E1DFDD"/>
    </w:rPr>
  </w:style>
  <w:style w:type="table" w:customStyle="1" w:styleId="TableGrid15">
    <w:name w:val="Table Grid15"/>
    <w:basedOn w:val="TableNormal"/>
    <w:next w:val="TableGrid"/>
    <w:uiPriority w:val="59"/>
    <w:rsid w:val="00341C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7789">
      <w:bodyDiv w:val="1"/>
      <w:marLeft w:val="0"/>
      <w:marRight w:val="0"/>
      <w:marTop w:val="0"/>
      <w:marBottom w:val="0"/>
      <w:divBdr>
        <w:top w:val="none" w:sz="0" w:space="0" w:color="auto"/>
        <w:left w:val="none" w:sz="0" w:space="0" w:color="auto"/>
        <w:bottom w:val="none" w:sz="0" w:space="0" w:color="auto"/>
        <w:right w:val="none" w:sz="0" w:space="0" w:color="auto"/>
      </w:divBdr>
    </w:div>
    <w:div w:id="340662250">
      <w:bodyDiv w:val="1"/>
      <w:marLeft w:val="0"/>
      <w:marRight w:val="0"/>
      <w:marTop w:val="0"/>
      <w:marBottom w:val="0"/>
      <w:divBdr>
        <w:top w:val="none" w:sz="0" w:space="0" w:color="auto"/>
        <w:left w:val="none" w:sz="0" w:space="0" w:color="auto"/>
        <w:bottom w:val="none" w:sz="0" w:space="0" w:color="auto"/>
        <w:right w:val="none" w:sz="0" w:space="0" w:color="auto"/>
      </w:divBdr>
    </w:div>
    <w:div w:id="444272068">
      <w:bodyDiv w:val="1"/>
      <w:marLeft w:val="0"/>
      <w:marRight w:val="0"/>
      <w:marTop w:val="0"/>
      <w:marBottom w:val="0"/>
      <w:divBdr>
        <w:top w:val="none" w:sz="0" w:space="0" w:color="auto"/>
        <w:left w:val="none" w:sz="0" w:space="0" w:color="auto"/>
        <w:bottom w:val="none" w:sz="0" w:space="0" w:color="auto"/>
        <w:right w:val="none" w:sz="0" w:space="0" w:color="auto"/>
      </w:divBdr>
      <w:divsChild>
        <w:div w:id="1814134657">
          <w:marLeft w:val="547"/>
          <w:marRight w:val="0"/>
          <w:marTop w:val="432"/>
          <w:marBottom w:val="0"/>
          <w:divBdr>
            <w:top w:val="none" w:sz="0" w:space="0" w:color="auto"/>
            <w:left w:val="none" w:sz="0" w:space="0" w:color="auto"/>
            <w:bottom w:val="none" w:sz="0" w:space="0" w:color="auto"/>
            <w:right w:val="none" w:sz="0" w:space="0" w:color="auto"/>
          </w:divBdr>
        </w:div>
      </w:divsChild>
    </w:div>
    <w:div w:id="502278357">
      <w:bodyDiv w:val="1"/>
      <w:marLeft w:val="0"/>
      <w:marRight w:val="0"/>
      <w:marTop w:val="0"/>
      <w:marBottom w:val="0"/>
      <w:divBdr>
        <w:top w:val="none" w:sz="0" w:space="0" w:color="auto"/>
        <w:left w:val="none" w:sz="0" w:space="0" w:color="auto"/>
        <w:bottom w:val="none" w:sz="0" w:space="0" w:color="auto"/>
        <w:right w:val="none" w:sz="0" w:space="0" w:color="auto"/>
      </w:divBdr>
    </w:div>
    <w:div w:id="649942445">
      <w:bodyDiv w:val="1"/>
      <w:marLeft w:val="0"/>
      <w:marRight w:val="0"/>
      <w:marTop w:val="0"/>
      <w:marBottom w:val="0"/>
      <w:divBdr>
        <w:top w:val="none" w:sz="0" w:space="0" w:color="auto"/>
        <w:left w:val="none" w:sz="0" w:space="0" w:color="auto"/>
        <w:bottom w:val="none" w:sz="0" w:space="0" w:color="auto"/>
        <w:right w:val="none" w:sz="0" w:space="0" w:color="auto"/>
      </w:divBdr>
    </w:div>
    <w:div w:id="713434221">
      <w:bodyDiv w:val="1"/>
      <w:marLeft w:val="0"/>
      <w:marRight w:val="0"/>
      <w:marTop w:val="0"/>
      <w:marBottom w:val="0"/>
      <w:divBdr>
        <w:top w:val="none" w:sz="0" w:space="0" w:color="auto"/>
        <w:left w:val="none" w:sz="0" w:space="0" w:color="auto"/>
        <w:bottom w:val="none" w:sz="0" w:space="0" w:color="auto"/>
        <w:right w:val="none" w:sz="0" w:space="0" w:color="auto"/>
      </w:divBdr>
    </w:div>
    <w:div w:id="819493949">
      <w:bodyDiv w:val="1"/>
      <w:marLeft w:val="0"/>
      <w:marRight w:val="0"/>
      <w:marTop w:val="0"/>
      <w:marBottom w:val="0"/>
      <w:divBdr>
        <w:top w:val="none" w:sz="0" w:space="0" w:color="auto"/>
        <w:left w:val="none" w:sz="0" w:space="0" w:color="auto"/>
        <w:bottom w:val="none" w:sz="0" w:space="0" w:color="auto"/>
        <w:right w:val="none" w:sz="0" w:space="0" w:color="auto"/>
      </w:divBdr>
    </w:div>
    <w:div w:id="864683382">
      <w:bodyDiv w:val="1"/>
      <w:marLeft w:val="0"/>
      <w:marRight w:val="0"/>
      <w:marTop w:val="0"/>
      <w:marBottom w:val="0"/>
      <w:divBdr>
        <w:top w:val="none" w:sz="0" w:space="0" w:color="auto"/>
        <w:left w:val="none" w:sz="0" w:space="0" w:color="auto"/>
        <w:bottom w:val="none" w:sz="0" w:space="0" w:color="auto"/>
        <w:right w:val="none" w:sz="0" w:space="0" w:color="auto"/>
      </w:divBdr>
    </w:div>
    <w:div w:id="889078218">
      <w:bodyDiv w:val="1"/>
      <w:marLeft w:val="0"/>
      <w:marRight w:val="0"/>
      <w:marTop w:val="0"/>
      <w:marBottom w:val="0"/>
      <w:divBdr>
        <w:top w:val="none" w:sz="0" w:space="0" w:color="auto"/>
        <w:left w:val="none" w:sz="0" w:space="0" w:color="auto"/>
        <w:bottom w:val="none" w:sz="0" w:space="0" w:color="auto"/>
        <w:right w:val="none" w:sz="0" w:space="0" w:color="auto"/>
      </w:divBdr>
    </w:div>
    <w:div w:id="943002647">
      <w:bodyDiv w:val="1"/>
      <w:marLeft w:val="0"/>
      <w:marRight w:val="0"/>
      <w:marTop w:val="0"/>
      <w:marBottom w:val="0"/>
      <w:divBdr>
        <w:top w:val="none" w:sz="0" w:space="0" w:color="auto"/>
        <w:left w:val="none" w:sz="0" w:space="0" w:color="auto"/>
        <w:bottom w:val="none" w:sz="0" w:space="0" w:color="auto"/>
        <w:right w:val="none" w:sz="0" w:space="0" w:color="auto"/>
      </w:divBdr>
    </w:div>
    <w:div w:id="1129323976">
      <w:bodyDiv w:val="1"/>
      <w:marLeft w:val="0"/>
      <w:marRight w:val="0"/>
      <w:marTop w:val="0"/>
      <w:marBottom w:val="0"/>
      <w:divBdr>
        <w:top w:val="none" w:sz="0" w:space="0" w:color="auto"/>
        <w:left w:val="none" w:sz="0" w:space="0" w:color="auto"/>
        <w:bottom w:val="none" w:sz="0" w:space="0" w:color="auto"/>
        <w:right w:val="none" w:sz="0" w:space="0" w:color="auto"/>
      </w:divBdr>
    </w:div>
    <w:div w:id="1269390860">
      <w:bodyDiv w:val="1"/>
      <w:marLeft w:val="0"/>
      <w:marRight w:val="0"/>
      <w:marTop w:val="0"/>
      <w:marBottom w:val="0"/>
      <w:divBdr>
        <w:top w:val="none" w:sz="0" w:space="0" w:color="auto"/>
        <w:left w:val="none" w:sz="0" w:space="0" w:color="auto"/>
        <w:bottom w:val="none" w:sz="0" w:space="0" w:color="auto"/>
        <w:right w:val="none" w:sz="0" w:space="0" w:color="auto"/>
      </w:divBdr>
    </w:div>
    <w:div w:id="1304314261">
      <w:bodyDiv w:val="1"/>
      <w:marLeft w:val="0"/>
      <w:marRight w:val="0"/>
      <w:marTop w:val="0"/>
      <w:marBottom w:val="0"/>
      <w:divBdr>
        <w:top w:val="none" w:sz="0" w:space="0" w:color="auto"/>
        <w:left w:val="none" w:sz="0" w:space="0" w:color="auto"/>
        <w:bottom w:val="none" w:sz="0" w:space="0" w:color="auto"/>
        <w:right w:val="none" w:sz="0" w:space="0" w:color="auto"/>
      </w:divBdr>
    </w:div>
    <w:div w:id="1423792111">
      <w:bodyDiv w:val="1"/>
      <w:marLeft w:val="0"/>
      <w:marRight w:val="0"/>
      <w:marTop w:val="0"/>
      <w:marBottom w:val="0"/>
      <w:divBdr>
        <w:top w:val="none" w:sz="0" w:space="0" w:color="auto"/>
        <w:left w:val="none" w:sz="0" w:space="0" w:color="auto"/>
        <w:bottom w:val="none" w:sz="0" w:space="0" w:color="auto"/>
        <w:right w:val="none" w:sz="0" w:space="0" w:color="auto"/>
      </w:divBdr>
    </w:div>
    <w:div w:id="1631938914">
      <w:bodyDiv w:val="1"/>
      <w:marLeft w:val="0"/>
      <w:marRight w:val="0"/>
      <w:marTop w:val="0"/>
      <w:marBottom w:val="0"/>
      <w:divBdr>
        <w:top w:val="none" w:sz="0" w:space="0" w:color="auto"/>
        <w:left w:val="none" w:sz="0" w:space="0" w:color="auto"/>
        <w:bottom w:val="none" w:sz="0" w:space="0" w:color="auto"/>
        <w:right w:val="none" w:sz="0" w:space="0" w:color="auto"/>
      </w:divBdr>
    </w:div>
    <w:div w:id="1771972760">
      <w:bodyDiv w:val="1"/>
      <w:marLeft w:val="0"/>
      <w:marRight w:val="0"/>
      <w:marTop w:val="0"/>
      <w:marBottom w:val="0"/>
      <w:divBdr>
        <w:top w:val="none" w:sz="0" w:space="0" w:color="auto"/>
        <w:left w:val="none" w:sz="0" w:space="0" w:color="auto"/>
        <w:bottom w:val="none" w:sz="0" w:space="0" w:color="auto"/>
        <w:right w:val="none" w:sz="0" w:space="0" w:color="auto"/>
      </w:divBdr>
    </w:div>
    <w:div w:id="1871604120">
      <w:bodyDiv w:val="1"/>
      <w:marLeft w:val="0"/>
      <w:marRight w:val="0"/>
      <w:marTop w:val="0"/>
      <w:marBottom w:val="0"/>
      <w:divBdr>
        <w:top w:val="none" w:sz="0" w:space="0" w:color="auto"/>
        <w:left w:val="none" w:sz="0" w:space="0" w:color="auto"/>
        <w:bottom w:val="none" w:sz="0" w:space="0" w:color="auto"/>
        <w:right w:val="none" w:sz="0" w:space="0" w:color="auto"/>
      </w:divBdr>
      <w:divsChild>
        <w:div w:id="826940939">
          <w:marLeft w:val="547"/>
          <w:marRight w:val="0"/>
          <w:marTop w:val="432"/>
          <w:marBottom w:val="0"/>
          <w:divBdr>
            <w:top w:val="none" w:sz="0" w:space="0" w:color="auto"/>
            <w:left w:val="none" w:sz="0" w:space="0" w:color="auto"/>
            <w:bottom w:val="none" w:sz="0" w:space="0" w:color="auto"/>
            <w:right w:val="none" w:sz="0" w:space="0" w:color="auto"/>
          </w:divBdr>
        </w:div>
        <w:div w:id="2091998861">
          <w:marLeft w:val="547"/>
          <w:marRight w:val="0"/>
          <w:marTop w:val="432"/>
          <w:marBottom w:val="0"/>
          <w:divBdr>
            <w:top w:val="none" w:sz="0" w:space="0" w:color="auto"/>
            <w:left w:val="none" w:sz="0" w:space="0" w:color="auto"/>
            <w:bottom w:val="none" w:sz="0" w:space="0" w:color="auto"/>
            <w:right w:val="none" w:sz="0" w:space="0" w:color="auto"/>
          </w:divBdr>
        </w:div>
      </w:divsChild>
    </w:div>
    <w:div w:id="20552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9463B-A445-42FC-BF51-EE628F85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Smith</dc:creator>
  <cp:lastModifiedBy>Andrea Smith</cp:lastModifiedBy>
  <cp:revision>3</cp:revision>
  <dcterms:created xsi:type="dcterms:W3CDTF">2024-08-06T09:42:00Z</dcterms:created>
  <dcterms:modified xsi:type="dcterms:W3CDTF">2024-08-06T10:15:00Z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1835676844</vt:i4>
  </property>
</Properties>
</file>