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CB7E2" w14:textId="241C4FF7" w:rsidR="000F4FFC" w:rsidRDefault="00C823BC">
      <w:pPr>
        <w:rPr>
          <w:rFonts w:ascii="Arial" w:hAnsi="Arial" w:cs="Arial"/>
          <w:b/>
          <w:sz w:val="28"/>
          <w:szCs w:val="28"/>
        </w:rPr>
      </w:pPr>
      <w:r>
        <w:rPr>
          <w:rFonts w:ascii="Arial" w:hAnsi="Arial" w:cs="Arial"/>
          <w:noProof/>
          <w:sz w:val="40"/>
          <w:szCs w:val="40"/>
          <w:lang w:eastAsia="en-GB"/>
        </w:rPr>
        <w:drawing>
          <wp:anchor distT="0" distB="0" distL="114300" distR="114300" simplePos="0" relativeHeight="251656192" behindDoc="0" locked="0" layoutInCell="1" allowOverlap="1" wp14:anchorId="467C87E3" wp14:editId="12F0420C">
            <wp:simplePos x="0" y="0"/>
            <wp:positionH relativeFrom="column">
              <wp:posOffset>352425</wp:posOffset>
            </wp:positionH>
            <wp:positionV relativeFrom="paragraph">
              <wp:posOffset>66040</wp:posOffset>
            </wp:positionV>
            <wp:extent cx="831535" cy="626745"/>
            <wp:effectExtent l="0" t="0" r="6985" b="1905"/>
            <wp:wrapNone/>
            <wp:docPr id="8990707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1535" cy="626745"/>
                    </a:xfrm>
                    <a:prstGeom prst="rect">
                      <a:avLst/>
                    </a:prstGeom>
                    <a:noFill/>
                  </pic:spPr>
                </pic:pic>
              </a:graphicData>
            </a:graphic>
            <wp14:sizeRelH relativeFrom="page">
              <wp14:pctWidth>0</wp14:pctWidth>
            </wp14:sizeRelH>
            <wp14:sizeRelV relativeFrom="page">
              <wp14:pctHeight>0</wp14:pctHeight>
            </wp14:sizeRelV>
          </wp:anchor>
        </w:drawing>
      </w:r>
      <w:r w:rsidR="000F4FFC">
        <w:rPr>
          <w:rFonts w:ascii="Arial" w:hAnsi="Arial" w:cs="Arial"/>
          <w:noProof/>
          <w:sz w:val="40"/>
          <w:szCs w:val="40"/>
          <w:lang w:eastAsia="en-GB"/>
        </w:rPr>
        <w:drawing>
          <wp:anchor distT="0" distB="0" distL="114300" distR="114300" simplePos="0" relativeHeight="251654144" behindDoc="0" locked="0" layoutInCell="1" allowOverlap="1" wp14:anchorId="31972881" wp14:editId="355BE069">
            <wp:simplePos x="0" y="0"/>
            <wp:positionH relativeFrom="margin">
              <wp:posOffset>4972050</wp:posOffset>
            </wp:positionH>
            <wp:positionV relativeFrom="paragraph">
              <wp:posOffset>0</wp:posOffset>
            </wp:positionV>
            <wp:extent cx="756285" cy="756285"/>
            <wp:effectExtent l="0" t="0" r="5715" b="5715"/>
            <wp:wrapSquare wrapText="bothSides"/>
            <wp:docPr id="5" name="Picture 5" descr="Logo for Chichester District Council" title="Chichester Distric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pic:spPr>
                </pic:pic>
              </a:graphicData>
            </a:graphic>
            <wp14:sizeRelH relativeFrom="page">
              <wp14:pctWidth>0</wp14:pctWidth>
            </wp14:sizeRelH>
            <wp14:sizeRelV relativeFrom="page">
              <wp14:pctHeight>0</wp14:pctHeight>
            </wp14:sizeRelV>
          </wp:anchor>
        </w:drawing>
      </w:r>
    </w:p>
    <w:p w14:paraId="3A47A96E" w14:textId="3DF2BBD3" w:rsidR="000F4FFC" w:rsidRDefault="000F4FFC">
      <w:pPr>
        <w:rPr>
          <w:rFonts w:ascii="Arial" w:hAnsi="Arial" w:cs="Arial"/>
          <w:b/>
          <w:sz w:val="28"/>
          <w:szCs w:val="28"/>
        </w:rPr>
      </w:pPr>
    </w:p>
    <w:p w14:paraId="0ECDCF6B" w14:textId="77777777" w:rsidR="000F4FFC" w:rsidRDefault="000F4FFC">
      <w:pPr>
        <w:rPr>
          <w:rFonts w:ascii="Arial" w:hAnsi="Arial" w:cs="Arial"/>
          <w:b/>
          <w:sz w:val="28"/>
          <w:szCs w:val="28"/>
        </w:rPr>
      </w:pPr>
    </w:p>
    <w:p w14:paraId="3AD45B64" w14:textId="77777777" w:rsidR="000F4FFC" w:rsidRDefault="000F4FFC">
      <w:pPr>
        <w:rPr>
          <w:rFonts w:ascii="Arial" w:hAnsi="Arial" w:cs="Arial"/>
          <w:b/>
          <w:sz w:val="28"/>
          <w:szCs w:val="28"/>
        </w:rPr>
      </w:pPr>
    </w:p>
    <w:p w14:paraId="62A285D1" w14:textId="21EB790F" w:rsidR="00766C69" w:rsidRPr="00AD1A71" w:rsidRDefault="00766C69" w:rsidP="00AD1A71">
      <w:pPr>
        <w:jc w:val="center"/>
        <w:rPr>
          <w:rStyle w:val="fontstyle01"/>
          <w:color w:val="000000" w:themeColor="text1"/>
          <w:sz w:val="52"/>
          <w:szCs w:val="52"/>
        </w:rPr>
      </w:pPr>
      <w:r w:rsidRPr="00AD1A71">
        <w:rPr>
          <w:rStyle w:val="fontstyle01"/>
          <w:color w:val="000000" w:themeColor="text1"/>
          <w:sz w:val="52"/>
          <w:szCs w:val="52"/>
        </w:rPr>
        <w:t>Chichester Local Plan 2021 - 2039</w:t>
      </w:r>
    </w:p>
    <w:p w14:paraId="0ADEFDA1" w14:textId="30507A67" w:rsidR="000F4FFC" w:rsidRDefault="007D014E">
      <w:pPr>
        <w:rPr>
          <w:rFonts w:ascii="Arial" w:hAnsi="Arial" w:cs="Arial"/>
          <w:b/>
          <w:sz w:val="28"/>
          <w:szCs w:val="28"/>
        </w:rPr>
      </w:pPr>
      <w:r>
        <w:rPr>
          <w:rFonts w:ascii="Times New Roman" w:hAnsi="Times New Roman" w:cs="Times New Roman"/>
          <w:noProof/>
          <w:sz w:val="24"/>
          <w:szCs w:val="24"/>
          <w:lang w:eastAsia="en-GB"/>
        </w:rPr>
        <mc:AlternateContent>
          <mc:Choice Requires="wps">
            <w:drawing>
              <wp:anchor distT="0" distB="0" distL="114300" distR="114300" simplePos="0" relativeHeight="251655168" behindDoc="0" locked="0" layoutInCell="1" allowOverlap="1" wp14:anchorId="4DF3F53F" wp14:editId="7824E788">
                <wp:simplePos x="0" y="0"/>
                <wp:positionH relativeFrom="margin">
                  <wp:posOffset>-57150</wp:posOffset>
                </wp:positionH>
                <wp:positionV relativeFrom="paragraph">
                  <wp:posOffset>102235</wp:posOffset>
                </wp:positionV>
                <wp:extent cx="5734050" cy="59055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4050" cy="5905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95E072" w14:textId="77777777" w:rsidR="00AD1A71" w:rsidRDefault="000F4FFC" w:rsidP="00AD1A71">
                            <w:pPr>
                              <w:jc w:val="center"/>
                              <w:rPr>
                                <w:rFonts w:ascii="Arial" w:hAnsi="Arial" w:cs="Arial"/>
                                <w:b/>
                                <w:bCs/>
                                <w:color w:val="000000" w:themeColor="text1"/>
                                <w:sz w:val="40"/>
                                <w:szCs w:val="40"/>
                                <w:lang w:eastAsia="ja-JP"/>
                              </w:rPr>
                            </w:pPr>
                            <w:r w:rsidRPr="00AD1A71">
                              <w:rPr>
                                <w:rFonts w:ascii="Arial" w:hAnsi="Arial" w:cs="Arial"/>
                                <w:b/>
                                <w:bCs/>
                                <w:sz w:val="40"/>
                                <w:szCs w:val="40"/>
                              </w:rPr>
                              <w:t>Statement of Common Ground</w:t>
                            </w:r>
                            <w:r w:rsidR="00AD1A71">
                              <w:rPr>
                                <w:rFonts w:ascii="Arial" w:hAnsi="Arial" w:cs="Arial"/>
                                <w:b/>
                                <w:bCs/>
                                <w:sz w:val="40"/>
                                <w:szCs w:val="40"/>
                              </w:rPr>
                              <w:t xml:space="preserve"> </w:t>
                            </w:r>
                            <w:r w:rsidR="00766C69" w:rsidRPr="00AD1A71">
                              <w:rPr>
                                <w:rFonts w:ascii="Arial" w:hAnsi="Arial" w:cs="Arial"/>
                                <w:b/>
                                <w:bCs/>
                                <w:color w:val="000000" w:themeColor="text1"/>
                                <w:sz w:val="40"/>
                                <w:szCs w:val="40"/>
                                <w:lang w:eastAsia="ja-JP"/>
                              </w:rPr>
                              <w:t xml:space="preserve">between </w:t>
                            </w:r>
                          </w:p>
                          <w:p w14:paraId="4F35D993" w14:textId="7845DE74" w:rsidR="000F4FFC" w:rsidRPr="00AD1A71" w:rsidRDefault="000F4FFC" w:rsidP="00AD1A71">
                            <w:pPr>
                              <w:jc w:val="center"/>
                              <w:rPr>
                                <w:rFonts w:ascii="Arial" w:hAnsi="Arial" w:cs="Arial"/>
                                <w:b/>
                                <w:bCs/>
                                <w:sz w:val="40"/>
                                <w:szCs w:val="40"/>
                              </w:rPr>
                            </w:pPr>
                            <w:r w:rsidRPr="00AD1A71">
                              <w:rPr>
                                <w:rFonts w:ascii="Arial" w:hAnsi="Arial" w:cs="Arial"/>
                                <w:b/>
                                <w:bCs/>
                                <w:color w:val="000000" w:themeColor="text1"/>
                                <w:sz w:val="40"/>
                                <w:szCs w:val="40"/>
                                <w:lang w:eastAsia="ja-JP"/>
                              </w:rPr>
                              <w:t xml:space="preserve">Chichester District Council </w:t>
                            </w:r>
                            <w:r w:rsidR="00AD1A71">
                              <w:rPr>
                                <w:rFonts w:ascii="Arial" w:hAnsi="Arial" w:cs="Arial"/>
                                <w:b/>
                                <w:bCs/>
                                <w:color w:val="000000" w:themeColor="text1"/>
                                <w:sz w:val="40"/>
                                <w:szCs w:val="40"/>
                                <w:lang w:eastAsia="ja-JP"/>
                              </w:rPr>
                              <w:t>and</w:t>
                            </w:r>
                          </w:p>
                          <w:p w14:paraId="5FE8BFFB" w14:textId="4E3EAF77" w:rsidR="000F4FFC" w:rsidRPr="00AD1A71" w:rsidRDefault="000F4FFC" w:rsidP="00AD1A71">
                            <w:pPr>
                              <w:jc w:val="center"/>
                              <w:rPr>
                                <w:rFonts w:ascii="Arial" w:hAnsi="Arial" w:cs="Arial"/>
                                <w:b/>
                                <w:bCs/>
                                <w:color w:val="000000" w:themeColor="text1"/>
                                <w:sz w:val="40"/>
                                <w:szCs w:val="40"/>
                                <w:lang w:eastAsia="ja-JP"/>
                              </w:rPr>
                            </w:pPr>
                            <w:r w:rsidRPr="00AD1A71">
                              <w:rPr>
                                <w:rFonts w:ascii="Arial" w:hAnsi="Arial" w:cs="Arial"/>
                                <w:b/>
                                <w:bCs/>
                                <w:color w:val="000000" w:themeColor="text1"/>
                                <w:sz w:val="40"/>
                                <w:szCs w:val="40"/>
                                <w:lang w:eastAsia="ja-JP"/>
                              </w:rPr>
                              <w:t>Arun District Council</w:t>
                            </w:r>
                          </w:p>
                          <w:p w14:paraId="55DE36D4" w14:textId="789F7245" w:rsidR="000F4FFC" w:rsidRDefault="000F4FFC" w:rsidP="000F4FFC">
                            <w:pPr>
                              <w:rPr>
                                <w:rFonts w:ascii="Arial" w:hAnsi="Arial" w:cs="Arial"/>
                                <w:color w:val="000000" w:themeColor="text1"/>
                                <w:sz w:val="50"/>
                                <w:szCs w:val="50"/>
                              </w:rPr>
                            </w:pPr>
                          </w:p>
                          <w:p w14:paraId="17EFC372" w14:textId="252C40BC" w:rsidR="000F4FFC" w:rsidRDefault="000F4FFC" w:rsidP="000F4FFC">
                            <w:pPr>
                              <w:rPr>
                                <w:rFonts w:ascii="Arial" w:hAnsi="Arial" w:cs="Arial"/>
                                <w:color w:val="000000" w:themeColor="text1"/>
                                <w:sz w:val="50"/>
                                <w:szCs w:val="50"/>
                              </w:rPr>
                            </w:pPr>
                          </w:p>
                          <w:p w14:paraId="2DBC222C" w14:textId="2577BC77" w:rsidR="000F4FFC" w:rsidRDefault="000F4FFC" w:rsidP="000F4FFC">
                            <w:pPr>
                              <w:rPr>
                                <w:rFonts w:ascii="Arial" w:hAnsi="Arial" w:cs="Arial"/>
                                <w:color w:val="000000" w:themeColor="text1"/>
                                <w:sz w:val="50"/>
                                <w:szCs w:val="50"/>
                              </w:rPr>
                            </w:pPr>
                          </w:p>
                          <w:p w14:paraId="7D85E9D5" w14:textId="156890F5" w:rsidR="000F4FFC" w:rsidRDefault="000F4FFC" w:rsidP="000F4FFC">
                            <w:pPr>
                              <w:rPr>
                                <w:rFonts w:ascii="Arial" w:hAnsi="Arial" w:cs="Arial"/>
                                <w:color w:val="000000" w:themeColor="text1"/>
                                <w:sz w:val="50"/>
                                <w:szCs w:val="50"/>
                              </w:rPr>
                            </w:pPr>
                          </w:p>
                          <w:p w14:paraId="2B8D866F" w14:textId="77777777" w:rsidR="000F4FFC" w:rsidRDefault="000F4FFC" w:rsidP="000F4FFC">
                            <w:pPr>
                              <w:rPr>
                                <w:rFonts w:ascii="Arial" w:hAnsi="Arial" w:cs="Arial"/>
                                <w:color w:val="000000" w:themeColor="text1"/>
                                <w:sz w:val="50"/>
                                <w:szCs w:val="50"/>
                              </w:rPr>
                            </w:pPr>
                          </w:p>
                          <w:p w14:paraId="7CEFC26B" w14:textId="77777777" w:rsidR="000F4FFC" w:rsidRDefault="000F4FFC" w:rsidP="000F4FFC">
                            <w:pPr>
                              <w:rPr>
                                <w:rFonts w:ascii="Arial" w:hAnsi="Arial" w:cs="Arial"/>
                                <w:color w:val="000000" w:themeColor="text1"/>
                                <w:sz w:val="50"/>
                                <w:szCs w:val="50"/>
                              </w:rPr>
                            </w:pPr>
                          </w:p>
                          <w:p w14:paraId="7D9C897A" w14:textId="55BE93A1" w:rsidR="000F4FFC" w:rsidRPr="007D014E" w:rsidRDefault="00C823BC" w:rsidP="00AD1A71">
                            <w:pPr>
                              <w:jc w:val="right"/>
                              <w:rPr>
                                <w:rFonts w:ascii="Arial" w:hAnsi="Arial" w:cs="Arial"/>
                                <w:b/>
                                <w:bCs/>
                                <w:color w:val="000000" w:themeColor="text1"/>
                                <w:sz w:val="40"/>
                                <w:szCs w:val="40"/>
                              </w:rPr>
                            </w:pPr>
                            <w:r w:rsidRPr="007D014E">
                              <w:rPr>
                                <w:rFonts w:ascii="Arial" w:hAnsi="Arial" w:cs="Arial"/>
                                <w:b/>
                                <w:bCs/>
                                <w:color w:val="000000" w:themeColor="text1"/>
                                <w:sz w:val="40"/>
                                <w:szCs w:val="40"/>
                              </w:rPr>
                              <w:t>Ju</w:t>
                            </w:r>
                            <w:r w:rsidR="00AD1A71" w:rsidRPr="007D014E">
                              <w:rPr>
                                <w:rFonts w:ascii="Arial" w:hAnsi="Arial" w:cs="Arial"/>
                                <w:b/>
                                <w:bCs/>
                                <w:color w:val="000000" w:themeColor="text1"/>
                                <w:sz w:val="40"/>
                                <w:szCs w:val="40"/>
                              </w:rPr>
                              <w:t>ly</w:t>
                            </w:r>
                            <w:r w:rsidR="00952A57" w:rsidRPr="007D014E">
                              <w:rPr>
                                <w:rFonts w:ascii="Arial" w:hAnsi="Arial" w:cs="Arial"/>
                                <w:b/>
                                <w:bCs/>
                                <w:color w:val="000000" w:themeColor="text1"/>
                                <w:sz w:val="40"/>
                                <w:szCs w:val="40"/>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DF3F53F" id="_x0000_t202" coordsize="21600,21600" o:spt="202" path="m,l,21600r21600,l21600,xe">
                <v:stroke joinstyle="miter"/>
                <v:path gradientshapeok="t" o:connecttype="rect"/>
              </v:shapetype>
              <v:shape id="Text Box 2" o:spid="_x0000_s1026" type="#_x0000_t202" style="position:absolute;margin-left:-4.5pt;margin-top:8.05pt;width:451.5pt;height:4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" fillcolor="white [3201]" stroked="f" strokeweight=".5pt">
                <v:textbox>
                  <w:txbxContent>
                    <w:p w14:paraId="6895E072" w14:textId="77777777" w:rsidR="00AD1A71" w:rsidRDefault="000F4FFC" w:rsidP="00AD1A71">
                      <w:pPr>
                        <w:jc w:val="center"/>
                        <w:rPr>
                          <w:rFonts w:ascii="Arial" w:hAnsi="Arial" w:cs="Arial"/>
                          <w:b/>
                          <w:bCs/>
                          <w:color w:val="000000" w:themeColor="text1"/>
                          <w:sz w:val="40"/>
                          <w:szCs w:val="40"/>
                          <w:lang w:eastAsia="ja-JP"/>
                        </w:rPr>
                      </w:pPr>
                      <w:r w:rsidRPr="00AD1A71">
                        <w:rPr>
                          <w:rFonts w:ascii="Arial" w:hAnsi="Arial" w:cs="Arial"/>
                          <w:b/>
                          <w:bCs/>
                          <w:sz w:val="40"/>
                          <w:szCs w:val="40"/>
                        </w:rPr>
                        <w:t>Statement of Common Ground</w:t>
                      </w:r>
                      <w:r w:rsidR="00AD1A71">
                        <w:rPr>
                          <w:rFonts w:ascii="Arial" w:hAnsi="Arial" w:cs="Arial"/>
                          <w:b/>
                          <w:bCs/>
                          <w:sz w:val="40"/>
                          <w:szCs w:val="40"/>
                        </w:rPr>
                        <w:t xml:space="preserve"> </w:t>
                      </w:r>
                      <w:r w:rsidR="00766C69" w:rsidRPr="00AD1A71">
                        <w:rPr>
                          <w:rFonts w:ascii="Arial" w:hAnsi="Arial" w:cs="Arial"/>
                          <w:b/>
                          <w:bCs/>
                          <w:color w:val="000000" w:themeColor="text1"/>
                          <w:sz w:val="40"/>
                          <w:szCs w:val="40"/>
                          <w:lang w:eastAsia="ja-JP"/>
                        </w:rPr>
                        <w:t xml:space="preserve">between </w:t>
                      </w:r>
                    </w:p>
                    <w:p w14:paraId="4F35D993" w14:textId="7845DE74" w:rsidR="000F4FFC" w:rsidRPr="00AD1A71" w:rsidRDefault="000F4FFC" w:rsidP="00AD1A71">
                      <w:pPr>
                        <w:jc w:val="center"/>
                        <w:rPr>
                          <w:rFonts w:ascii="Arial" w:hAnsi="Arial" w:cs="Arial"/>
                          <w:b/>
                          <w:bCs/>
                          <w:sz w:val="40"/>
                          <w:szCs w:val="40"/>
                        </w:rPr>
                      </w:pPr>
                      <w:r w:rsidRPr="00AD1A71">
                        <w:rPr>
                          <w:rFonts w:ascii="Arial" w:hAnsi="Arial" w:cs="Arial"/>
                          <w:b/>
                          <w:bCs/>
                          <w:color w:val="000000" w:themeColor="text1"/>
                          <w:sz w:val="40"/>
                          <w:szCs w:val="40"/>
                          <w:lang w:eastAsia="ja-JP"/>
                        </w:rPr>
                        <w:t xml:space="preserve">Chichester District Council </w:t>
                      </w:r>
                      <w:r w:rsidR="00AD1A71">
                        <w:rPr>
                          <w:rFonts w:ascii="Arial" w:hAnsi="Arial" w:cs="Arial"/>
                          <w:b/>
                          <w:bCs/>
                          <w:color w:val="000000" w:themeColor="text1"/>
                          <w:sz w:val="40"/>
                          <w:szCs w:val="40"/>
                          <w:lang w:eastAsia="ja-JP"/>
                        </w:rPr>
                        <w:t>and</w:t>
                      </w:r>
                    </w:p>
                    <w:p w14:paraId="5FE8BFFB" w14:textId="4E3EAF77" w:rsidR="000F4FFC" w:rsidRPr="00AD1A71" w:rsidRDefault="000F4FFC" w:rsidP="00AD1A71">
                      <w:pPr>
                        <w:jc w:val="center"/>
                        <w:rPr>
                          <w:rFonts w:ascii="Arial" w:hAnsi="Arial" w:cs="Arial"/>
                          <w:b/>
                          <w:bCs/>
                          <w:color w:val="000000" w:themeColor="text1"/>
                          <w:sz w:val="40"/>
                          <w:szCs w:val="40"/>
                          <w:lang w:eastAsia="ja-JP"/>
                        </w:rPr>
                      </w:pPr>
                      <w:r w:rsidRPr="00AD1A71">
                        <w:rPr>
                          <w:rFonts w:ascii="Arial" w:hAnsi="Arial" w:cs="Arial"/>
                          <w:b/>
                          <w:bCs/>
                          <w:color w:val="000000" w:themeColor="text1"/>
                          <w:sz w:val="40"/>
                          <w:szCs w:val="40"/>
                          <w:lang w:eastAsia="ja-JP"/>
                        </w:rPr>
                        <w:t>Arun District Council</w:t>
                      </w:r>
                    </w:p>
                    <w:p w14:paraId="55DE36D4" w14:textId="789F7245" w:rsidR="000F4FFC" w:rsidRDefault="000F4FFC" w:rsidP="000F4FFC">
                      <w:pPr>
                        <w:rPr>
                          <w:rFonts w:ascii="Arial" w:hAnsi="Arial" w:cs="Arial"/>
                          <w:color w:val="000000" w:themeColor="text1"/>
                          <w:sz w:val="50"/>
                          <w:szCs w:val="50"/>
                        </w:rPr>
                      </w:pPr>
                    </w:p>
                    <w:p w14:paraId="17EFC372" w14:textId="252C40BC" w:rsidR="000F4FFC" w:rsidRDefault="000F4FFC" w:rsidP="000F4FFC">
                      <w:pPr>
                        <w:rPr>
                          <w:rFonts w:ascii="Arial" w:hAnsi="Arial" w:cs="Arial"/>
                          <w:color w:val="000000" w:themeColor="text1"/>
                          <w:sz w:val="50"/>
                          <w:szCs w:val="50"/>
                        </w:rPr>
                      </w:pPr>
                    </w:p>
                    <w:p w14:paraId="2DBC222C" w14:textId="2577BC77" w:rsidR="000F4FFC" w:rsidRDefault="000F4FFC" w:rsidP="000F4FFC">
                      <w:pPr>
                        <w:rPr>
                          <w:rFonts w:ascii="Arial" w:hAnsi="Arial" w:cs="Arial"/>
                          <w:color w:val="000000" w:themeColor="text1"/>
                          <w:sz w:val="50"/>
                          <w:szCs w:val="50"/>
                        </w:rPr>
                      </w:pPr>
                    </w:p>
                    <w:p w14:paraId="7D85E9D5" w14:textId="156890F5" w:rsidR="000F4FFC" w:rsidRDefault="000F4FFC" w:rsidP="000F4FFC">
                      <w:pPr>
                        <w:rPr>
                          <w:rFonts w:ascii="Arial" w:hAnsi="Arial" w:cs="Arial"/>
                          <w:color w:val="000000" w:themeColor="text1"/>
                          <w:sz w:val="50"/>
                          <w:szCs w:val="50"/>
                        </w:rPr>
                      </w:pPr>
                    </w:p>
                    <w:p w14:paraId="2B8D866F" w14:textId="77777777" w:rsidR="000F4FFC" w:rsidRDefault="000F4FFC" w:rsidP="000F4FFC">
                      <w:pPr>
                        <w:rPr>
                          <w:rFonts w:ascii="Arial" w:hAnsi="Arial" w:cs="Arial"/>
                          <w:color w:val="000000" w:themeColor="text1"/>
                          <w:sz w:val="50"/>
                          <w:szCs w:val="50"/>
                        </w:rPr>
                      </w:pPr>
                    </w:p>
                    <w:p w14:paraId="7CEFC26B" w14:textId="77777777" w:rsidR="000F4FFC" w:rsidRDefault="000F4FFC" w:rsidP="000F4FFC">
                      <w:pPr>
                        <w:rPr>
                          <w:rFonts w:ascii="Arial" w:hAnsi="Arial" w:cs="Arial"/>
                          <w:color w:val="000000" w:themeColor="text1"/>
                          <w:sz w:val="50"/>
                          <w:szCs w:val="50"/>
                        </w:rPr>
                      </w:pPr>
                    </w:p>
                    <w:p w14:paraId="7D9C897A" w14:textId="55BE93A1" w:rsidR="000F4FFC" w:rsidRPr="007D014E" w:rsidRDefault="00C823BC" w:rsidP="00AD1A71">
                      <w:pPr>
                        <w:jc w:val="right"/>
                        <w:rPr>
                          <w:rFonts w:ascii="Arial" w:hAnsi="Arial" w:cs="Arial"/>
                          <w:b/>
                          <w:bCs/>
                          <w:color w:val="000000" w:themeColor="text1"/>
                          <w:sz w:val="40"/>
                          <w:szCs w:val="40"/>
                        </w:rPr>
                      </w:pPr>
                      <w:r w:rsidRPr="007D014E">
                        <w:rPr>
                          <w:rFonts w:ascii="Arial" w:hAnsi="Arial" w:cs="Arial"/>
                          <w:b/>
                          <w:bCs/>
                          <w:color w:val="000000" w:themeColor="text1"/>
                          <w:sz w:val="40"/>
                          <w:szCs w:val="40"/>
                        </w:rPr>
                        <w:t>Ju</w:t>
                      </w:r>
                      <w:r w:rsidR="00AD1A71" w:rsidRPr="007D014E">
                        <w:rPr>
                          <w:rFonts w:ascii="Arial" w:hAnsi="Arial" w:cs="Arial"/>
                          <w:b/>
                          <w:bCs/>
                          <w:color w:val="000000" w:themeColor="text1"/>
                          <w:sz w:val="40"/>
                          <w:szCs w:val="40"/>
                        </w:rPr>
                        <w:t>ly</w:t>
                      </w:r>
                      <w:r w:rsidR="00952A57" w:rsidRPr="007D014E">
                        <w:rPr>
                          <w:rFonts w:ascii="Arial" w:hAnsi="Arial" w:cs="Arial"/>
                          <w:b/>
                          <w:bCs/>
                          <w:color w:val="000000" w:themeColor="text1"/>
                          <w:sz w:val="40"/>
                          <w:szCs w:val="40"/>
                        </w:rPr>
                        <w:t xml:space="preserve"> 2024</w:t>
                      </w:r>
                    </w:p>
                  </w:txbxContent>
                </v:textbox>
                <w10:wrap anchorx="margin"/>
              </v:shape>
            </w:pict>
          </mc:Fallback>
        </mc:AlternateContent>
      </w:r>
    </w:p>
    <w:p w14:paraId="785B186B" w14:textId="7D25DB06" w:rsidR="000F4FFC" w:rsidRDefault="000F4FFC">
      <w:pPr>
        <w:rPr>
          <w:rFonts w:ascii="Arial" w:hAnsi="Arial" w:cs="Arial"/>
          <w:b/>
          <w:sz w:val="28"/>
          <w:szCs w:val="28"/>
        </w:rPr>
      </w:pPr>
      <w:r>
        <w:rPr>
          <w:rFonts w:ascii="Arial" w:hAnsi="Arial" w:cs="Arial"/>
          <w:b/>
          <w:sz w:val="28"/>
          <w:szCs w:val="28"/>
        </w:rPr>
        <w:br w:type="page"/>
      </w:r>
    </w:p>
    <w:p w14:paraId="6049AB68" w14:textId="77777777" w:rsidR="000F4FFC" w:rsidRDefault="000F4FFC">
      <w:pPr>
        <w:rPr>
          <w:rFonts w:ascii="Arial" w:hAnsi="Arial" w:cs="Arial"/>
          <w:b/>
          <w:sz w:val="28"/>
          <w:szCs w:val="28"/>
        </w:rPr>
      </w:pPr>
    </w:p>
    <w:tbl>
      <w:tblPr>
        <w:tblStyle w:val="TableGrid"/>
        <w:tblW w:w="9776" w:type="dxa"/>
        <w:tblLook w:val="04A0" w:firstRow="1" w:lastRow="0" w:firstColumn="1" w:lastColumn="0" w:noHBand="0" w:noVBand="1"/>
      </w:tblPr>
      <w:tblGrid>
        <w:gridCol w:w="1838"/>
        <w:gridCol w:w="1496"/>
        <w:gridCol w:w="2348"/>
        <w:gridCol w:w="4094"/>
      </w:tblGrid>
      <w:tr w:rsidR="00766C69" w:rsidRPr="000F4FFC" w14:paraId="5631B243" w14:textId="5FA9C583" w:rsidTr="008035EB">
        <w:tc>
          <w:tcPr>
            <w:tcW w:w="1838" w:type="dxa"/>
            <w:shd w:val="clear" w:color="auto" w:fill="F2F2F2" w:themeFill="background1" w:themeFillShade="F2"/>
          </w:tcPr>
          <w:p w14:paraId="46F74A09" w14:textId="26A6001D" w:rsidR="00766C69" w:rsidRPr="000F4FFC" w:rsidRDefault="00766C69" w:rsidP="002A0C3F">
            <w:pPr>
              <w:jc w:val="center"/>
              <w:rPr>
                <w:rFonts w:ascii="Arial" w:hAnsi="Arial" w:cs="Arial"/>
                <w:b/>
                <w:sz w:val="24"/>
                <w:szCs w:val="24"/>
              </w:rPr>
            </w:pPr>
            <w:r w:rsidRPr="000F4FFC">
              <w:rPr>
                <w:rFonts w:ascii="Arial" w:hAnsi="Arial" w:cs="Arial"/>
                <w:b/>
                <w:sz w:val="24"/>
                <w:szCs w:val="24"/>
              </w:rPr>
              <w:t>Version</w:t>
            </w:r>
          </w:p>
        </w:tc>
        <w:tc>
          <w:tcPr>
            <w:tcW w:w="1496" w:type="dxa"/>
            <w:shd w:val="clear" w:color="auto" w:fill="F2F2F2" w:themeFill="background1" w:themeFillShade="F2"/>
          </w:tcPr>
          <w:p w14:paraId="17E01377" w14:textId="062C8E24" w:rsidR="00766C69" w:rsidRPr="000F4FFC" w:rsidRDefault="00766C69" w:rsidP="002A0C3F">
            <w:pPr>
              <w:jc w:val="center"/>
              <w:rPr>
                <w:rFonts w:ascii="Arial" w:hAnsi="Arial" w:cs="Arial"/>
                <w:b/>
                <w:sz w:val="24"/>
                <w:szCs w:val="24"/>
              </w:rPr>
            </w:pPr>
            <w:r>
              <w:rPr>
                <w:rFonts w:ascii="Arial" w:hAnsi="Arial" w:cs="Arial"/>
                <w:b/>
                <w:sz w:val="24"/>
                <w:szCs w:val="24"/>
              </w:rPr>
              <w:t>B</w:t>
            </w:r>
            <w:r w:rsidRPr="000F4FFC">
              <w:rPr>
                <w:rFonts w:ascii="Arial" w:hAnsi="Arial" w:cs="Arial"/>
                <w:b/>
                <w:sz w:val="24"/>
                <w:szCs w:val="24"/>
              </w:rPr>
              <w:t>y</w:t>
            </w:r>
          </w:p>
        </w:tc>
        <w:tc>
          <w:tcPr>
            <w:tcW w:w="2348" w:type="dxa"/>
            <w:shd w:val="clear" w:color="auto" w:fill="F2F2F2" w:themeFill="background1" w:themeFillShade="F2"/>
          </w:tcPr>
          <w:p w14:paraId="0A5767B1" w14:textId="2BE628BF" w:rsidR="00766C69" w:rsidRPr="000F4FFC" w:rsidRDefault="00766C69" w:rsidP="002A0C3F">
            <w:pPr>
              <w:jc w:val="center"/>
              <w:rPr>
                <w:rFonts w:ascii="Arial" w:hAnsi="Arial" w:cs="Arial"/>
                <w:b/>
                <w:sz w:val="24"/>
                <w:szCs w:val="24"/>
              </w:rPr>
            </w:pPr>
            <w:r w:rsidRPr="000F4FFC">
              <w:rPr>
                <w:rFonts w:ascii="Arial" w:hAnsi="Arial" w:cs="Arial"/>
                <w:b/>
                <w:sz w:val="24"/>
                <w:szCs w:val="24"/>
              </w:rPr>
              <w:t>Date</w:t>
            </w:r>
          </w:p>
        </w:tc>
        <w:tc>
          <w:tcPr>
            <w:tcW w:w="4094" w:type="dxa"/>
            <w:shd w:val="clear" w:color="auto" w:fill="F2F2F2" w:themeFill="background1" w:themeFillShade="F2"/>
          </w:tcPr>
          <w:p w14:paraId="0F0B2263" w14:textId="5D2C2741" w:rsidR="00766C69" w:rsidRPr="000F4FFC" w:rsidRDefault="00766C69" w:rsidP="002A0C3F">
            <w:pPr>
              <w:jc w:val="center"/>
              <w:rPr>
                <w:rFonts w:ascii="Arial" w:hAnsi="Arial" w:cs="Arial"/>
                <w:b/>
                <w:sz w:val="24"/>
                <w:szCs w:val="24"/>
              </w:rPr>
            </w:pPr>
            <w:r>
              <w:rPr>
                <w:rFonts w:ascii="Arial" w:hAnsi="Arial" w:cs="Arial"/>
                <w:b/>
                <w:sz w:val="24"/>
                <w:szCs w:val="24"/>
              </w:rPr>
              <w:t>Changes</w:t>
            </w:r>
          </w:p>
        </w:tc>
      </w:tr>
      <w:tr w:rsidR="00766C69" w:rsidRPr="000F4FFC" w14:paraId="459F5495" w14:textId="3932E3BE" w:rsidTr="008035EB">
        <w:tc>
          <w:tcPr>
            <w:tcW w:w="1838" w:type="dxa"/>
          </w:tcPr>
          <w:p w14:paraId="4B90A0B0" w14:textId="7414CD4F" w:rsidR="00766C69" w:rsidRPr="000F4FFC" w:rsidRDefault="00766C69" w:rsidP="002A0C3F">
            <w:pPr>
              <w:jc w:val="center"/>
              <w:rPr>
                <w:rFonts w:ascii="Arial" w:hAnsi="Arial" w:cs="Arial"/>
                <w:bCs/>
                <w:sz w:val="24"/>
                <w:szCs w:val="24"/>
              </w:rPr>
            </w:pPr>
            <w:r>
              <w:rPr>
                <w:rFonts w:ascii="Arial" w:hAnsi="Arial" w:cs="Arial"/>
                <w:bCs/>
                <w:sz w:val="24"/>
                <w:szCs w:val="24"/>
              </w:rPr>
              <w:t>v</w:t>
            </w:r>
            <w:r w:rsidR="001D4B73">
              <w:rPr>
                <w:rFonts w:ascii="Arial" w:hAnsi="Arial" w:cs="Arial"/>
                <w:bCs/>
                <w:sz w:val="24"/>
                <w:szCs w:val="24"/>
              </w:rPr>
              <w:t>.</w:t>
            </w:r>
            <w:r>
              <w:rPr>
                <w:rFonts w:ascii="Arial" w:hAnsi="Arial" w:cs="Arial"/>
                <w:bCs/>
                <w:sz w:val="24"/>
                <w:szCs w:val="24"/>
              </w:rPr>
              <w:t>0.1</w:t>
            </w:r>
          </w:p>
        </w:tc>
        <w:tc>
          <w:tcPr>
            <w:tcW w:w="1496" w:type="dxa"/>
          </w:tcPr>
          <w:p w14:paraId="06714C71" w14:textId="20364650" w:rsidR="00766C69" w:rsidRPr="000F4FFC" w:rsidRDefault="00766C69" w:rsidP="002A0C3F">
            <w:pPr>
              <w:jc w:val="center"/>
              <w:rPr>
                <w:rFonts w:ascii="Arial" w:hAnsi="Arial" w:cs="Arial"/>
                <w:bCs/>
                <w:sz w:val="24"/>
                <w:szCs w:val="24"/>
              </w:rPr>
            </w:pPr>
            <w:r>
              <w:rPr>
                <w:rFonts w:ascii="Arial" w:hAnsi="Arial" w:cs="Arial"/>
                <w:bCs/>
                <w:sz w:val="24"/>
                <w:szCs w:val="24"/>
              </w:rPr>
              <w:t xml:space="preserve">Drafted by </w:t>
            </w:r>
            <w:r w:rsidR="00AD1A71">
              <w:rPr>
                <w:rFonts w:ascii="Arial" w:hAnsi="Arial" w:cs="Arial"/>
                <w:bCs/>
                <w:sz w:val="24"/>
                <w:szCs w:val="24"/>
              </w:rPr>
              <w:t>CDC</w:t>
            </w:r>
          </w:p>
        </w:tc>
        <w:tc>
          <w:tcPr>
            <w:tcW w:w="2348" w:type="dxa"/>
          </w:tcPr>
          <w:p w14:paraId="438E4FFC" w14:textId="1D72AD83" w:rsidR="00766C69" w:rsidRPr="000F4FFC" w:rsidRDefault="00766C69" w:rsidP="002A0C3F">
            <w:pPr>
              <w:jc w:val="center"/>
              <w:rPr>
                <w:rFonts w:ascii="Arial" w:hAnsi="Arial" w:cs="Arial"/>
                <w:bCs/>
                <w:sz w:val="24"/>
                <w:szCs w:val="24"/>
              </w:rPr>
            </w:pPr>
            <w:r>
              <w:rPr>
                <w:rFonts w:ascii="Arial" w:hAnsi="Arial" w:cs="Arial"/>
                <w:bCs/>
                <w:sz w:val="24"/>
                <w:szCs w:val="24"/>
              </w:rPr>
              <w:t>28/11/22</w:t>
            </w:r>
          </w:p>
        </w:tc>
        <w:tc>
          <w:tcPr>
            <w:tcW w:w="4094" w:type="dxa"/>
          </w:tcPr>
          <w:p w14:paraId="7057B734" w14:textId="1AED2F63" w:rsidR="00766C69" w:rsidRDefault="00766C69" w:rsidP="002A0C3F">
            <w:pPr>
              <w:jc w:val="center"/>
              <w:rPr>
                <w:rFonts w:ascii="Arial" w:hAnsi="Arial" w:cs="Arial"/>
                <w:bCs/>
                <w:sz w:val="24"/>
                <w:szCs w:val="24"/>
              </w:rPr>
            </w:pPr>
            <w:r>
              <w:rPr>
                <w:rFonts w:ascii="Arial" w:hAnsi="Arial" w:cs="Arial"/>
                <w:bCs/>
                <w:sz w:val="24"/>
                <w:szCs w:val="24"/>
              </w:rPr>
              <w:t>First draft</w:t>
            </w:r>
          </w:p>
        </w:tc>
      </w:tr>
      <w:tr w:rsidR="00766C69" w:rsidRPr="000F4FFC" w14:paraId="09CBE130" w14:textId="701C3528" w:rsidTr="008035EB">
        <w:tc>
          <w:tcPr>
            <w:tcW w:w="1838" w:type="dxa"/>
          </w:tcPr>
          <w:p w14:paraId="0C7CB066" w14:textId="61773815" w:rsidR="00766C69" w:rsidRPr="000F4FFC" w:rsidRDefault="001D4B73" w:rsidP="002A0C3F">
            <w:pPr>
              <w:jc w:val="center"/>
              <w:rPr>
                <w:rFonts w:ascii="Arial" w:hAnsi="Arial" w:cs="Arial"/>
                <w:bCs/>
                <w:sz w:val="24"/>
                <w:szCs w:val="24"/>
              </w:rPr>
            </w:pPr>
            <w:r>
              <w:rPr>
                <w:rFonts w:ascii="Arial" w:hAnsi="Arial" w:cs="Arial"/>
                <w:bCs/>
                <w:sz w:val="24"/>
                <w:szCs w:val="24"/>
              </w:rPr>
              <w:t>v.0.3 (002)</w:t>
            </w:r>
          </w:p>
        </w:tc>
        <w:tc>
          <w:tcPr>
            <w:tcW w:w="1496" w:type="dxa"/>
          </w:tcPr>
          <w:p w14:paraId="2687EB7C" w14:textId="67E0BF00" w:rsidR="00766C69" w:rsidRPr="000F4FFC" w:rsidRDefault="001D4B73" w:rsidP="002A0C3F">
            <w:pPr>
              <w:jc w:val="center"/>
              <w:rPr>
                <w:rFonts w:ascii="Arial" w:hAnsi="Arial" w:cs="Arial"/>
                <w:bCs/>
                <w:sz w:val="24"/>
                <w:szCs w:val="24"/>
              </w:rPr>
            </w:pPr>
            <w:r>
              <w:rPr>
                <w:rFonts w:ascii="Arial" w:hAnsi="Arial" w:cs="Arial"/>
                <w:bCs/>
                <w:sz w:val="24"/>
                <w:szCs w:val="24"/>
              </w:rPr>
              <w:t>“</w:t>
            </w:r>
          </w:p>
        </w:tc>
        <w:tc>
          <w:tcPr>
            <w:tcW w:w="2348" w:type="dxa"/>
          </w:tcPr>
          <w:p w14:paraId="4761B0E3" w14:textId="2C9BE823" w:rsidR="00766C69" w:rsidRPr="000F4FFC" w:rsidRDefault="001D4B73" w:rsidP="002A0C3F">
            <w:pPr>
              <w:jc w:val="center"/>
              <w:rPr>
                <w:rFonts w:ascii="Arial" w:hAnsi="Arial" w:cs="Arial"/>
                <w:bCs/>
                <w:sz w:val="24"/>
                <w:szCs w:val="24"/>
              </w:rPr>
            </w:pPr>
            <w:r>
              <w:rPr>
                <w:rFonts w:ascii="Arial" w:hAnsi="Arial" w:cs="Arial"/>
                <w:bCs/>
                <w:sz w:val="24"/>
                <w:szCs w:val="24"/>
              </w:rPr>
              <w:t>27/04/23</w:t>
            </w:r>
          </w:p>
        </w:tc>
        <w:tc>
          <w:tcPr>
            <w:tcW w:w="4094" w:type="dxa"/>
          </w:tcPr>
          <w:p w14:paraId="053035B2" w14:textId="01229405" w:rsidR="00766C69" w:rsidRPr="000F4FFC" w:rsidRDefault="001D4B73" w:rsidP="002A0C3F">
            <w:pPr>
              <w:jc w:val="center"/>
              <w:rPr>
                <w:rFonts w:ascii="Arial" w:hAnsi="Arial" w:cs="Arial"/>
                <w:bCs/>
                <w:sz w:val="24"/>
                <w:szCs w:val="24"/>
              </w:rPr>
            </w:pPr>
            <w:r>
              <w:rPr>
                <w:rFonts w:ascii="Arial" w:hAnsi="Arial" w:cs="Arial"/>
                <w:bCs/>
                <w:sz w:val="24"/>
                <w:szCs w:val="24"/>
              </w:rPr>
              <w:t>Second draft with ADC comments and tracked changes</w:t>
            </w:r>
          </w:p>
        </w:tc>
      </w:tr>
      <w:tr w:rsidR="00766C69" w:rsidRPr="000F4FFC" w14:paraId="66CFFF4F" w14:textId="2588B260" w:rsidTr="008035EB">
        <w:tc>
          <w:tcPr>
            <w:tcW w:w="1838" w:type="dxa"/>
          </w:tcPr>
          <w:p w14:paraId="6D8AB76A" w14:textId="3ACE495B" w:rsidR="00766C69" w:rsidRPr="000F4FFC" w:rsidRDefault="001D4B73" w:rsidP="002A0C3F">
            <w:pPr>
              <w:jc w:val="center"/>
              <w:rPr>
                <w:rFonts w:ascii="Arial" w:hAnsi="Arial" w:cs="Arial"/>
                <w:bCs/>
                <w:sz w:val="24"/>
                <w:szCs w:val="24"/>
              </w:rPr>
            </w:pPr>
            <w:r>
              <w:rPr>
                <w:rFonts w:ascii="Arial" w:hAnsi="Arial" w:cs="Arial"/>
                <w:bCs/>
                <w:sz w:val="24"/>
                <w:szCs w:val="24"/>
              </w:rPr>
              <w:t>v.0.4</w:t>
            </w:r>
          </w:p>
        </w:tc>
        <w:tc>
          <w:tcPr>
            <w:tcW w:w="1496" w:type="dxa"/>
          </w:tcPr>
          <w:p w14:paraId="7DAB5A8F" w14:textId="7CAE8E8B" w:rsidR="00766C69" w:rsidRPr="000F4FFC" w:rsidRDefault="001D4B73" w:rsidP="002A0C3F">
            <w:pPr>
              <w:jc w:val="center"/>
              <w:rPr>
                <w:rFonts w:ascii="Arial" w:hAnsi="Arial" w:cs="Arial"/>
                <w:bCs/>
                <w:sz w:val="24"/>
                <w:szCs w:val="24"/>
              </w:rPr>
            </w:pPr>
            <w:r>
              <w:rPr>
                <w:rFonts w:ascii="Arial" w:hAnsi="Arial" w:cs="Arial"/>
                <w:bCs/>
                <w:sz w:val="24"/>
                <w:szCs w:val="24"/>
              </w:rPr>
              <w:t>“</w:t>
            </w:r>
          </w:p>
        </w:tc>
        <w:tc>
          <w:tcPr>
            <w:tcW w:w="2348" w:type="dxa"/>
          </w:tcPr>
          <w:p w14:paraId="31BE264C" w14:textId="5D57C521" w:rsidR="00766C69" w:rsidRPr="000F4FFC" w:rsidRDefault="004524FB" w:rsidP="002A0C3F">
            <w:pPr>
              <w:jc w:val="center"/>
              <w:rPr>
                <w:rFonts w:ascii="Arial" w:hAnsi="Arial" w:cs="Arial"/>
                <w:bCs/>
                <w:sz w:val="24"/>
                <w:szCs w:val="24"/>
              </w:rPr>
            </w:pPr>
            <w:r>
              <w:rPr>
                <w:rFonts w:ascii="Arial" w:hAnsi="Arial" w:cs="Arial"/>
                <w:bCs/>
                <w:sz w:val="24"/>
                <w:szCs w:val="24"/>
              </w:rPr>
              <w:t>02/10/23</w:t>
            </w:r>
          </w:p>
        </w:tc>
        <w:tc>
          <w:tcPr>
            <w:tcW w:w="4094" w:type="dxa"/>
          </w:tcPr>
          <w:p w14:paraId="4661F527" w14:textId="52D25C1C" w:rsidR="00766C69" w:rsidRDefault="004524FB" w:rsidP="002A0C3F">
            <w:pPr>
              <w:jc w:val="center"/>
              <w:rPr>
                <w:rFonts w:ascii="Arial" w:hAnsi="Arial" w:cs="Arial"/>
                <w:bCs/>
                <w:sz w:val="24"/>
                <w:szCs w:val="24"/>
              </w:rPr>
            </w:pPr>
            <w:r>
              <w:rPr>
                <w:rFonts w:ascii="Arial" w:hAnsi="Arial" w:cs="Arial"/>
                <w:bCs/>
                <w:sz w:val="24"/>
                <w:szCs w:val="24"/>
              </w:rPr>
              <w:t>Third draft</w:t>
            </w:r>
            <w:r w:rsidR="008035EB">
              <w:rPr>
                <w:rFonts w:ascii="Arial" w:hAnsi="Arial" w:cs="Arial"/>
                <w:bCs/>
                <w:sz w:val="24"/>
                <w:szCs w:val="24"/>
              </w:rPr>
              <w:t xml:space="preserve"> – ADC tracked changes accepted where agreed.</w:t>
            </w:r>
            <w:r w:rsidR="0097734E">
              <w:rPr>
                <w:rFonts w:ascii="Arial" w:hAnsi="Arial" w:cs="Arial"/>
                <w:bCs/>
                <w:sz w:val="24"/>
                <w:szCs w:val="24"/>
              </w:rPr>
              <w:t xml:space="preserve"> </w:t>
            </w:r>
          </w:p>
          <w:p w14:paraId="082FD602" w14:textId="46D6344C" w:rsidR="008035EB" w:rsidRPr="000F4FFC" w:rsidRDefault="008035EB" w:rsidP="002A0C3F">
            <w:pPr>
              <w:jc w:val="center"/>
              <w:rPr>
                <w:rFonts w:ascii="Arial" w:hAnsi="Arial" w:cs="Arial"/>
                <w:bCs/>
                <w:sz w:val="24"/>
                <w:szCs w:val="24"/>
              </w:rPr>
            </w:pPr>
            <w:r>
              <w:rPr>
                <w:rFonts w:ascii="Arial" w:hAnsi="Arial" w:cs="Arial"/>
                <w:bCs/>
                <w:sz w:val="24"/>
                <w:szCs w:val="24"/>
              </w:rPr>
              <w:t>CDC – updated text</w:t>
            </w:r>
            <w:r w:rsidR="00B63CB5">
              <w:rPr>
                <w:rFonts w:ascii="Arial" w:hAnsi="Arial" w:cs="Arial"/>
                <w:bCs/>
                <w:sz w:val="24"/>
                <w:szCs w:val="24"/>
              </w:rPr>
              <w:t xml:space="preserve"> added</w:t>
            </w:r>
          </w:p>
        </w:tc>
      </w:tr>
      <w:tr w:rsidR="00766C69" w:rsidRPr="000F4FFC" w14:paraId="02E0A2D0" w14:textId="2E31C8FE" w:rsidTr="008035EB">
        <w:tc>
          <w:tcPr>
            <w:tcW w:w="1838" w:type="dxa"/>
          </w:tcPr>
          <w:p w14:paraId="54826166" w14:textId="22AA8C61" w:rsidR="00766C69" w:rsidRPr="000F4FFC" w:rsidRDefault="00EB1F07" w:rsidP="002A0C3F">
            <w:pPr>
              <w:jc w:val="center"/>
              <w:rPr>
                <w:rFonts w:ascii="Arial" w:hAnsi="Arial" w:cs="Arial"/>
                <w:bCs/>
                <w:sz w:val="24"/>
                <w:szCs w:val="24"/>
              </w:rPr>
            </w:pPr>
            <w:r>
              <w:rPr>
                <w:rFonts w:ascii="Arial" w:hAnsi="Arial" w:cs="Arial"/>
                <w:bCs/>
                <w:sz w:val="24"/>
                <w:szCs w:val="24"/>
              </w:rPr>
              <w:t>v.05</w:t>
            </w:r>
          </w:p>
        </w:tc>
        <w:tc>
          <w:tcPr>
            <w:tcW w:w="1496" w:type="dxa"/>
          </w:tcPr>
          <w:p w14:paraId="28DF6EE2" w14:textId="7DED0A83" w:rsidR="00766C69" w:rsidRPr="000F4FFC" w:rsidRDefault="00EB1F07" w:rsidP="002A0C3F">
            <w:pPr>
              <w:jc w:val="center"/>
              <w:rPr>
                <w:rFonts w:ascii="Arial" w:hAnsi="Arial" w:cs="Arial"/>
                <w:bCs/>
                <w:sz w:val="24"/>
                <w:szCs w:val="24"/>
              </w:rPr>
            </w:pPr>
            <w:r>
              <w:rPr>
                <w:rFonts w:ascii="Arial" w:hAnsi="Arial" w:cs="Arial"/>
                <w:bCs/>
                <w:sz w:val="24"/>
                <w:szCs w:val="24"/>
              </w:rPr>
              <w:t xml:space="preserve">Drafted by </w:t>
            </w:r>
            <w:r w:rsidR="00AD1A71">
              <w:rPr>
                <w:rFonts w:ascii="Arial" w:hAnsi="Arial" w:cs="Arial"/>
                <w:bCs/>
                <w:sz w:val="24"/>
                <w:szCs w:val="24"/>
              </w:rPr>
              <w:t>CDC</w:t>
            </w:r>
          </w:p>
        </w:tc>
        <w:tc>
          <w:tcPr>
            <w:tcW w:w="2348" w:type="dxa"/>
          </w:tcPr>
          <w:p w14:paraId="1EAD8C00" w14:textId="5694FF89" w:rsidR="00766C69" w:rsidRPr="000F4FFC" w:rsidRDefault="00D66B76" w:rsidP="002A0C3F">
            <w:pPr>
              <w:jc w:val="center"/>
              <w:rPr>
                <w:rFonts w:ascii="Arial" w:hAnsi="Arial" w:cs="Arial"/>
                <w:bCs/>
                <w:sz w:val="24"/>
                <w:szCs w:val="24"/>
              </w:rPr>
            </w:pPr>
            <w:r>
              <w:rPr>
                <w:rFonts w:ascii="Arial" w:hAnsi="Arial" w:cs="Arial"/>
                <w:bCs/>
                <w:sz w:val="24"/>
                <w:szCs w:val="24"/>
              </w:rPr>
              <w:t>30</w:t>
            </w:r>
            <w:r w:rsidR="00EB1F07">
              <w:rPr>
                <w:rFonts w:ascii="Arial" w:hAnsi="Arial" w:cs="Arial"/>
                <w:bCs/>
                <w:sz w:val="24"/>
                <w:szCs w:val="24"/>
              </w:rPr>
              <w:t>/0</w:t>
            </w:r>
            <w:r>
              <w:rPr>
                <w:rFonts w:ascii="Arial" w:hAnsi="Arial" w:cs="Arial"/>
                <w:bCs/>
                <w:sz w:val="24"/>
                <w:szCs w:val="24"/>
              </w:rPr>
              <w:t>4</w:t>
            </w:r>
            <w:r w:rsidR="00EB1F07">
              <w:rPr>
                <w:rFonts w:ascii="Arial" w:hAnsi="Arial" w:cs="Arial"/>
                <w:bCs/>
                <w:sz w:val="24"/>
                <w:szCs w:val="24"/>
              </w:rPr>
              <w:t>/24</w:t>
            </w:r>
          </w:p>
        </w:tc>
        <w:tc>
          <w:tcPr>
            <w:tcW w:w="4094" w:type="dxa"/>
          </w:tcPr>
          <w:p w14:paraId="46F88FF0" w14:textId="2CE8F40B" w:rsidR="00766C69" w:rsidRPr="000F4FFC" w:rsidRDefault="00EB1F07" w:rsidP="002A0C3F">
            <w:pPr>
              <w:jc w:val="center"/>
              <w:rPr>
                <w:rFonts w:ascii="Arial" w:hAnsi="Arial" w:cs="Arial"/>
                <w:bCs/>
                <w:sz w:val="24"/>
                <w:szCs w:val="24"/>
              </w:rPr>
            </w:pPr>
            <w:r>
              <w:rPr>
                <w:rFonts w:ascii="Arial" w:hAnsi="Arial" w:cs="Arial"/>
                <w:bCs/>
                <w:sz w:val="24"/>
                <w:szCs w:val="24"/>
              </w:rPr>
              <w:t>Fourth draft for sending to ADC</w:t>
            </w:r>
            <w:r w:rsidR="00B83B9A">
              <w:rPr>
                <w:rFonts w:ascii="Arial" w:hAnsi="Arial" w:cs="Arial"/>
                <w:bCs/>
                <w:sz w:val="24"/>
                <w:szCs w:val="24"/>
              </w:rPr>
              <w:t xml:space="preserve"> Further comments from ADC received April 2024 incorporated, transport text rationalised and updated (highlighted in yellow)</w:t>
            </w:r>
          </w:p>
        </w:tc>
      </w:tr>
      <w:tr w:rsidR="00766C69" w:rsidRPr="000F4FFC" w14:paraId="212F0CE0" w14:textId="48B6D7F5" w:rsidTr="008035EB">
        <w:tc>
          <w:tcPr>
            <w:tcW w:w="1838" w:type="dxa"/>
          </w:tcPr>
          <w:p w14:paraId="7ED2AB9F" w14:textId="69476CDE" w:rsidR="00766C69" w:rsidRPr="000F4FFC" w:rsidRDefault="00C823BC" w:rsidP="002A0C3F">
            <w:pPr>
              <w:jc w:val="center"/>
              <w:rPr>
                <w:rFonts w:ascii="Arial" w:hAnsi="Arial" w:cs="Arial"/>
                <w:bCs/>
                <w:sz w:val="24"/>
                <w:szCs w:val="24"/>
              </w:rPr>
            </w:pPr>
            <w:r>
              <w:rPr>
                <w:rFonts w:ascii="Arial" w:hAnsi="Arial" w:cs="Arial"/>
                <w:bCs/>
                <w:sz w:val="24"/>
                <w:szCs w:val="24"/>
              </w:rPr>
              <w:t>v.06</w:t>
            </w:r>
          </w:p>
        </w:tc>
        <w:tc>
          <w:tcPr>
            <w:tcW w:w="1496" w:type="dxa"/>
          </w:tcPr>
          <w:p w14:paraId="730EFD74" w14:textId="2051BA59" w:rsidR="00766C69" w:rsidRPr="000F4FFC" w:rsidRDefault="00766C69" w:rsidP="002A0C3F">
            <w:pPr>
              <w:jc w:val="center"/>
              <w:rPr>
                <w:rFonts w:ascii="Arial" w:hAnsi="Arial" w:cs="Arial"/>
                <w:bCs/>
                <w:sz w:val="24"/>
                <w:szCs w:val="24"/>
              </w:rPr>
            </w:pPr>
          </w:p>
        </w:tc>
        <w:tc>
          <w:tcPr>
            <w:tcW w:w="2348" w:type="dxa"/>
          </w:tcPr>
          <w:p w14:paraId="211E444D" w14:textId="2E6FA9CF" w:rsidR="00766C69" w:rsidRPr="000F4FFC" w:rsidRDefault="00AD1A71" w:rsidP="002A0C3F">
            <w:pPr>
              <w:jc w:val="center"/>
              <w:rPr>
                <w:rFonts w:ascii="Arial" w:hAnsi="Arial" w:cs="Arial"/>
                <w:bCs/>
                <w:sz w:val="24"/>
                <w:szCs w:val="24"/>
              </w:rPr>
            </w:pPr>
            <w:r>
              <w:rPr>
                <w:rFonts w:ascii="Arial" w:hAnsi="Arial" w:cs="Arial"/>
                <w:bCs/>
                <w:sz w:val="24"/>
                <w:szCs w:val="24"/>
              </w:rPr>
              <w:t>18/06/</w:t>
            </w:r>
            <w:r w:rsidR="00C823BC">
              <w:rPr>
                <w:rFonts w:ascii="Arial" w:hAnsi="Arial" w:cs="Arial"/>
                <w:bCs/>
                <w:sz w:val="24"/>
                <w:szCs w:val="24"/>
              </w:rPr>
              <w:t>2024</w:t>
            </w:r>
          </w:p>
        </w:tc>
        <w:tc>
          <w:tcPr>
            <w:tcW w:w="4094" w:type="dxa"/>
          </w:tcPr>
          <w:p w14:paraId="2987AFD1" w14:textId="73E26EA7" w:rsidR="00766C69" w:rsidRPr="000F4FFC" w:rsidRDefault="00C823BC" w:rsidP="002A0C3F">
            <w:pPr>
              <w:jc w:val="center"/>
              <w:rPr>
                <w:rFonts w:ascii="Arial" w:hAnsi="Arial" w:cs="Arial"/>
                <w:bCs/>
                <w:sz w:val="24"/>
                <w:szCs w:val="24"/>
              </w:rPr>
            </w:pPr>
            <w:r>
              <w:rPr>
                <w:rFonts w:ascii="Arial" w:hAnsi="Arial" w:cs="Arial"/>
                <w:bCs/>
                <w:sz w:val="24"/>
                <w:szCs w:val="24"/>
              </w:rPr>
              <w:t>Includes tracked changes suggested by ADC</w:t>
            </w:r>
          </w:p>
        </w:tc>
      </w:tr>
      <w:tr w:rsidR="00766C69" w:rsidRPr="000F4FFC" w14:paraId="44A09BA3" w14:textId="5570A849" w:rsidTr="008035EB">
        <w:tc>
          <w:tcPr>
            <w:tcW w:w="1838" w:type="dxa"/>
          </w:tcPr>
          <w:p w14:paraId="250DAB1E" w14:textId="24895C54" w:rsidR="00766C69" w:rsidRPr="000F4FFC" w:rsidRDefault="00AD1A71" w:rsidP="002A0C3F">
            <w:pPr>
              <w:jc w:val="center"/>
              <w:rPr>
                <w:rFonts w:ascii="Arial" w:hAnsi="Arial" w:cs="Arial"/>
                <w:bCs/>
                <w:sz w:val="24"/>
                <w:szCs w:val="24"/>
              </w:rPr>
            </w:pPr>
            <w:r>
              <w:rPr>
                <w:rFonts w:ascii="Arial" w:hAnsi="Arial" w:cs="Arial"/>
                <w:bCs/>
                <w:sz w:val="24"/>
                <w:szCs w:val="24"/>
              </w:rPr>
              <w:t>v</w:t>
            </w:r>
            <w:r w:rsidR="00EA4EB7">
              <w:rPr>
                <w:rFonts w:ascii="Arial" w:hAnsi="Arial" w:cs="Arial"/>
                <w:bCs/>
                <w:sz w:val="24"/>
                <w:szCs w:val="24"/>
              </w:rPr>
              <w:t>.</w:t>
            </w:r>
            <w:r>
              <w:rPr>
                <w:rFonts w:ascii="Arial" w:hAnsi="Arial" w:cs="Arial"/>
                <w:bCs/>
                <w:sz w:val="24"/>
                <w:szCs w:val="24"/>
              </w:rPr>
              <w:t>0.7</w:t>
            </w:r>
          </w:p>
        </w:tc>
        <w:tc>
          <w:tcPr>
            <w:tcW w:w="1496" w:type="dxa"/>
          </w:tcPr>
          <w:p w14:paraId="186A6B27" w14:textId="77777777" w:rsidR="00766C69" w:rsidRPr="000F4FFC" w:rsidRDefault="00766C69" w:rsidP="002A0C3F">
            <w:pPr>
              <w:jc w:val="center"/>
              <w:rPr>
                <w:rFonts w:ascii="Arial" w:hAnsi="Arial" w:cs="Arial"/>
                <w:bCs/>
                <w:sz w:val="24"/>
                <w:szCs w:val="24"/>
              </w:rPr>
            </w:pPr>
          </w:p>
        </w:tc>
        <w:tc>
          <w:tcPr>
            <w:tcW w:w="2348" w:type="dxa"/>
          </w:tcPr>
          <w:p w14:paraId="459D750F" w14:textId="459DF357" w:rsidR="00766C69" w:rsidRPr="000F4FFC" w:rsidRDefault="00AD1A71" w:rsidP="002A0C3F">
            <w:pPr>
              <w:jc w:val="center"/>
              <w:rPr>
                <w:rFonts w:ascii="Arial" w:hAnsi="Arial" w:cs="Arial"/>
                <w:bCs/>
                <w:sz w:val="24"/>
                <w:szCs w:val="24"/>
              </w:rPr>
            </w:pPr>
            <w:r>
              <w:rPr>
                <w:rFonts w:ascii="Arial" w:hAnsi="Arial" w:cs="Arial"/>
                <w:bCs/>
                <w:sz w:val="24"/>
                <w:szCs w:val="24"/>
              </w:rPr>
              <w:t>05/07/2024</w:t>
            </w:r>
          </w:p>
        </w:tc>
        <w:tc>
          <w:tcPr>
            <w:tcW w:w="4094" w:type="dxa"/>
          </w:tcPr>
          <w:p w14:paraId="5DF4DDAC" w14:textId="55AA0FA3" w:rsidR="00766C69" w:rsidRPr="000F4FFC" w:rsidRDefault="00AD1A71" w:rsidP="002A0C3F">
            <w:pPr>
              <w:jc w:val="center"/>
              <w:rPr>
                <w:rFonts w:ascii="Arial" w:hAnsi="Arial" w:cs="Arial"/>
                <w:bCs/>
                <w:sz w:val="24"/>
                <w:szCs w:val="24"/>
              </w:rPr>
            </w:pPr>
            <w:r>
              <w:rPr>
                <w:rFonts w:ascii="Arial" w:hAnsi="Arial" w:cs="Arial"/>
                <w:bCs/>
                <w:sz w:val="24"/>
                <w:szCs w:val="24"/>
              </w:rPr>
              <w:t>Version for signing</w:t>
            </w:r>
          </w:p>
        </w:tc>
      </w:tr>
      <w:tr w:rsidR="00766C69" w:rsidRPr="000F4FFC" w14:paraId="1B152FC2" w14:textId="15E8F192" w:rsidTr="008035EB">
        <w:tc>
          <w:tcPr>
            <w:tcW w:w="1838" w:type="dxa"/>
          </w:tcPr>
          <w:p w14:paraId="607F983A" w14:textId="2E1FCD14" w:rsidR="00766C69" w:rsidRPr="000F4FFC" w:rsidRDefault="00EA4EB7" w:rsidP="002A0C3F">
            <w:pPr>
              <w:jc w:val="center"/>
              <w:rPr>
                <w:rFonts w:ascii="Arial" w:hAnsi="Arial" w:cs="Arial"/>
                <w:bCs/>
                <w:sz w:val="24"/>
                <w:szCs w:val="24"/>
              </w:rPr>
            </w:pPr>
            <w:r>
              <w:rPr>
                <w:rFonts w:ascii="Arial" w:hAnsi="Arial" w:cs="Arial"/>
                <w:bCs/>
                <w:sz w:val="24"/>
                <w:szCs w:val="24"/>
              </w:rPr>
              <w:t>v.0.8</w:t>
            </w:r>
          </w:p>
        </w:tc>
        <w:tc>
          <w:tcPr>
            <w:tcW w:w="1496" w:type="dxa"/>
          </w:tcPr>
          <w:p w14:paraId="19FFC503" w14:textId="6178D8F0" w:rsidR="00766C69" w:rsidRPr="000F4FFC" w:rsidRDefault="00766C69" w:rsidP="00EA4EB7">
            <w:pPr>
              <w:rPr>
                <w:rFonts w:ascii="Arial" w:hAnsi="Arial" w:cs="Arial"/>
                <w:bCs/>
                <w:sz w:val="24"/>
                <w:szCs w:val="24"/>
              </w:rPr>
            </w:pPr>
          </w:p>
        </w:tc>
        <w:tc>
          <w:tcPr>
            <w:tcW w:w="2348" w:type="dxa"/>
          </w:tcPr>
          <w:p w14:paraId="0435B2B3" w14:textId="5827746D" w:rsidR="00766C69" w:rsidRPr="000F4FFC" w:rsidRDefault="00EA4EB7" w:rsidP="002A0C3F">
            <w:pPr>
              <w:jc w:val="center"/>
              <w:rPr>
                <w:rFonts w:ascii="Arial" w:hAnsi="Arial" w:cs="Arial"/>
                <w:bCs/>
                <w:sz w:val="24"/>
                <w:szCs w:val="24"/>
              </w:rPr>
            </w:pPr>
            <w:r>
              <w:rPr>
                <w:rFonts w:ascii="Arial" w:hAnsi="Arial" w:cs="Arial"/>
                <w:bCs/>
                <w:sz w:val="24"/>
                <w:szCs w:val="24"/>
              </w:rPr>
              <w:t>25/07/2024</w:t>
            </w:r>
          </w:p>
        </w:tc>
        <w:tc>
          <w:tcPr>
            <w:tcW w:w="4094" w:type="dxa"/>
          </w:tcPr>
          <w:p w14:paraId="2488189A" w14:textId="26040C1D" w:rsidR="00766C69" w:rsidRPr="000F4FFC" w:rsidRDefault="00EA4EB7" w:rsidP="002A0C3F">
            <w:pPr>
              <w:jc w:val="center"/>
              <w:rPr>
                <w:rFonts w:ascii="Arial" w:hAnsi="Arial" w:cs="Arial"/>
                <w:bCs/>
                <w:sz w:val="24"/>
                <w:szCs w:val="24"/>
              </w:rPr>
            </w:pPr>
            <w:r>
              <w:rPr>
                <w:rFonts w:ascii="Arial" w:hAnsi="Arial" w:cs="Arial"/>
                <w:bCs/>
                <w:sz w:val="24"/>
                <w:szCs w:val="24"/>
              </w:rPr>
              <w:t>Agreed final version for signing</w:t>
            </w:r>
          </w:p>
        </w:tc>
      </w:tr>
    </w:tbl>
    <w:p w14:paraId="1BCA48E5" w14:textId="77777777" w:rsidR="000F4FFC" w:rsidRPr="000F4FFC" w:rsidRDefault="000F4FFC" w:rsidP="002A0C3F">
      <w:pPr>
        <w:jc w:val="center"/>
        <w:rPr>
          <w:rFonts w:ascii="Arial" w:hAnsi="Arial" w:cs="Arial"/>
          <w:bCs/>
          <w:sz w:val="28"/>
          <w:szCs w:val="28"/>
        </w:rPr>
      </w:pPr>
    </w:p>
    <w:sdt>
      <w:sdtPr>
        <w:rPr>
          <w:rFonts w:asciiTheme="minorHAnsi" w:eastAsiaTheme="minorHAnsi" w:hAnsiTheme="minorHAnsi" w:cstheme="minorBidi"/>
          <w:color w:val="auto"/>
          <w:sz w:val="22"/>
          <w:szCs w:val="22"/>
          <w:lang w:val="en-GB"/>
        </w:rPr>
        <w:id w:val="-942451424"/>
        <w:docPartObj>
          <w:docPartGallery w:val="Table of Contents"/>
          <w:docPartUnique/>
        </w:docPartObj>
      </w:sdtPr>
      <w:sdtEndPr>
        <w:rPr>
          <w:b/>
          <w:bCs/>
          <w:noProof/>
        </w:rPr>
      </w:sdtEndPr>
      <w:sdtContent>
        <w:p w14:paraId="3FCBD02E" w14:textId="74A99B68" w:rsidR="00C56E8E" w:rsidRPr="00C56E8E" w:rsidRDefault="00C56E8E">
          <w:pPr>
            <w:pStyle w:val="TOCHeading"/>
            <w:rPr>
              <w:rFonts w:ascii="Arial" w:hAnsi="Arial" w:cs="Arial"/>
            </w:rPr>
          </w:pPr>
          <w:r w:rsidRPr="00C56E8E">
            <w:rPr>
              <w:rFonts w:ascii="Arial" w:hAnsi="Arial" w:cs="Arial"/>
            </w:rPr>
            <w:t>Contents</w:t>
          </w:r>
        </w:p>
        <w:p w14:paraId="2619FE6D" w14:textId="68BF912F" w:rsidR="00CD6A38" w:rsidRDefault="00C56E8E">
          <w:pPr>
            <w:pStyle w:val="TOC1"/>
            <w:tabs>
              <w:tab w:val="left" w:pos="440"/>
              <w:tab w:val="right" w:leader="dot" w:pos="8756"/>
            </w:tabs>
            <w:rPr>
              <w:rFonts w:eastAsiaTheme="minorEastAsia"/>
              <w:noProof/>
              <w:kern w:val="2"/>
              <w:lang w:eastAsia="en-GB"/>
              <w14:ligatures w14:val="standardContextual"/>
            </w:rPr>
          </w:pPr>
          <w:r>
            <w:fldChar w:fldCharType="begin"/>
          </w:r>
          <w:r>
            <w:instrText xml:space="preserve"> TOC \o "1-3" \h \z \u </w:instrText>
          </w:r>
          <w:r>
            <w:fldChar w:fldCharType="separate"/>
          </w:r>
          <w:hyperlink w:anchor="_Toc171072245" w:history="1">
            <w:r w:rsidR="00CD6A38" w:rsidRPr="00B40FF1">
              <w:rPr>
                <w:rStyle w:val="Hyperlink"/>
                <w:rFonts w:ascii="Arial" w:hAnsi="Arial" w:cs="Arial"/>
                <w:b/>
                <w:bCs/>
                <w:noProof/>
              </w:rPr>
              <w:t>1.</w:t>
            </w:r>
            <w:r w:rsidR="00CD6A38">
              <w:rPr>
                <w:rFonts w:eastAsiaTheme="minorEastAsia"/>
                <w:noProof/>
                <w:kern w:val="2"/>
                <w:lang w:eastAsia="en-GB"/>
                <w14:ligatures w14:val="standardContextual"/>
              </w:rPr>
              <w:tab/>
            </w:r>
            <w:r w:rsidR="00CD6A38" w:rsidRPr="00B40FF1">
              <w:rPr>
                <w:rStyle w:val="Hyperlink"/>
                <w:rFonts w:ascii="Arial" w:hAnsi="Arial" w:cs="Arial"/>
                <w:b/>
                <w:bCs/>
                <w:noProof/>
              </w:rPr>
              <w:t>Introduction</w:t>
            </w:r>
            <w:r w:rsidR="00CD6A38">
              <w:rPr>
                <w:noProof/>
                <w:webHidden/>
              </w:rPr>
              <w:tab/>
            </w:r>
            <w:r w:rsidR="00CD6A38">
              <w:rPr>
                <w:noProof/>
                <w:webHidden/>
              </w:rPr>
              <w:fldChar w:fldCharType="begin"/>
            </w:r>
            <w:r w:rsidR="00CD6A38">
              <w:rPr>
                <w:noProof/>
                <w:webHidden/>
              </w:rPr>
              <w:instrText xml:space="preserve"> PAGEREF _Toc171072245 \h </w:instrText>
            </w:r>
            <w:r w:rsidR="00CD6A38">
              <w:rPr>
                <w:noProof/>
                <w:webHidden/>
              </w:rPr>
            </w:r>
            <w:r w:rsidR="00CD6A38">
              <w:rPr>
                <w:noProof/>
                <w:webHidden/>
              </w:rPr>
              <w:fldChar w:fldCharType="separate"/>
            </w:r>
            <w:r w:rsidR="000D589C">
              <w:rPr>
                <w:noProof/>
                <w:webHidden/>
              </w:rPr>
              <w:t>3</w:t>
            </w:r>
            <w:r w:rsidR="00CD6A38">
              <w:rPr>
                <w:noProof/>
                <w:webHidden/>
              </w:rPr>
              <w:fldChar w:fldCharType="end"/>
            </w:r>
          </w:hyperlink>
        </w:p>
        <w:p w14:paraId="4E4260E8" w14:textId="425F9E32" w:rsidR="00CD6A38" w:rsidRDefault="00E20030">
          <w:pPr>
            <w:pStyle w:val="TOC1"/>
            <w:tabs>
              <w:tab w:val="left" w:pos="440"/>
              <w:tab w:val="right" w:leader="dot" w:pos="8756"/>
            </w:tabs>
            <w:rPr>
              <w:rFonts w:eastAsiaTheme="minorEastAsia"/>
              <w:noProof/>
              <w:kern w:val="2"/>
              <w:lang w:eastAsia="en-GB"/>
              <w14:ligatures w14:val="standardContextual"/>
            </w:rPr>
          </w:pPr>
          <w:hyperlink w:anchor="_Toc171072246" w:history="1">
            <w:r w:rsidR="00CD6A38" w:rsidRPr="00B40FF1">
              <w:rPr>
                <w:rStyle w:val="Hyperlink"/>
                <w:rFonts w:ascii="Arial" w:hAnsi="Arial" w:cs="Arial"/>
                <w:b/>
                <w:bCs/>
                <w:noProof/>
              </w:rPr>
              <w:t>2.</w:t>
            </w:r>
            <w:r w:rsidR="00CD6A38">
              <w:rPr>
                <w:rFonts w:eastAsiaTheme="minorEastAsia"/>
                <w:noProof/>
                <w:kern w:val="2"/>
                <w:lang w:eastAsia="en-GB"/>
                <w14:ligatures w14:val="standardContextual"/>
              </w:rPr>
              <w:tab/>
            </w:r>
            <w:r w:rsidR="00CD6A38" w:rsidRPr="00B40FF1">
              <w:rPr>
                <w:rStyle w:val="Hyperlink"/>
                <w:rFonts w:ascii="Arial" w:hAnsi="Arial" w:cs="Arial"/>
                <w:b/>
                <w:bCs/>
                <w:noProof/>
              </w:rPr>
              <w:t>Parties involved</w:t>
            </w:r>
            <w:r w:rsidR="00CD6A38">
              <w:rPr>
                <w:noProof/>
                <w:webHidden/>
              </w:rPr>
              <w:tab/>
            </w:r>
            <w:r w:rsidR="00CD6A38">
              <w:rPr>
                <w:noProof/>
                <w:webHidden/>
              </w:rPr>
              <w:fldChar w:fldCharType="begin"/>
            </w:r>
            <w:r w:rsidR="00CD6A38">
              <w:rPr>
                <w:noProof/>
                <w:webHidden/>
              </w:rPr>
              <w:instrText xml:space="preserve"> PAGEREF _Toc171072246 \h </w:instrText>
            </w:r>
            <w:r w:rsidR="00CD6A38">
              <w:rPr>
                <w:noProof/>
                <w:webHidden/>
              </w:rPr>
            </w:r>
            <w:r w:rsidR="00CD6A38">
              <w:rPr>
                <w:noProof/>
                <w:webHidden/>
              </w:rPr>
              <w:fldChar w:fldCharType="separate"/>
            </w:r>
            <w:r w:rsidR="000D589C">
              <w:rPr>
                <w:noProof/>
                <w:webHidden/>
              </w:rPr>
              <w:t>3</w:t>
            </w:r>
            <w:r w:rsidR="00CD6A38">
              <w:rPr>
                <w:noProof/>
                <w:webHidden/>
              </w:rPr>
              <w:fldChar w:fldCharType="end"/>
            </w:r>
          </w:hyperlink>
        </w:p>
        <w:p w14:paraId="638C7ECB" w14:textId="0D599C9E" w:rsidR="00CD6A38" w:rsidRDefault="00E20030">
          <w:pPr>
            <w:pStyle w:val="TOC1"/>
            <w:tabs>
              <w:tab w:val="left" w:pos="440"/>
              <w:tab w:val="right" w:leader="dot" w:pos="8756"/>
            </w:tabs>
            <w:rPr>
              <w:rFonts w:eastAsiaTheme="minorEastAsia"/>
              <w:noProof/>
              <w:kern w:val="2"/>
              <w:lang w:eastAsia="en-GB"/>
              <w14:ligatures w14:val="standardContextual"/>
            </w:rPr>
          </w:pPr>
          <w:hyperlink w:anchor="_Toc171072247" w:history="1">
            <w:r w:rsidR="00CD6A38" w:rsidRPr="00B40FF1">
              <w:rPr>
                <w:rStyle w:val="Hyperlink"/>
                <w:rFonts w:ascii="Arial" w:hAnsi="Arial" w:cs="Arial"/>
                <w:b/>
                <w:bCs/>
                <w:noProof/>
              </w:rPr>
              <w:t>3.</w:t>
            </w:r>
            <w:r w:rsidR="00CD6A38">
              <w:rPr>
                <w:rFonts w:eastAsiaTheme="minorEastAsia"/>
                <w:noProof/>
                <w:kern w:val="2"/>
                <w:lang w:eastAsia="en-GB"/>
                <w14:ligatures w14:val="standardContextual"/>
              </w:rPr>
              <w:tab/>
            </w:r>
            <w:r w:rsidR="00CD6A38" w:rsidRPr="00B40FF1">
              <w:rPr>
                <w:rStyle w:val="Hyperlink"/>
                <w:rFonts w:ascii="Arial" w:hAnsi="Arial" w:cs="Arial"/>
                <w:b/>
                <w:bCs/>
                <w:noProof/>
              </w:rPr>
              <w:t>Relationship with other documents</w:t>
            </w:r>
            <w:r w:rsidR="00CD6A38">
              <w:rPr>
                <w:noProof/>
                <w:webHidden/>
              </w:rPr>
              <w:tab/>
            </w:r>
            <w:r w:rsidR="00CD6A38">
              <w:rPr>
                <w:noProof/>
                <w:webHidden/>
              </w:rPr>
              <w:fldChar w:fldCharType="begin"/>
            </w:r>
            <w:r w:rsidR="00CD6A38">
              <w:rPr>
                <w:noProof/>
                <w:webHidden/>
              </w:rPr>
              <w:instrText xml:space="preserve"> PAGEREF _Toc171072247 \h </w:instrText>
            </w:r>
            <w:r w:rsidR="00CD6A38">
              <w:rPr>
                <w:noProof/>
                <w:webHidden/>
              </w:rPr>
            </w:r>
            <w:r w:rsidR="00CD6A38">
              <w:rPr>
                <w:noProof/>
                <w:webHidden/>
              </w:rPr>
              <w:fldChar w:fldCharType="separate"/>
            </w:r>
            <w:r w:rsidR="000D589C">
              <w:rPr>
                <w:noProof/>
                <w:webHidden/>
              </w:rPr>
              <w:t>3</w:t>
            </w:r>
            <w:r w:rsidR="00CD6A38">
              <w:rPr>
                <w:noProof/>
                <w:webHidden/>
              </w:rPr>
              <w:fldChar w:fldCharType="end"/>
            </w:r>
          </w:hyperlink>
        </w:p>
        <w:p w14:paraId="1FE91BC6" w14:textId="64102BD9" w:rsidR="00CD6A38" w:rsidRDefault="00E20030">
          <w:pPr>
            <w:pStyle w:val="TOC1"/>
            <w:tabs>
              <w:tab w:val="left" w:pos="440"/>
              <w:tab w:val="right" w:leader="dot" w:pos="8756"/>
            </w:tabs>
            <w:rPr>
              <w:rFonts w:eastAsiaTheme="minorEastAsia"/>
              <w:noProof/>
              <w:kern w:val="2"/>
              <w:lang w:eastAsia="en-GB"/>
              <w14:ligatures w14:val="standardContextual"/>
            </w:rPr>
          </w:pPr>
          <w:hyperlink w:anchor="_Toc171072248" w:history="1">
            <w:r w:rsidR="00CD6A38" w:rsidRPr="00B40FF1">
              <w:rPr>
                <w:rStyle w:val="Hyperlink"/>
                <w:rFonts w:ascii="Arial" w:hAnsi="Arial" w:cs="Arial"/>
                <w:b/>
                <w:bCs/>
                <w:noProof/>
              </w:rPr>
              <w:t>4.</w:t>
            </w:r>
            <w:r w:rsidR="00CD6A38">
              <w:rPr>
                <w:rFonts w:eastAsiaTheme="minorEastAsia"/>
                <w:noProof/>
                <w:kern w:val="2"/>
                <w:lang w:eastAsia="en-GB"/>
                <w14:ligatures w14:val="standardContextual"/>
              </w:rPr>
              <w:tab/>
            </w:r>
            <w:r w:rsidR="00CD6A38" w:rsidRPr="00B40FF1">
              <w:rPr>
                <w:rStyle w:val="Hyperlink"/>
                <w:rFonts w:ascii="Arial" w:hAnsi="Arial" w:cs="Arial"/>
                <w:b/>
                <w:bCs/>
                <w:noProof/>
              </w:rPr>
              <w:t>Strategic geography</w:t>
            </w:r>
            <w:r w:rsidR="00CD6A38">
              <w:rPr>
                <w:noProof/>
                <w:webHidden/>
              </w:rPr>
              <w:tab/>
            </w:r>
            <w:r w:rsidR="00CD6A38">
              <w:rPr>
                <w:noProof/>
                <w:webHidden/>
              </w:rPr>
              <w:fldChar w:fldCharType="begin"/>
            </w:r>
            <w:r w:rsidR="00CD6A38">
              <w:rPr>
                <w:noProof/>
                <w:webHidden/>
              </w:rPr>
              <w:instrText xml:space="preserve"> PAGEREF _Toc171072248 \h </w:instrText>
            </w:r>
            <w:r w:rsidR="00CD6A38">
              <w:rPr>
                <w:noProof/>
                <w:webHidden/>
              </w:rPr>
            </w:r>
            <w:r w:rsidR="00CD6A38">
              <w:rPr>
                <w:noProof/>
                <w:webHidden/>
              </w:rPr>
              <w:fldChar w:fldCharType="separate"/>
            </w:r>
            <w:r w:rsidR="000D589C">
              <w:rPr>
                <w:noProof/>
                <w:webHidden/>
              </w:rPr>
              <w:t>4</w:t>
            </w:r>
            <w:r w:rsidR="00CD6A38">
              <w:rPr>
                <w:noProof/>
                <w:webHidden/>
              </w:rPr>
              <w:fldChar w:fldCharType="end"/>
            </w:r>
          </w:hyperlink>
        </w:p>
        <w:p w14:paraId="4CDB2F3B" w14:textId="4F9B77E7" w:rsidR="00CD6A38" w:rsidRDefault="00E20030">
          <w:pPr>
            <w:pStyle w:val="TOC1"/>
            <w:tabs>
              <w:tab w:val="left" w:pos="440"/>
              <w:tab w:val="right" w:leader="dot" w:pos="8756"/>
            </w:tabs>
            <w:rPr>
              <w:rFonts w:eastAsiaTheme="minorEastAsia"/>
              <w:noProof/>
              <w:kern w:val="2"/>
              <w:lang w:eastAsia="en-GB"/>
              <w14:ligatures w14:val="standardContextual"/>
            </w:rPr>
          </w:pPr>
          <w:hyperlink w:anchor="_Toc171072249" w:history="1">
            <w:r w:rsidR="00CD6A38" w:rsidRPr="00B40FF1">
              <w:rPr>
                <w:rStyle w:val="Hyperlink"/>
                <w:rFonts w:ascii="Arial" w:hAnsi="Arial" w:cs="Arial"/>
                <w:b/>
                <w:bCs/>
                <w:noProof/>
              </w:rPr>
              <w:t>5.</w:t>
            </w:r>
            <w:r w:rsidR="00CD6A38">
              <w:rPr>
                <w:rFonts w:eastAsiaTheme="minorEastAsia"/>
                <w:noProof/>
                <w:kern w:val="2"/>
                <w:lang w:eastAsia="en-GB"/>
                <w14:ligatures w14:val="standardContextual"/>
              </w:rPr>
              <w:tab/>
            </w:r>
            <w:r w:rsidR="00CD6A38" w:rsidRPr="00B40FF1">
              <w:rPr>
                <w:rStyle w:val="Hyperlink"/>
                <w:rFonts w:ascii="Arial" w:hAnsi="Arial" w:cs="Arial"/>
                <w:b/>
                <w:bCs/>
                <w:noProof/>
              </w:rPr>
              <w:t>Respective planning documents – current status</w:t>
            </w:r>
            <w:r w:rsidR="00CD6A38">
              <w:rPr>
                <w:noProof/>
                <w:webHidden/>
              </w:rPr>
              <w:tab/>
            </w:r>
            <w:r w:rsidR="00CD6A38">
              <w:rPr>
                <w:noProof/>
                <w:webHidden/>
              </w:rPr>
              <w:fldChar w:fldCharType="begin"/>
            </w:r>
            <w:r w:rsidR="00CD6A38">
              <w:rPr>
                <w:noProof/>
                <w:webHidden/>
              </w:rPr>
              <w:instrText xml:space="preserve"> PAGEREF _Toc171072249 \h </w:instrText>
            </w:r>
            <w:r w:rsidR="00CD6A38">
              <w:rPr>
                <w:noProof/>
                <w:webHidden/>
              </w:rPr>
            </w:r>
            <w:r w:rsidR="00CD6A38">
              <w:rPr>
                <w:noProof/>
                <w:webHidden/>
              </w:rPr>
              <w:fldChar w:fldCharType="separate"/>
            </w:r>
            <w:r w:rsidR="000D589C">
              <w:rPr>
                <w:noProof/>
                <w:webHidden/>
              </w:rPr>
              <w:t>4</w:t>
            </w:r>
            <w:r w:rsidR="00CD6A38">
              <w:rPr>
                <w:noProof/>
                <w:webHidden/>
              </w:rPr>
              <w:fldChar w:fldCharType="end"/>
            </w:r>
          </w:hyperlink>
        </w:p>
        <w:p w14:paraId="0FAFBC09" w14:textId="166280A5" w:rsidR="00CD6A38" w:rsidRDefault="00E20030">
          <w:pPr>
            <w:pStyle w:val="TOC1"/>
            <w:tabs>
              <w:tab w:val="left" w:pos="440"/>
              <w:tab w:val="right" w:leader="dot" w:pos="8756"/>
            </w:tabs>
            <w:rPr>
              <w:rFonts w:eastAsiaTheme="minorEastAsia"/>
              <w:noProof/>
              <w:kern w:val="2"/>
              <w:lang w:eastAsia="en-GB"/>
              <w14:ligatures w14:val="standardContextual"/>
            </w:rPr>
          </w:pPr>
          <w:hyperlink w:anchor="_Toc171072250" w:history="1">
            <w:r w:rsidR="00CD6A38" w:rsidRPr="00B40FF1">
              <w:rPr>
                <w:rStyle w:val="Hyperlink"/>
                <w:rFonts w:ascii="Arial" w:hAnsi="Arial" w:cs="Arial"/>
                <w:b/>
                <w:bCs/>
                <w:noProof/>
              </w:rPr>
              <w:t>6.</w:t>
            </w:r>
            <w:r w:rsidR="00CD6A38">
              <w:rPr>
                <w:rFonts w:eastAsiaTheme="minorEastAsia"/>
                <w:noProof/>
                <w:kern w:val="2"/>
                <w:lang w:eastAsia="en-GB"/>
                <w14:ligatures w14:val="standardContextual"/>
              </w:rPr>
              <w:tab/>
            </w:r>
            <w:r w:rsidR="00CD6A38" w:rsidRPr="00B40FF1">
              <w:rPr>
                <w:rStyle w:val="Hyperlink"/>
                <w:rFonts w:ascii="Arial" w:hAnsi="Arial" w:cs="Arial"/>
                <w:b/>
                <w:bCs/>
                <w:noProof/>
              </w:rPr>
              <w:t>Strategic matters and record of agreement</w:t>
            </w:r>
            <w:r w:rsidR="00CD6A38">
              <w:rPr>
                <w:noProof/>
                <w:webHidden/>
              </w:rPr>
              <w:tab/>
            </w:r>
            <w:r w:rsidR="00CD6A38">
              <w:rPr>
                <w:noProof/>
                <w:webHidden/>
              </w:rPr>
              <w:fldChar w:fldCharType="begin"/>
            </w:r>
            <w:r w:rsidR="00CD6A38">
              <w:rPr>
                <w:noProof/>
                <w:webHidden/>
              </w:rPr>
              <w:instrText xml:space="preserve"> PAGEREF _Toc171072250 \h </w:instrText>
            </w:r>
            <w:r w:rsidR="00CD6A38">
              <w:rPr>
                <w:noProof/>
                <w:webHidden/>
              </w:rPr>
            </w:r>
            <w:r w:rsidR="00CD6A38">
              <w:rPr>
                <w:noProof/>
                <w:webHidden/>
              </w:rPr>
              <w:fldChar w:fldCharType="separate"/>
            </w:r>
            <w:r w:rsidR="000D589C">
              <w:rPr>
                <w:noProof/>
                <w:webHidden/>
              </w:rPr>
              <w:t>6</w:t>
            </w:r>
            <w:r w:rsidR="00CD6A38">
              <w:rPr>
                <w:noProof/>
                <w:webHidden/>
              </w:rPr>
              <w:fldChar w:fldCharType="end"/>
            </w:r>
          </w:hyperlink>
        </w:p>
        <w:p w14:paraId="63CD5153" w14:textId="53BC7C65" w:rsidR="00CD6A38" w:rsidRDefault="00E20030">
          <w:pPr>
            <w:pStyle w:val="TOC1"/>
            <w:tabs>
              <w:tab w:val="left" w:pos="440"/>
              <w:tab w:val="right" w:leader="dot" w:pos="8756"/>
            </w:tabs>
            <w:rPr>
              <w:rFonts w:eastAsiaTheme="minorEastAsia"/>
              <w:noProof/>
              <w:kern w:val="2"/>
              <w:lang w:eastAsia="en-GB"/>
              <w14:ligatures w14:val="standardContextual"/>
            </w:rPr>
          </w:pPr>
          <w:hyperlink w:anchor="_Toc171072251" w:history="1">
            <w:r w:rsidR="00CD6A38" w:rsidRPr="00B40FF1">
              <w:rPr>
                <w:rStyle w:val="Hyperlink"/>
                <w:rFonts w:ascii="Arial" w:hAnsi="Arial" w:cs="Arial"/>
                <w:b/>
                <w:bCs/>
                <w:noProof/>
              </w:rPr>
              <w:t>7.</w:t>
            </w:r>
            <w:r w:rsidR="00CD6A38">
              <w:rPr>
                <w:rFonts w:eastAsiaTheme="minorEastAsia"/>
                <w:noProof/>
                <w:kern w:val="2"/>
                <w:lang w:eastAsia="en-GB"/>
                <w14:ligatures w14:val="standardContextual"/>
              </w:rPr>
              <w:tab/>
            </w:r>
            <w:r w:rsidR="00CD6A38" w:rsidRPr="00B40FF1">
              <w:rPr>
                <w:rStyle w:val="Hyperlink"/>
                <w:rFonts w:ascii="Arial" w:hAnsi="Arial" w:cs="Arial"/>
                <w:b/>
                <w:bCs/>
                <w:noProof/>
              </w:rPr>
              <w:t>Governance arrangements</w:t>
            </w:r>
            <w:r w:rsidR="00CD6A38">
              <w:rPr>
                <w:noProof/>
                <w:webHidden/>
              </w:rPr>
              <w:tab/>
            </w:r>
            <w:r w:rsidR="00CD6A38">
              <w:rPr>
                <w:noProof/>
                <w:webHidden/>
              </w:rPr>
              <w:fldChar w:fldCharType="begin"/>
            </w:r>
            <w:r w:rsidR="00CD6A38">
              <w:rPr>
                <w:noProof/>
                <w:webHidden/>
              </w:rPr>
              <w:instrText xml:space="preserve"> PAGEREF _Toc171072251 \h </w:instrText>
            </w:r>
            <w:r w:rsidR="00CD6A38">
              <w:rPr>
                <w:noProof/>
                <w:webHidden/>
              </w:rPr>
            </w:r>
            <w:r w:rsidR="00CD6A38">
              <w:rPr>
                <w:noProof/>
                <w:webHidden/>
              </w:rPr>
              <w:fldChar w:fldCharType="separate"/>
            </w:r>
            <w:r w:rsidR="000D589C">
              <w:rPr>
                <w:noProof/>
                <w:webHidden/>
              </w:rPr>
              <w:t>18</w:t>
            </w:r>
            <w:r w:rsidR="00CD6A38">
              <w:rPr>
                <w:noProof/>
                <w:webHidden/>
              </w:rPr>
              <w:fldChar w:fldCharType="end"/>
            </w:r>
          </w:hyperlink>
        </w:p>
        <w:p w14:paraId="56B5D5DC" w14:textId="04DB8AFD" w:rsidR="00CD6A38" w:rsidRDefault="00E20030">
          <w:pPr>
            <w:pStyle w:val="TOC1"/>
            <w:tabs>
              <w:tab w:val="left" w:pos="440"/>
              <w:tab w:val="right" w:leader="dot" w:pos="8756"/>
            </w:tabs>
            <w:rPr>
              <w:rFonts w:eastAsiaTheme="minorEastAsia"/>
              <w:noProof/>
              <w:kern w:val="2"/>
              <w:lang w:eastAsia="en-GB"/>
              <w14:ligatures w14:val="standardContextual"/>
            </w:rPr>
          </w:pPr>
          <w:hyperlink w:anchor="_Toc171072252" w:history="1">
            <w:r w:rsidR="00CD6A38" w:rsidRPr="00B40FF1">
              <w:rPr>
                <w:rStyle w:val="Hyperlink"/>
                <w:rFonts w:ascii="Arial" w:hAnsi="Arial" w:cs="Arial"/>
                <w:b/>
                <w:bCs/>
                <w:noProof/>
              </w:rPr>
              <w:t>8.</w:t>
            </w:r>
            <w:r w:rsidR="00CD6A38">
              <w:rPr>
                <w:rFonts w:eastAsiaTheme="minorEastAsia"/>
                <w:noProof/>
                <w:kern w:val="2"/>
                <w:lang w:eastAsia="en-GB"/>
                <w14:ligatures w14:val="standardContextual"/>
              </w:rPr>
              <w:tab/>
            </w:r>
            <w:r w:rsidR="00CD6A38" w:rsidRPr="00B40FF1">
              <w:rPr>
                <w:rStyle w:val="Hyperlink"/>
                <w:rFonts w:ascii="Arial" w:hAnsi="Arial" w:cs="Arial"/>
                <w:b/>
                <w:bCs/>
                <w:noProof/>
              </w:rPr>
              <w:t>Timetable for agreement, review and updating</w:t>
            </w:r>
            <w:r w:rsidR="00CD6A38">
              <w:rPr>
                <w:noProof/>
                <w:webHidden/>
              </w:rPr>
              <w:tab/>
            </w:r>
            <w:r w:rsidR="00CD6A38">
              <w:rPr>
                <w:noProof/>
                <w:webHidden/>
              </w:rPr>
              <w:fldChar w:fldCharType="begin"/>
            </w:r>
            <w:r w:rsidR="00CD6A38">
              <w:rPr>
                <w:noProof/>
                <w:webHidden/>
              </w:rPr>
              <w:instrText xml:space="preserve"> PAGEREF _Toc171072252 \h </w:instrText>
            </w:r>
            <w:r w:rsidR="00CD6A38">
              <w:rPr>
                <w:noProof/>
                <w:webHidden/>
              </w:rPr>
            </w:r>
            <w:r w:rsidR="00CD6A38">
              <w:rPr>
                <w:noProof/>
                <w:webHidden/>
              </w:rPr>
              <w:fldChar w:fldCharType="separate"/>
            </w:r>
            <w:r w:rsidR="000D589C">
              <w:rPr>
                <w:noProof/>
                <w:webHidden/>
              </w:rPr>
              <w:t>18</w:t>
            </w:r>
            <w:r w:rsidR="00CD6A38">
              <w:rPr>
                <w:noProof/>
                <w:webHidden/>
              </w:rPr>
              <w:fldChar w:fldCharType="end"/>
            </w:r>
          </w:hyperlink>
        </w:p>
        <w:p w14:paraId="18DA4AAA" w14:textId="5C3628D0" w:rsidR="00CD6A38" w:rsidRDefault="00E20030">
          <w:pPr>
            <w:pStyle w:val="TOC1"/>
            <w:tabs>
              <w:tab w:val="left" w:pos="440"/>
              <w:tab w:val="right" w:leader="dot" w:pos="8756"/>
            </w:tabs>
            <w:rPr>
              <w:rFonts w:eastAsiaTheme="minorEastAsia"/>
              <w:noProof/>
              <w:kern w:val="2"/>
              <w:lang w:eastAsia="en-GB"/>
              <w14:ligatures w14:val="standardContextual"/>
            </w:rPr>
          </w:pPr>
          <w:hyperlink w:anchor="_Toc171072253" w:history="1">
            <w:r w:rsidR="00CD6A38" w:rsidRPr="00B40FF1">
              <w:rPr>
                <w:rStyle w:val="Hyperlink"/>
                <w:rFonts w:ascii="Arial" w:hAnsi="Arial" w:cs="Arial"/>
                <w:b/>
                <w:bCs/>
                <w:noProof/>
              </w:rPr>
              <w:t>9.</w:t>
            </w:r>
            <w:r w:rsidR="00CD6A38">
              <w:rPr>
                <w:rFonts w:eastAsiaTheme="minorEastAsia"/>
                <w:noProof/>
                <w:kern w:val="2"/>
                <w:lang w:eastAsia="en-GB"/>
                <w14:ligatures w14:val="standardContextual"/>
              </w:rPr>
              <w:tab/>
            </w:r>
            <w:r w:rsidR="00CD6A38" w:rsidRPr="00B40FF1">
              <w:rPr>
                <w:rStyle w:val="Hyperlink"/>
                <w:rFonts w:ascii="Arial" w:hAnsi="Arial" w:cs="Arial"/>
                <w:b/>
                <w:bCs/>
                <w:noProof/>
              </w:rPr>
              <w:t>Signatories</w:t>
            </w:r>
            <w:r w:rsidR="00CD6A38">
              <w:rPr>
                <w:noProof/>
                <w:webHidden/>
              </w:rPr>
              <w:tab/>
            </w:r>
            <w:r w:rsidR="00CD6A38">
              <w:rPr>
                <w:noProof/>
                <w:webHidden/>
              </w:rPr>
              <w:fldChar w:fldCharType="begin"/>
            </w:r>
            <w:r w:rsidR="00CD6A38">
              <w:rPr>
                <w:noProof/>
                <w:webHidden/>
              </w:rPr>
              <w:instrText xml:space="preserve"> PAGEREF _Toc171072253 \h </w:instrText>
            </w:r>
            <w:r w:rsidR="00CD6A38">
              <w:rPr>
                <w:noProof/>
                <w:webHidden/>
              </w:rPr>
            </w:r>
            <w:r w:rsidR="00CD6A38">
              <w:rPr>
                <w:noProof/>
                <w:webHidden/>
              </w:rPr>
              <w:fldChar w:fldCharType="separate"/>
            </w:r>
            <w:r w:rsidR="000D589C">
              <w:rPr>
                <w:noProof/>
                <w:webHidden/>
              </w:rPr>
              <w:t>18</w:t>
            </w:r>
            <w:r w:rsidR="00CD6A38">
              <w:rPr>
                <w:noProof/>
                <w:webHidden/>
              </w:rPr>
              <w:fldChar w:fldCharType="end"/>
            </w:r>
          </w:hyperlink>
        </w:p>
        <w:p w14:paraId="08FE5DD7" w14:textId="096F2B43" w:rsidR="00C56E8E" w:rsidRDefault="00C56E8E">
          <w:r>
            <w:rPr>
              <w:b/>
              <w:bCs/>
              <w:noProof/>
            </w:rPr>
            <w:fldChar w:fldCharType="end"/>
          </w:r>
        </w:p>
      </w:sdtContent>
    </w:sdt>
    <w:p w14:paraId="431D7634" w14:textId="77777777" w:rsidR="000F4FFC" w:rsidRDefault="000F4FFC" w:rsidP="002A0C3F">
      <w:pPr>
        <w:jc w:val="center"/>
        <w:rPr>
          <w:rFonts w:ascii="Arial" w:hAnsi="Arial" w:cs="Arial"/>
          <w:b/>
          <w:sz w:val="28"/>
          <w:szCs w:val="28"/>
        </w:rPr>
      </w:pPr>
    </w:p>
    <w:p w14:paraId="7DBEB76C" w14:textId="2EB947C4" w:rsidR="00C56E8E" w:rsidRDefault="00C56E8E">
      <w:pPr>
        <w:rPr>
          <w:rFonts w:ascii="Arial" w:hAnsi="Arial" w:cs="Arial"/>
          <w:b/>
          <w:sz w:val="28"/>
          <w:szCs w:val="28"/>
        </w:rPr>
      </w:pPr>
      <w:r>
        <w:rPr>
          <w:rFonts w:ascii="Arial" w:hAnsi="Arial" w:cs="Arial"/>
          <w:b/>
          <w:sz w:val="28"/>
          <w:szCs w:val="28"/>
        </w:rPr>
        <w:br w:type="page"/>
      </w:r>
    </w:p>
    <w:p w14:paraId="1502F79B" w14:textId="77777777" w:rsidR="000F4FFC" w:rsidRDefault="000F4FFC" w:rsidP="002A0C3F">
      <w:pPr>
        <w:jc w:val="center"/>
        <w:rPr>
          <w:rFonts w:ascii="Arial" w:hAnsi="Arial" w:cs="Arial"/>
          <w:b/>
          <w:sz w:val="28"/>
          <w:szCs w:val="28"/>
        </w:rPr>
      </w:pPr>
    </w:p>
    <w:p w14:paraId="47B1169F" w14:textId="6263A0B5" w:rsidR="00647E67" w:rsidRDefault="00647E67" w:rsidP="009C7113">
      <w:pPr>
        <w:pStyle w:val="ListParagraph"/>
        <w:numPr>
          <w:ilvl w:val="0"/>
          <w:numId w:val="8"/>
        </w:numPr>
        <w:ind w:left="720" w:hanging="720"/>
        <w:jc w:val="both"/>
        <w:outlineLvl w:val="0"/>
        <w:rPr>
          <w:rFonts w:ascii="Arial" w:hAnsi="Arial" w:cs="Arial"/>
          <w:b/>
          <w:bCs/>
          <w:color w:val="000000" w:themeColor="text1"/>
          <w:sz w:val="24"/>
          <w:szCs w:val="24"/>
        </w:rPr>
      </w:pPr>
      <w:bookmarkStart w:id="0" w:name="_Toc171072245"/>
      <w:r w:rsidRPr="009C7113">
        <w:rPr>
          <w:rFonts w:ascii="Arial" w:hAnsi="Arial" w:cs="Arial"/>
          <w:b/>
          <w:bCs/>
          <w:color w:val="000000" w:themeColor="text1"/>
          <w:sz w:val="24"/>
          <w:szCs w:val="24"/>
        </w:rPr>
        <w:t>Introduction</w:t>
      </w:r>
      <w:bookmarkEnd w:id="0"/>
    </w:p>
    <w:p w14:paraId="23193312" w14:textId="77777777" w:rsidR="009C7113" w:rsidRPr="009C7113" w:rsidRDefault="009C7113" w:rsidP="009C7113">
      <w:pPr>
        <w:pStyle w:val="ListParagraph"/>
        <w:jc w:val="both"/>
        <w:outlineLvl w:val="0"/>
        <w:rPr>
          <w:rFonts w:ascii="Arial" w:hAnsi="Arial" w:cs="Arial"/>
          <w:b/>
          <w:bCs/>
          <w:color w:val="000000" w:themeColor="text1"/>
          <w:sz w:val="24"/>
          <w:szCs w:val="24"/>
        </w:rPr>
      </w:pPr>
    </w:p>
    <w:p w14:paraId="69516274" w14:textId="78BC2168" w:rsidR="000F4FFC" w:rsidRPr="009C7113" w:rsidRDefault="000F4FFC" w:rsidP="009C7113">
      <w:pPr>
        <w:pStyle w:val="ListParagraph"/>
        <w:numPr>
          <w:ilvl w:val="1"/>
          <w:numId w:val="8"/>
        </w:numPr>
        <w:ind w:left="720" w:hanging="720"/>
        <w:jc w:val="both"/>
        <w:rPr>
          <w:rFonts w:ascii="Arial" w:hAnsi="Arial" w:cs="Arial"/>
          <w:color w:val="000000" w:themeColor="text1"/>
        </w:rPr>
      </w:pPr>
      <w:r w:rsidRPr="009C7113">
        <w:rPr>
          <w:rFonts w:ascii="Arial" w:hAnsi="Arial" w:cs="Arial"/>
          <w:color w:val="000000" w:themeColor="text1"/>
        </w:rPr>
        <w:t xml:space="preserve">This Statement of Common Ground (SoCG) has been prepared by Chichester District Council and Arun District Council (‘the </w:t>
      </w:r>
      <w:r w:rsidR="007D014E">
        <w:rPr>
          <w:rFonts w:ascii="Arial" w:hAnsi="Arial" w:cs="Arial"/>
          <w:color w:val="000000" w:themeColor="text1"/>
        </w:rPr>
        <w:t>c</w:t>
      </w:r>
      <w:r w:rsidRPr="009C7113">
        <w:rPr>
          <w:rFonts w:ascii="Arial" w:hAnsi="Arial" w:cs="Arial"/>
          <w:color w:val="000000" w:themeColor="text1"/>
        </w:rPr>
        <w:t xml:space="preserve">ouncils’) in relation to both the Arun Local Plan (ALP) and the Chichester Local Plan 2021 - 2039 (excluding the South Downs National Park). It reflects the position between the two parties on a number of strategic matters and shared issues. </w:t>
      </w:r>
    </w:p>
    <w:p w14:paraId="723AF0A7" w14:textId="77777777" w:rsidR="000F4FFC" w:rsidRDefault="000F4FFC" w:rsidP="000F4FFC">
      <w:pPr>
        <w:pStyle w:val="ListParagraph"/>
        <w:jc w:val="both"/>
        <w:rPr>
          <w:rFonts w:ascii="Arial" w:hAnsi="Arial" w:cs="Arial"/>
          <w:color w:val="0B0C0C"/>
          <w:shd w:val="clear" w:color="auto" w:fill="FFFFFF"/>
        </w:rPr>
      </w:pPr>
    </w:p>
    <w:p w14:paraId="71B0844F" w14:textId="21D8ADDD" w:rsidR="009C7113" w:rsidRDefault="000F4FFC" w:rsidP="009C7113">
      <w:pPr>
        <w:pStyle w:val="ListParagraph"/>
        <w:numPr>
          <w:ilvl w:val="1"/>
          <w:numId w:val="8"/>
        </w:numPr>
        <w:ind w:left="720" w:hanging="720"/>
        <w:jc w:val="both"/>
        <w:rPr>
          <w:rFonts w:ascii="Arial" w:hAnsi="Arial" w:cs="Arial"/>
          <w:color w:val="000000" w:themeColor="text1"/>
        </w:rPr>
      </w:pPr>
      <w:r w:rsidRPr="00900D4C">
        <w:rPr>
          <w:rFonts w:ascii="Arial" w:hAnsi="Arial" w:cs="Arial"/>
          <w:color w:val="000000" w:themeColor="text1"/>
        </w:rPr>
        <w:t xml:space="preserve">This </w:t>
      </w:r>
      <w:r>
        <w:rPr>
          <w:rFonts w:ascii="Arial" w:hAnsi="Arial" w:cs="Arial"/>
          <w:color w:val="000000" w:themeColor="text1"/>
        </w:rPr>
        <w:t>Statement</w:t>
      </w:r>
      <w:r w:rsidRPr="00900D4C">
        <w:rPr>
          <w:rFonts w:ascii="Arial" w:hAnsi="Arial" w:cs="Arial"/>
          <w:color w:val="000000" w:themeColor="text1"/>
        </w:rPr>
        <w:t xml:space="preserve"> ensures the requirements set out in the National Planning Policy Framework (NPPF) have been met.  The NPPF states: ‘</w:t>
      </w:r>
      <w:r w:rsidRPr="00900D4C">
        <w:rPr>
          <w:rFonts w:ascii="Arial" w:hAnsi="Arial" w:cs="Arial"/>
          <w:i/>
          <w:iCs/>
          <w:color w:val="000000" w:themeColor="text1"/>
        </w:rPr>
        <w:t>Local planning authorities are under a duty to cooperate with each other, and with other prescribed bodies, on strategic matters that cross administrative boundaries.’</w:t>
      </w:r>
      <w:r w:rsidRPr="00900D4C">
        <w:rPr>
          <w:rStyle w:val="FootnoteReference"/>
          <w:rFonts w:ascii="Arial" w:hAnsi="Arial" w:cs="Arial"/>
          <w:color w:val="000000" w:themeColor="text1"/>
        </w:rPr>
        <w:footnoteReference w:id="1"/>
      </w:r>
      <w:r w:rsidRPr="00900D4C">
        <w:rPr>
          <w:rFonts w:ascii="Arial" w:hAnsi="Arial" w:cs="Arial"/>
          <w:color w:val="000000" w:themeColor="text1"/>
        </w:rPr>
        <w:t xml:space="preserve">  The purpose of the S</w:t>
      </w:r>
      <w:r>
        <w:rPr>
          <w:rFonts w:ascii="Arial" w:hAnsi="Arial" w:cs="Arial"/>
          <w:color w:val="000000" w:themeColor="text1"/>
        </w:rPr>
        <w:t>tatement</w:t>
      </w:r>
      <w:r w:rsidRPr="00900D4C">
        <w:rPr>
          <w:rFonts w:ascii="Arial" w:hAnsi="Arial" w:cs="Arial"/>
          <w:color w:val="000000" w:themeColor="text1"/>
        </w:rPr>
        <w:t xml:space="preserve"> is to document the strategic cross boundary matters being considered and the progress made in cooperating to address them at this stage of the plan making process.  It focusses on areas where there is agreement, and if appropriate those matters where work is ongoing to resolve differences.  The S</w:t>
      </w:r>
      <w:r>
        <w:rPr>
          <w:rFonts w:ascii="Arial" w:hAnsi="Arial" w:cs="Arial"/>
          <w:color w:val="000000" w:themeColor="text1"/>
        </w:rPr>
        <w:t>tatement</w:t>
      </w:r>
      <w:r w:rsidRPr="00900D4C">
        <w:rPr>
          <w:rFonts w:ascii="Arial" w:hAnsi="Arial" w:cs="Arial"/>
          <w:color w:val="000000" w:themeColor="text1"/>
        </w:rPr>
        <w:t xml:space="preserve"> is intended to be ‘live’, updated as circumstances change, and agreement occurs on any outstanding issues.  The S</w:t>
      </w:r>
      <w:r>
        <w:rPr>
          <w:rFonts w:ascii="Arial" w:hAnsi="Arial" w:cs="Arial"/>
          <w:color w:val="000000" w:themeColor="text1"/>
        </w:rPr>
        <w:t>tatement</w:t>
      </w:r>
      <w:r w:rsidRPr="00900D4C">
        <w:rPr>
          <w:rFonts w:ascii="Arial" w:hAnsi="Arial" w:cs="Arial"/>
          <w:color w:val="000000" w:themeColor="text1"/>
        </w:rPr>
        <w:t xml:space="preserve"> also forms part of the evidence to demonstrate compliance with the Duty to Cooperate</w:t>
      </w:r>
      <w:r>
        <w:rPr>
          <w:rFonts w:ascii="Arial" w:hAnsi="Arial" w:cs="Arial"/>
          <w:color w:val="000000" w:themeColor="text1"/>
        </w:rPr>
        <w:t xml:space="preserve"> during the preparation of the Chichester Local Plan 2021 - 2039</w:t>
      </w:r>
      <w:r w:rsidRPr="00900D4C">
        <w:rPr>
          <w:rFonts w:ascii="Arial" w:hAnsi="Arial" w:cs="Arial"/>
          <w:color w:val="000000" w:themeColor="text1"/>
        </w:rPr>
        <w:t>.</w:t>
      </w:r>
    </w:p>
    <w:p w14:paraId="690C25B6" w14:textId="77777777" w:rsidR="009C7113" w:rsidRPr="009C7113" w:rsidRDefault="009C7113" w:rsidP="009C7113">
      <w:pPr>
        <w:pStyle w:val="ListParagraph"/>
        <w:rPr>
          <w:rFonts w:ascii="Arial" w:hAnsi="Arial" w:cs="Arial"/>
          <w:color w:val="000000" w:themeColor="text1"/>
        </w:rPr>
      </w:pPr>
    </w:p>
    <w:p w14:paraId="1092C13E" w14:textId="77777777" w:rsidR="009C7113" w:rsidRPr="009C7113" w:rsidRDefault="009C7113" w:rsidP="009C7113">
      <w:pPr>
        <w:pStyle w:val="ListParagraph"/>
        <w:jc w:val="both"/>
        <w:rPr>
          <w:rFonts w:ascii="Arial" w:hAnsi="Arial" w:cs="Arial"/>
          <w:color w:val="000000" w:themeColor="text1"/>
        </w:rPr>
      </w:pPr>
    </w:p>
    <w:p w14:paraId="380785B6" w14:textId="6E7A13E6" w:rsidR="000F4FFC" w:rsidRDefault="000F4FFC" w:rsidP="009C7113">
      <w:pPr>
        <w:pStyle w:val="ListParagraph"/>
        <w:numPr>
          <w:ilvl w:val="0"/>
          <w:numId w:val="8"/>
        </w:numPr>
        <w:ind w:left="720" w:hanging="720"/>
        <w:jc w:val="both"/>
        <w:outlineLvl w:val="0"/>
        <w:rPr>
          <w:rFonts w:ascii="Arial" w:hAnsi="Arial" w:cs="Arial"/>
          <w:b/>
          <w:bCs/>
          <w:color w:val="000000" w:themeColor="text1"/>
          <w:sz w:val="24"/>
          <w:szCs w:val="24"/>
        </w:rPr>
      </w:pPr>
      <w:bookmarkStart w:id="1" w:name="_Toc171072246"/>
      <w:r w:rsidRPr="009C7113">
        <w:rPr>
          <w:rFonts w:ascii="Arial" w:hAnsi="Arial" w:cs="Arial"/>
          <w:b/>
          <w:bCs/>
          <w:color w:val="000000" w:themeColor="text1"/>
          <w:sz w:val="24"/>
          <w:szCs w:val="24"/>
        </w:rPr>
        <w:t>Parties involved</w:t>
      </w:r>
      <w:bookmarkEnd w:id="1"/>
    </w:p>
    <w:p w14:paraId="5C5A6127" w14:textId="77777777" w:rsidR="009C7113" w:rsidRPr="009C7113" w:rsidRDefault="009C7113" w:rsidP="009C7113">
      <w:pPr>
        <w:pStyle w:val="ListParagraph"/>
        <w:jc w:val="both"/>
        <w:outlineLvl w:val="0"/>
        <w:rPr>
          <w:rFonts w:ascii="Arial" w:hAnsi="Arial" w:cs="Arial"/>
          <w:b/>
          <w:bCs/>
          <w:color w:val="000000" w:themeColor="text1"/>
          <w:sz w:val="24"/>
          <w:szCs w:val="24"/>
        </w:rPr>
      </w:pPr>
    </w:p>
    <w:p w14:paraId="13A177A1" w14:textId="1E160BE5" w:rsidR="000F4FFC" w:rsidRPr="009C7113" w:rsidRDefault="000F4FFC" w:rsidP="009C7113">
      <w:pPr>
        <w:pStyle w:val="ListParagraph"/>
        <w:numPr>
          <w:ilvl w:val="1"/>
          <w:numId w:val="8"/>
        </w:numPr>
        <w:ind w:left="720" w:hanging="720"/>
        <w:jc w:val="both"/>
        <w:rPr>
          <w:rFonts w:ascii="Arial" w:hAnsi="Arial" w:cs="Arial"/>
          <w:color w:val="000000" w:themeColor="text1"/>
        </w:rPr>
      </w:pPr>
      <w:r w:rsidRPr="009C7113">
        <w:rPr>
          <w:rFonts w:ascii="Arial" w:hAnsi="Arial" w:cs="Arial"/>
          <w:color w:val="000000" w:themeColor="text1"/>
        </w:rPr>
        <w:t>The Statement involves the following Local Planning Authorities</w:t>
      </w:r>
      <w:r w:rsidR="007D014E">
        <w:rPr>
          <w:rFonts w:ascii="Arial" w:hAnsi="Arial" w:cs="Arial"/>
          <w:color w:val="000000" w:themeColor="text1"/>
        </w:rPr>
        <w:t>:</w:t>
      </w:r>
    </w:p>
    <w:p w14:paraId="34770D2B" w14:textId="77777777" w:rsidR="000F4FFC" w:rsidRPr="002A0C3F" w:rsidRDefault="000F4FFC" w:rsidP="007D014E">
      <w:pPr>
        <w:pStyle w:val="ListParagraph"/>
        <w:numPr>
          <w:ilvl w:val="0"/>
          <w:numId w:val="1"/>
        </w:numPr>
        <w:ind w:hanging="11"/>
        <w:jc w:val="both"/>
        <w:rPr>
          <w:rFonts w:ascii="Arial" w:hAnsi="Arial" w:cs="Arial"/>
        </w:rPr>
      </w:pPr>
      <w:r w:rsidRPr="002A0C3F">
        <w:rPr>
          <w:rFonts w:ascii="Arial" w:hAnsi="Arial" w:cs="Arial"/>
        </w:rPr>
        <w:t>Chichester District Council</w:t>
      </w:r>
      <w:r>
        <w:rPr>
          <w:rFonts w:ascii="Arial" w:hAnsi="Arial" w:cs="Arial"/>
        </w:rPr>
        <w:t xml:space="preserve"> (CDC)</w:t>
      </w:r>
    </w:p>
    <w:p w14:paraId="5640EE81" w14:textId="3B001A53" w:rsidR="000F4FFC" w:rsidRDefault="000F4FFC" w:rsidP="007D014E">
      <w:pPr>
        <w:pStyle w:val="ListParagraph"/>
        <w:numPr>
          <w:ilvl w:val="0"/>
          <w:numId w:val="1"/>
        </w:numPr>
        <w:ind w:hanging="11"/>
        <w:jc w:val="both"/>
        <w:rPr>
          <w:rFonts w:ascii="Arial" w:hAnsi="Arial" w:cs="Arial"/>
        </w:rPr>
      </w:pPr>
      <w:r>
        <w:rPr>
          <w:rFonts w:ascii="Arial" w:hAnsi="Arial" w:cs="Arial"/>
        </w:rPr>
        <w:t>Arun District</w:t>
      </w:r>
      <w:r w:rsidRPr="002A0C3F">
        <w:rPr>
          <w:rFonts w:ascii="Arial" w:hAnsi="Arial" w:cs="Arial"/>
        </w:rPr>
        <w:t xml:space="preserve"> Council</w:t>
      </w:r>
      <w:r>
        <w:rPr>
          <w:rFonts w:ascii="Arial" w:hAnsi="Arial" w:cs="Arial"/>
        </w:rPr>
        <w:t xml:space="preserve"> (ADC)</w:t>
      </w:r>
    </w:p>
    <w:p w14:paraId="0DFEB7E0" w14:textId="77777777" w:rsidR="000F4FFC" w:rsidRPr="000F4FFC" w:rsidRDefault="000F4FFC" w:rsidP="000F4FFC">
      <w:pPr>
        <w:jc w:val="both"/>
        <w:rPr>
          <w:rFonts w:ascii="Arial" w:hAnsi="Arial" w:cs="Arial"/>
        </w:rPr>
      </w:pPr>
    </w:p>
    <w:p w14:paraId="0ECE2B9D" w14:textId="1EF7D2C7" w:rsidR="000F4FFC" w:rsidRDefault="000F4FFC" w:rsidP="000F4FFC">
      <w:pPr>
        <w:pStyle w:val="ListParagraph"/>
        <w:numPr>
          <w:ilvl w:val="0"/>
          <w:numId w:val="8"/>
        </w:numPr>
        <w:ind w:left="720" w:hanging="720"/>
        <w:jc w:val="both"/>
        <w:outlineLvl w:val="0"/>
        <w:rPr>
          <w:rFonts w:ascii="Arial" w:hAnsi="Arial" w:cs="Arial"/>
          <w:b/>
          <w:bCs/>
          <w:color w:val="000000" w:themeColor="text1"/>
          <w:sz w:val="24"/>
          <w:szCs w:val="24"/>
        </w:rPr>
      </w:pPr>
      <w:bookmarkStart w:id="2" w:name="_Toc117060454"/>
      <w:bookmarkStart w:id="3" w:name="_Toc171072247"/>
      <w:r>
        <w:rPr>
          <w:rFonts w:ascii="Arial" w:hAnsi="Arial" w:cs="Arial"/>
          <w:b/>
          <w:bCs/>
          <w:color w:val="000000" w:themeColor="text1"/>
          <w:sz w:val="24"/>
          <w:szCs w:val="24"/>
        </w:rPr>
        <w:t>Relationship with other documents</w:t>
      </w:r>
      <w:bookmarkEnd w:id="2"/>
      <w:bookmarkEnd w:id="3"/>
    </w:p>
    <w:p w14:paraId="245DF1DD" w14:textId="77777777" w:rsidR="000F4FFC" w:rsidRPr="000B7893" w:rsidRDefault="000F4FFC" w:rsidP="000F4FFC">
      <w:pPr>
        <w:pStyle w:val="ListParagraph"/>
        <w:jc w:val="both"/>
        <w:outlineLvl w:val="0"/>
        <w:rPr>
          <w:rFonts w:ascii="Arial" w:hAnsi="Arial" w:cs="Arial"/>
          <w:b/>
          <w:bCs/>
          <w:color w:val="000000" w:themeColor="text1"/>
          <w:sz w:val="24"/>
          <w:szCs w:val="24"/>
        </w:rPr>
      </w:pPr>
    </w:p>
    <w:p w14:paraId="166BEAD2" w14:textId="4ED30B16" w:rsidR="000F4FFC" w:rsidRPr="00FB11FC" w:rsidRDefault="000F4FFC" w:rsidP="000F4FFC">
      <w:pPr>
        <w:pStyle w:val="ListParagraph"/>
        <w:numPr>
          <w:ilvl w:val="1"/>
          <w:numId w:val="8"/>
        </w:numPr>
        <w:ind w:left="720" w:hanging="720"/>
        <w:jc w:val="both"/>
        <w:rPr>
          <w:rFonts w:ascii="Arial" w:hAnsi="Arial" w:cs="Arial"/>
          <w:color w:val="000000" w:themeColor="text1"/>
        </w:rPr>
      </w:pPr>
      <w:r w:rsidRPr="00C36860">
        <w:rPr>
          <w:rFonts w:ascii="Arial" w:hAnsi="Arial" w:cs="Arial"/>
          <w:color w:val="000000" w:themeColor="text1"/>
        </w:rPr>
        <w:t xml:space="preserve">This is an update </w:t>
      </w:r>
      <w:r w:rsidR="00391AF6">
        <w:rPr>
          <w:rFonts w:ascii="Arial" w:hAnsi="Arial" w:cs="Arial"/>
          <w:color w:val="000000" w:themeColor="text1"/>
        </w:rPr>
        <w:t xml:space="preserve">further to </w:t>
      </w:r>
      <w:r w:rsidR="00474E1E">
        <w:rPr>
          <w:rFonts w:ascii="Arial" w:hAnsi="Arial" w:cs="Arial"/>
          <w:color w:val="000000" w:themeColor="text1"/>
        </w:rPr>
        <w:t xml:space="preserve">the </w:t>
      </w:r>
      <w:r w:rsidRPr="00C36860">
        <w:rPr>
          <w:rFonts w:ascii="Arial" w:hAnsi="Arial" w:cs="Arial"/>
          <w:color w:val="000000" w:themeColor="text1"/>
        </w:rPr>
        <w:t xml:space="preserve">Statement prepared between </w:t>
      </w:r>
      <w:r w:rsidR="00391AF6">
        <w:rPr>
          <w:rFonts w:ascii="Arial" w:hAnsi="Arial" w:cs="Arial"/>
          <w:color w:val="000000" w:themeColor="text1"/>
        </w:rPr>
        <w:t xml:space="preserve">ADC </w:t>
      </w:r>
      <w:r w:rsidRPr="00C36860">
        <w:rPr>
          <w:rFonts w:ascii="Arial" w:hAnsi="Arial" w:cs="Arial"/>
          <w:color w:val="000000" w:themeColor="text1"/>
        </w:rPr>
        <w:t xml:space="preserve">and </w:t>
      </w:r>
      <w:r w:rsidR="00391AF6" w:rsidRPr="00C36860">
        <w:rPr>
          <w:rFonts w:ascii="Arial" w:hAnsi="Arial" w:cs="Arial"/>
          <w:color w:val="000000" w:themeColor="text1"/>
        </w:rPr>
        <w:t xml:space="preserve">CDC </w:t>
      </w:r>
      <w:r w:rsidR="00474E1E">
        <w:rPr>
          <w:rFonts w:ascii="Arial" w:hAnsi="Arial" w:cs="Arial"/>
          <w:color w:val="000000" w:themeColor="text1"/>
        </w:rPr>
        <w:t>in 2017</w:t>
      </w:r>
      <w:r w:rsidR="00391AF6">
        <w:rPr>
          <w:rFonts w:ascii="Arial" w:hAnsi="Arial" w:cs="Arial"/>
          <w:color w:val="000000" w:themeColor="text1"/>
        </w:rPr>
        <w:t xml:space="preserve"> in relation to ADC’s Local Plan</w:t>
      </w:r>
      <w:r w:rsidR="007D014E">
        <w:rPr>
          <w:rFonts w:ascii="Arial" w:hAnsi="Arial" w:cs="Arial"/>
          <w:color w:val="000000" w:themeColor="text1"/>
        </w:rPr>
        <w:t>.</w:t>
      </w:r>
      <w:r w:rsidRPr="00C36860">
        <w:rPr>
          <w:rFonts w:ascii="Arial" w:hAnsi="Arial" w:cs="Arial"/>
          <w:color w:val="000000" w:themeColor="text1"/>
        </w:rPr>
        <w:t xml:space="preserve"> It </w:t>
      </w:r>
      <w:r w:rsidR="00474E1E">
        <w:rPr>
          <w:rFonts w:ascii="Arial" w:hAnsi="Arial" w:cs="Arial"/>
          <w:color w:val="000000" w:themeColor="text1"/>
        </w:rPr>
        <w:t xml:space="preserve">also </w:t>
      </w:r>
      <w:r w:rsidRPr="00C36860">
        <w:rPr>
          <w:rFonts w:ascii="Arial" w:hAnsi="Arial" w:cs="Arial"/>
          <w:color w:val="000000" w:themeColor="text1"/>
        </w:rPr>
        <w:t xml:space="preserve">supersedes a previous Statement </w:t>
      </w:r>
      <w:r w:rsidR="009C7113">
        <w:rPr>
          <w:rFonts w:ascii="Arial" w:hAnsi="Arial" w:cs="Arial"/>
          <w:color w:val="000000" w:themeColor="text1"/>
        </w:rPr>
        <w:t xml:space="preserve">on </w:t>
      </w:r>
      <w:r w:rsidR="00391AF6">
        <w:rPr>
          <w:rFonts w:ascii="Arial" w:hAnsi="Arial" w:cs="Arial"/>
          <w:color w:val="000000" w:themeColor="text1"/>
        </w:rPr>
        <w:t xml:space="preserve">Arun </w:t>
      </w:r>
      <w:r w:rsidR="009C7113">
        <w:rPr>
          <w:rFonts w:ascii="Arial" w:hAnsi="Arial" w:cs="Arial"/>
          <w:color w:val="000000" w:themeColor="text1"/>
        </w:rPr>
        <w:t xml:space="preserve">Gypsy and Traveller and Traveller Showpeople DPD (Sept 2020) </w:t>
      </w:r>
      <w:r w:rsidRPr="00C36860">
        <w:rPr>
          <w:rFonts w:ascii="Arial" w:hAnsi="Arial" w:cs="Arial"/>
          <w:color w:val="000000" w:themeColor="text1"/>
        </w:rPr>
        <w:t xml:space="preserve">agreed between </w:t>
      </w:r>
      <w:r w:rsidR="00391AF6">
        <w:rPr>
          <w:rFonts w:ascii="Arial" w:hAnsi="Arial" w:cs="Arial"/>
          <w:color w:val="000000" w:themeColor="text1"/>
        </w:rPr>
        <w:t>ADC</w:t>
      </w:r>
      <w:r w:rsidR="00391AF6" w:rsidRPr="00C36860">
        <w:rPr>
          <w:rFonts w:ascii="Arial" w:hAnsi="Arial" w:cs="Arial"/>
          <w:color w:val="000000" w:themeColor="text1"/>
        </w:rPr>
        <w:t xml:space="preserve"> </w:t>
      </w:r>
      <w:r w:rsidR="00391AF6">
        <w:rPr>
          <w:rFonts w:ascii="Arial" w:hAnsi="Arial" w:cs="Arial"/>
          <w:color w:val="000000" w:themeColor="text1"/>
        </w:rPr>
        <w:t>and CDC</w:t>
      </w:r>
      <w:r w:rsidRPr="00C36860">
        <w:rPr>
          <w:rFonts w:ascii="Arial" w:hAnsi="Arial" w:cs="Arial"/>
          <w:color w:val="000000" w:themeColor="text1"/>
        </w:rPr>
        <w:t xml:space="preserve"> dated </w:t>
      </w:r>
      <w:r w:rsidR="009C7113">
        <w:rPr>
          <w:rFonts w:ascii="Arial" w:hAnsi="Arial" w:cs="Arial"/>
          <w:color w:val="000000" w:themeColor="text1"/>
        </w:rPr>
        <w:t>September 2021</w:t>
      </w:r>
      <w:r w:rsidR="00832246">
        <w:rPr>
          <w:rFonts w:ascii="Arial" w:hAnsi="Arial" w:cs="Arial"/>
          <w:color w:val="000000" w:themeColor="text1"/>
        </w:rPr>
        <w:t>.</w:t>
      </w:r>
    </w:p>
    <w:p w14:paraId="451C4A63" w14:textId="77777777" w:rsidR="000F4FFC" w:rsidRDefault="000F4FFC" w:rsidP="000F4FFC">
      <w:pPr>
        <w:pStyle w:val="ListParagraph"/>
        <w:rPr>
          <w:rFonts w:ascii="Arial" w:hAnsi="Arial" w:cs="Arial"/>
          <w:color w:val="000000" w:themeColor="text1"/>
        </w:rPr>
      </w:pPr>
    </w:p>
    <w:p w14:paraId="695E9878" w14:textId="1252193F" w:rsidR="000F4FFC" w:rsidRDefault="000F4FFC" w:rsidP="000F4FFC">
      <w:pPr>
        <w:pStyle w:val="ListParagraph"/>
        <w:numPr>
          <w:ilvl w:val="1"/>
          <w:numId w:val="8"/>
        </w:numPr>
        <w:ind w:left="720" w:hanging="720"/>
        <w:jc w:val="both"/>
        <w:rPr>
          <w:rFonts w:ascii="Arial" w:hAnsi="Arial" w:cs="Arial"/>
          <w:color w:val="000000" w:themeColor="text1"/>
        </w:rPr>
      </w:pPr>
      <w:r>
        <w:rPr>
          <w:rFonts w:ascii="Arial" w:hAnsi="Arial" w:cs="Arial"/>
          <w:color w:val="000000" w:themeColor="text1"/>
        </w:rPr>
        <w:t>Where appropriate</w:t>
      </w:r>
      <w:r w:rsidR="001F09DA">
        <w:rPr>
          <w:rFonts w:ascii="Arial" w:hAnsi="Arial" w:cs="Arial"/>
          <w:color w:val="000000" w:themeColor="text1"/>
        </w:rPr>
        <w:t>,</w:t>
      </w:r>
      <w:r>
        <w:rPr>
          <w:rFonts w:ascii="Arial" w:hAnsi="Arial" w:cs="Arial"/>
          <w:color w:val="000000" w:themeColor="text1"/>
        </w:rPr>
        <w:t xml:space="preserve"> CDC have prepared separate Statements with other neighbouring authorities and prescribed bodies.  All Statements have been published on the CDC </w:t>
      </w:r>
      <w:hyperlink r:id="rId10" w:history="1">
        <w:r w:rsidRPr="001842F5">
          <w:rPr>
            <w:rStyle w:val="Hyperlink"/>
            <w:rFonts w:ascii="Arial" w:hAnsi="Arial" w:cs="Arial"/>
          </w:rPr>
          <w:t>website</w:t>
        </w:r>
      </w:hyperlink>
      <w:r>
        <w:rPr>
          <w:rStyle w:val="FootnoteReference"/>
          <w:rFonts w:ascii="Arial" w:hAnsi="Arial" w:cs="Arial"/>
          <w:color w:val="000000" w:themeColor="text1"/>
        </w:rPr>
        <w:footnoteReference w:id="2"/>
      </w:r>
      <w:r>
        <w:rPr>
          <w:rFonts w:ascii="Arial" w:hAnsi="Arial" w:cs="Arial"/>
          <w:color w:val="000000" w:themeColor="text1"/>
        </w:rPr>
        <w:t>.</w:t>
      </w:r>
    </w:p>
    <w:p w14:paraId="6D0C31FF" w14:textId="77777777" w:rsidR="000F4FFC" w:rsidRPr="00B915EF" w:rsidRDefault="000F4FFC" w:rsidP="000F4FFC">
      <w:pPr>
        <w:pStyle w:val="ListParagraph"/>
        <w:rPr>
          <w:rFonts w:ascii="Arial" w:hAnsi="Arial" w:cs="Arial"/>
          <w:color w:val="000000" w:themeColor="text1"/>
        </w:rPr>
      </w:pPr>
    </w:p>
    <w:p w14:paraId="07E6EDE4" w14:textId="2E9E5CA1" w:rsidR="000F4FFC" w:rsidRDefault="000F4FFC" w:rsidP="000F4FFC">
      <w:pPr>
        <w:pStyle w:val="ListParagraph"/>
        <w:numPr>
          <w:ilvl w:val="1"/>
          <w:numId w:val="8"/>
        </w:numPr>
        <w:ind w:left="720" w:hanging="720"/>
        <w:jc w:val="both"/>
        <w:rPr>
          <w:rFonts w:ascii="Arial" w:hAnsi="Arial" w:cs="Arial"/>
          <w:color w:val="000000" w:themeColor="text1"/>
        </w:rPr>
      </w:pPr>
      <w:r>
        <w:rPr>
          <w:rFonts w:ascii="Arial" w:hAnsi="Arial" w:cs="Arial"/>
          <w:color w:val="000000" w:themeColor="text1"/>
        </w:rPr>
        <w:lastRenderedPageBreak/>
        <w:t xml:space="preserve">Unless otherwise stated, all evidence documents referred to in this Statement have been published on the CDC </w:t>
      </w:r>
      <w:r w:rsidRPr="00234E28">
        <w:rPr>
          <w:rFonts w:ascii="Arial" w:hAnsi="Arial" w:cs="Arial"/>
        </w:rPr>
        <w:t>website</w:t>
      </w:r>
      <w:r>
        <w:rPr>
          <w:rStyle w:val="FootnoteReference"/>
          <w:rFonts w:ascii="Arial" w:hAnsi="Arial" w:cs="Arial"/>
          <w:color w:val="000000" w:themeColor="text1"/>
        </w:rPr>
        <w:footnoteReference w:id="3"/>
      </w:r>
      <w:r>
        <w:rPr>
          <w:rFonts w:ascii="Arial" w:hAnsi="Arial" w:cs="Arial"/>
          <w:color w:val="000000" w:themeColor="text1"/>
        </w:rPr>
        <w:t>.</w:t>
      </w:r>
    </w:p>
    <w:p w14:paraId="3235D3F7" w14:textId="77777777" w:rsidR="000F4FFC" w:rsidRDefault="000F4FFC" w:rsidP="002A0C3F">
      <w:pPr>
        <w:jc w:val="both"/>
        <w:rPr>
          <w:rFonts w:ascii="Arial" w:hAnsi="Arial" w:cs="Arial"/>
          <w:b/>
        </w:rPr>
      </w:pPr>
    </w:p>
    <w:p w14:paraId="47E01529" w14:textId="53BCEB0A" w:rsidR="009C7113" w:rsidRDefault="009C7113" w:rsidP="009C7113">
      <w:pPr>
        <w:pStyle w:val="ListParagraph"/>
        <w:numPr>
          <w:ilvl w:val="0"/>
          <w:numId w:val="8"/>
        </w:numPr>
        <w:ind w:left="720" w:hanging="720"/>
        <w:jc w:val="both"/>
        <w:outlineLvl w:val="0"/>
        <w:rPr>
          <w:rFonts w:ascii="Arial" w:hAnsi="Arial" w:cs="Arial"/>
          <w:b/>
          <w:bCs/>
          <w:color w:val="000000" w:themeColor="text1"/>
          <w:sz w:val="24"/>
          <w:szCs w:val="24"/>
        </w:rPr>
      </w:pPr>
      <w:bookmarkStart w:id="4" w:name="_Toc117060455"/>
      <w:bookmarkStart w:id="5" w:name="_Toc171072248"/>
      <w:r w:rsidRPr="000B7893">
        <w:rPr>
          <w:rFonts w:ascii="Arial" w:hAnsi="Arial" w:cs="Arial"/>
          <w:b/>
          <w:bCs/>
          <w:color w:val="000000" w:themeColor="text1"/>
          <w:sz w:val="24"/>
          <w:szCs w:val="24"/>
        </w:rPr>
        <w:t>Strategic geography</w:t>
      </w:r>
      <w:bookmarkEnd w:id="4"/>
      <w:bookmarkEnd w:id="5"/>
    </w:p>
    <w:p w14:paraId="1191D1F3" w14:textId="77777777" w:rsidR="009C7113" w:rsidRPr="000B7893" w:rsidRDefault="009C7113" w:rsidP="009C7113">
      <w:pPr>
        <w:pStyle w:val="ListParagraph"/>
        <w:jc w:val="both"/>
        <w:outlineLvl w:val="0"/>
        <w:rPr>
          <w:rFonts w:ascii="Arial" w:hAnsi="Arial" w:cs="Arial"/>
          <w:b/>
          <w:bCs/>
          <w:color w:val="000000" w:themeColor="text1"/>
          <w:sz w:val="24"/>
          <w:szCs w:val="24"/>
        </w:rPr>
      </w:pPr>
    </w:p>
    <w:p w14:paraId="7A98AC9E" w14:textId="0BC1D0B7" w:rsidR="009C7113" w:rsidRPr="009C7113" w:rsidRDefault="009C7113" w:rsidP="009C7113">
      <w:pPr>
        <w:pStyle w:val="ListParagraph"/>
        <w:numPr>
          <w:ilvl w:val="1"/>
          <w:numId w:val="8"/>
        </w:numPr>
        <w:ind w:left="720" w:hanging="720"/>
        <w:jc w:val="both"/>
        <w:rPr>
          <w:rFonts w:ascii="Arial" w:hAnsi="Arial" w:cs="Arial"/>
          <w:color w:val="000000" w:themeColor="text1"/>
        </w:rPr>
      </w:pPr>
      <w:r>
        <w:rPr>
          <w:rFonts w:ascii="Arial" w:hAnsi="Arial" w:cs="Arial"/>
          <w:color w:val="000000" w:themeColor="text1"/>
        </w:rPr>
        <w:t xml:space="preserve">Arun District Council adjoins Chichester District Council to the east. </w:t>
      </w:r>
      <w:r w:rsidRPr="009C7113">
        <w:rPr>
          <w:rFonts w:ascii="Arial" w:hAnsi="Arial" w:cs="Arial"/>
          <w:color w:val="000000" w:themeColor="text1"/>
        </w:rPr>
        <w:t>The South Downs National Park lies to the north</w:t>
      </w:r>
      <w:r>
        <w:rPr>
          <w:rFonts w:ascii="Arial" w:hAnsi="Arial" w:cs="Arial"/>
          <w:color w:val="000000" w:themeColor="text1"/>
        </w:rPr>
        <w:t xml:space="preserve"> of both Districts</w:t>
      </w:r>
      <w:r w:rsidRPr="009C7113">
        <w:rPr>
          <w:rFonts w:ascii="Arial" w:hAnsi="Arial" w:cs="Arial"/>
          <w:color w:val="000000" w:themeColor="text1"/>
        </w:rPr>
        <w:t xml:space="preserve"> with </w:t>
      </w:r>
      <w:r>
        <w:rPr>
          <w:rFonts w:ascii="Arial" w:hAnsi="Arial" w:cs="Arial"/>
          <w:color w:val="000000" w:themeColor="text1"/>
        </w:rPr>
        <w:t xml:space="preserve">Pagham </w:t>
      </w:r>
      <w:r w:rsidRPr="009C7113">
        <w:rPr>
          <w:rFonts w:ascii="Arial" w:hAnsi="Arial" w:cs="Arial"/>
          <w:color w:val="000000" w:themeColor="text1"/>
        </w:rPr>
        <w:t xml:space="preserve">Harbour </w:t>
      </w:r>
      <w:r>
        <w:rPr>
          <w:rFonts w:ascii="Arial" w:hAnsi="Arial" w:cs="Arial"/>
          <w:color w:val="000000" w:themeColor="text1"/>
        </w:rPr>
        <w:t>and the coast</w:t>
      </w:r>
      <w:r w:rsidRPr="009C7113">
        <w:rPr>
          <w:rFonts w:ascii="Arial" w:hAnsi="Arial" w:cs="Arial"/>
          <w:color w:val="000000" w:themeColor="text1"/>
        </w:rPr>
        <w:t xml:space="preserve"> to the south. The main east-west strategic road, the A27</w:t>
      </w:r>
      <w:r w:rsidR="001F09DA">
        <w:rPr>
          <w:rFonts w:ascii="Arial" w:hAnsi="Arial" w:cs="Arial"/>
          <w:color w:val="000000" w:themeColor="text1"/>
        </w:rPr>
        <w:t>,</w:t>
      </w:r>
      <w:r w:rsidRPr="009C7113">
        <w:rPr>
          <w:rFonts w:ascii="Arial" w:hAnsi="Arial" w:cs="Arial"/>
          <w:color w:val="000000" w:themeColor="text1"/>
        </w:rPr>
        <w:t xml:space="preserve"> runs through both local authority areas</w:t>
      </w:r>
      <w:r>
        <w:rPr>
          <w:rFonts w:ascii="Arial" w:hAnsi="Arial" w:cs="Arial"/>
          <w:color w:val="000000" w:themeColor="text1"/>
        </w:rPr>
        <w:t>, as does the A259, which also runs east-west and connects key settlements in Arun District</w:t>
      </w:r>
      <w:r w:rsidR="00FE6E1A">
        <w:rPr>
          <w:rFonts w:ascii="Arial" w:hAnsi="Arial" w:cs="Arial"/>
          <w:color w:val="000000" w:themeColor="text1"/>
        </w:rPr>
        <w:t xml:space="preserve"> such as Bognor Regis</w:t>
      </w:r>
      <w:r>
        <w:rPr>
          <w:rFonts w:ascii="Arial" w:hAnsi="Arial" w:cs="Arial"/>
          <w:color w:val="000000" w:themeColor="text1"/>
        </w:rPr>
        <w:t xml:space="preserve"> with Chichester</w:t>
      </w:r>
      <w:r w:rsidRPr="009C7113">
        <w:rPr>
          <w:rFonts w:ascii="Arial" w:hAnsi="Arial" w:cs="Arial"/>
          <w:color w:val="000000" w:themeColor="text1"/>
        </w:rPr>
        <w:t xml:space="preserve">. </w:t>
      </w:r>
      <w:r w:rsidR="00FE6E1A">
        <w:rPr>
          <w:rFonts w:ascii="Arial" w:hAnsi="Arial" w:cs="Arial"/>
          <w:color w:val="000000" w:themeColor="text1"/>
        </w:rPr>
        <w:t xml:space="preserve"> The Chichester District Council HEDNA (2022) identifies that if past trends continue then 22% of jobs within Chichester District would be taken up by Arun residents.  Chichester and Arun districts are both within the Coastal West Sussex Housing Market Area, with the exception of the part of Chichester district to the north of the South Downs National Park. </w:t>
      </w:r>
    </w:p>
    <w:p w14:paraId="4E232AB9" w14:textId="77777777" w:rsidR="009C7113" w:rsidRDefault="009C7113" w:rsidP="009C7113">
      <w:pPr>
        <w:pStyle w:val="ListParagraph"/>
        <w:jc w:val="both"/>
        <w:rPr>
          <w:rFonts w:ascii="Arial" w:hAnsi="Arial" w:cs="Arial"/>
          <w:color w:val="000000" w:themeColor="text1"/>
        </w:rPr>
      </w:pPr>
    </w:p>
    <w:p w14:paraId="02022D6B" w14:textId="45E4597E" w:rsidR="00FE6E1A" w:rsidRDefault="009C7113" w:rsidP="00FE6E1A">
      <w:pPr>
        <w:pStyle w:val="ListParagraph"/>
        <w:numPr>
          <w:ilvl w:val="1"/>
          <w:numId w:val="8"/>
        </w:numPr>
        <w:ind w:left="720" w:hanging="720"/>
        <w:jc w:val="both"/>
        <w:rPr>
          <w:rFonts w:ascii="Arial" w:hAnsi="Arial" w:cs="Arial"/>
          <w:color w:val="000000" w:themeColor="text1"/>
        </w:rPr>
      </w:pPr>
      <w:r w:rsidRPr="00900D4C">
        <w:rPr>
          <w:rFonts w:ascii="Arial" w:hAnsi="Arial" w:cs="Arial"/>
          <w:color w:val="000000" w:themeColor="text1"/>
        </w:rPr>
        <w:t>The administrative area covered by the S</w:t>
      </w:r>
      <w:r>
        <w:rPr>
          <w:rFonts w:ascii="Arial" w:hAnsi="Arial" w:cs="Arial"/>
          <w:color w:val="000000" w:themeColor="text1"/>
        </w:rPr>
        <w:t>tatement</w:t>
      </w:r>
      <w:r w:rsidRPr="00900D4C">
        <w:rPr>
          <w:rFonts w:ascii="Arial" w:hAnsi="Arial" w:cs="Arial"/>
          <w:color w:val="000000" w:themeColor="text1"/>
        </w:rPr>
        <w:t xml:space="preserve"> is identified in the map </w:t>
      </w:r>
      <w:r>
        <w:rPr>
          <w:rFonts w:ascii="Arial" w:hAnsi="Arial" w:cs="Arial"/>
          <w:color w:val="000000" w:themeColor="text1"/>
        </w:rPr>
        <w:t>in Appendix 1.</w:t>
      </w:r>
    </w:p>
    <w:p w14:paraId="644A0B24" w14:textId="77777777" w:rsidR="00FE6E1A" w:rsidRPr="00FE6E1A" w:rsidRDefault="00FE6E1A" w:rsidP="00FE6E1A">
      <w:pPr>
        <w:jc w:val="both"/>
        <w:rPr>
          <w:rFonts w:ascii="Arial" w:hAnsi="Arial" w:cs="Arial"/>
          <w:color w:val="000000" w:themeColor="text1"/>
        </w:rPr>
      </w:pPr>
    </w:p>
    <w:p w14:paraId="388059EF" w14:textId="2CB2BB30" w:rsidR="009C7113" w:rsidRDefault="009C7113" w:rsidP="009C7113">
      <w:pPr>
        <w:pStyle w:val="ListParagraph"/>
        <w:numPr>
          <w:ilvl w:val="0"/>
          <w:numId w:val="8"/>
        </w:numPr>
        <w:ind w:left="720" w:hanging="720"/>
        <w:jc w:val="both"/>
        <w:outlineLvl w:val="0"/>
        <w:rPr>
          <w:rFonts w:ascii="Arial" w:hAnsi="Arial" w:cs="Arial"/>
          <w:b/>
          <w:bCs/>
          <w:color w:val="000000" w:themeColor="text1"/>
          <w:sz w:val="24"/>
          <w:szCs w:val="24"/>
        </w:rPr>
      </w:pPr>
      <w:bookmarkStart w:id="6" w:name="_Toc117060456"/>
      <w:bookmarkStart w:id="7" w:name="_Toc171072249"/>
      <w:r w:rsidRPr="000B7893">
        <w:rPr>
          <w:rFonts w:ascii="Arial" w:hAnsi="Arial" w:cs="Arial"/>
          <w:b/>
          <w:bCs/>
          <w:color w:val="000000" w:themeColor="text1"/>
          <w:sz w:val="24"/>
          <w:szCs w:val="24"/>
        </w:rPr>
        <w:t>Respective planning documents – current status</w:t>
      </w:r>
      <w:bookmarkEnd w:id="6"/>
      <w:bookmarkEnd w:id="7"/>
    </w:p>
    <w:p w14:paraId="5FC3E2E6" w14:textId="52FC5C69" w:rsidR="00FE6E1A" w:rsidRPr="00C56E8E" w:rsidRDefault="00FE6E1A" w:rsidP="00234E28">
      <w:pPr>
        <w:ind w:firstLine="709"/>
        <w:jc w:val="both"/>
        <w:rPr>
          <w:rFonts w:ascii="Arial" w:hAnsi="Arial" w:cs="Arial"/>
          <w:b/>
          <w:bCs/>
          <w:i/>
          <w:iCs/>
        </w:rPr>
      </w:pPr>
      <w:r w:rsidRPr="00C56E8E">
        <w:rPr>
          <w:rFonts w:ascii="Arial" w:hAnsi="Arial" w:cs="Arial"/>
          <w:b/>
          <w:bCs/>
          <w:i/>
          <w:iCs/>
        </w:rPr>
        <w:t xml:space="preserve">Chichester District Council </w:t>
      </w:r>
    </w:p>
    <w:p w14:paraId="2F06F76C" w14:textId="77777777" w:rsidR="009C7113" w:rsidRPr="000C3916" w:rsidRDefault="009C7113" w:rsidP="009C7113">
      <w:pPr>
        <w:pStyle w:val="ListParagraph"/>
        <w:numPr>
          <w:ilvl w:val="1"/>
          <w:numId w:val="8"/>
        </w:numPr>
        <w:ind w:left="720" w:hanging="720"/>
        <w:jc w:val="both"/>
        <w:rPr>
          <w:rFonts w:ascii="Arial" w:hAnsi="Arial" w:cs="Arial"/>
          <w:b/>
          <w:bCs/>
          <w:color w:val="000000" w:themeColor="text1"/>
        </w:rPr>
      </w:pPr>
      <w:r>
        <w:rPr>
          <w:rFonts w:ascii="Arial" w:hAnsi="Arial" w:cs="Arial"/>
          <w:color w:val="000000" w:themeColor="text1"/>
        </w:rPr>
        <w:t xml:space="preserve">CDC’s current adopted Local Plan comprises the adopted Local Plan: Key Policies 2014-2029 (July 2015) and adopted Site Allocation Development Plan Document (DPD) (January 2019).  CDC is at an advanced stage of preparing a new Local Plan (Chichester Local Plan 2021 - 2039) which will replace the Key Policies 2014-2029 and cover the period to 2039.  A revised Site Allocation DPD is to be produced following adoption of the new Local Plan.  </w:t>
      </w:r>
    </w:p>
    <w:p w14:paraId="394EBCA8" w14:textId="77777777" w:rsidR="009C7113" w:rsidRPr="000C3916" w:rsidRDefault="009C7113" w:rsidP="009C7113">
      <w:pPr>
        <w:pStyle w:val="ListParagraph"/>
        <w:rPr>
          <w:rFonts w:ascii="Arial" w:hAnsi="Arial" w:cs="Arial"/>
          <w:b/>
          <w:bCs/>
          <w:color w:val="000000" w:themeColor="text1"/>
        </w:rPr>
      </w:pPr>
    </w:p>
    <w:p w14:paraId="1CA84B61" w14:textId="77777777" w:rsidR="009C7113" w:rsidRPr="007025BE" w:rsidRDefault="009C7113" w:rsidP="009C7113">
      <w:pPr>
        <w:pStyle w:val="ListParagraph"/>
        <w:numPr>
          <w:ilvl w:val="1"/>
          <w:numId w:val="8"/>
        </w:numPr>
        <w:ind w:left="720" w:hanging="720"/>
        <w:jc w:val="both"/>
        <w:rPr>
          <w:rFonts w:ascii="Arial" w:hAnsi="Arial" w:cs="Arial"/>
          <w:b/>
          <w:bCs/>
          <w:color w:val="000000" w:themeColor="text1"/>
        </w:rPr>
      </w:pPr>
      <w:r>
        <w:rPr>
          <w:rFonts w:ascii="Arial" w:hAnsi="Arial" w:cs="Arial"/>
          <w:color w:val="000000" w:themeColor="text1"/>
        </w:rPr>
        <w:t>Information on the stages that have taken place and the expected timetable for adoption of the new Chichester Local Plan is set out in Table 1 below.</w:t>
      </w:r>
    </w:p>
    <w:p w14:paraId="7F60939D" w14:textId="77777777" w:rsidR="009C7113" w:rsidRPr="007025BE" w:rsidRDefault="009C7113" w:rsidP="009C7113">
      <w:pPr>
        <w:pStyle w:val="ListParagraph"/>
        <w:rPr>
          <w:rFonts w:ascii="Arial" w:hAnsi="Arial" w:cs="Arial"/>
          <w:b/>
          <w:bCs/>
          <w:color w:val="000000" w:themeColor="text1"/>
        </w:rPr>
      </w:pPr>
    </w:p>
    <w:p w14:paraId="370BE3E6" w14:textId="753DF357" w:rsidR="009C7113" w:rsidRPr="000C3916" w:rsidRDefault="009C7113" w:rsidP="009C7113">
      <w:pPr>
        <w:pStyle w:val="ListParagraph"/>
        <w:contextualSpacing w:val="0"/>
        <w:rPr>
          <w:rFonts w:ascii="Arial" w:hAnsi="Arial" w:cs="Arial"/>
          <w:b/>
          <w:bCs/>
          <w:color w:val="000000" w:themeColor="text1"/>
        </w:rPr>
      </w:pPr>
      <w:r>
        <w:rPr>
          <w:rFonts w:ascii="Arial" w:hAnsi="Arial" w:cs="Arial"/>
          <w:b/>
          <w:bCs/>
          <w:color w:val="000000" w:themeColor="text1"/>
        </w:rPr>
        <w:t xml:space="preserve">Table 1: Preparation of Chichester Local Plan </w:t>
      </w:r>
      <w:r w:rsidR="008035EB">
        <w:rPr>
          <w:rFonts w:ascii="Arial" w:hAnsi="Arial" w:cs="Arial"/>
          <w:b/>
          <w:bCs/>
          <w:color w:val="000000" w:themeColor="text1"/>
        </w:rPr>
        <w:t xml:space="preserve">2021 – 2039 </w:t>
      </w:r>
    </w:p>
    <w:tbl>
      <w:tblPr>
        <w:tblStyle w:val="TableGrid"/>
        <w:tblW w:w="0" w:type="auto"/>
        <w:tblInd w:w="720" w:type="dxa"/>
        <w:tblLook w:val="04A0" w:firstRow="1" w:lastRow="0" w:firstColumn="1" w:lastColumn="0" w:noHBand="0" w:noVBand="1"/>
      </w:tblPr>
      <w:tblGrid>
        <w:gridCol w:w="2049"/>
        <w:gridCol w:w="2048"/>
        <w:gridCol w:w="2025"/>
        <w:gridCol w:w="1914"/>
      </w:tblGrid>
      <w:tr w:rsidR="009C7113" w:rsidRPr="000C3916" w14:paraId="005315C3" w14:textId="77777777" w:rsidTr="00BC4001">
        <w:tc>
          <w:tcPr>
            <w:tcW w:w="2376" w:type="dxa"/>
            <w:shd w:val="clear" w:color="auto" w:fill="D9D9D9" w:themeFill="background1" w:themeFillShade="D9"/>
          </w:tcPr>
          <w:p w14:paraId="5E32BDC1" w14:textId="77777777" w:rsidR="009C7113" w:rsidRPr="000C3916" w:rsidRDefault="009C7113" w:rsidP="00BC4001">
            <w:pPr>
              <w:pStyle w:val="ListParagraph"/>
              <w:ind w:left="0"/>
              <w:rPr>
                <w:rFonts w:ascii="Arial" w:hAnsi="Arial" w:cs="Arial"/>
                <w:b/>
                <w:bCs/>
                <w:color w:val="000000" w:themeColor="text1"/>
                <w:sz w:val="20"/>
                <w:szCs w:val="20"/>
              </w:rPr>
            </w:pPr>
            <w:r w:rsidRPr="000C3916">
              <w:rPr>
                <w:rFonts w:ascii="Arial" w:hAnsi="Arial" w:cs="Arial"/>
                <w:b/>
                <w:bCs/>
                <w:color w:val="000000" w:themeColor="text1"/>
                <w:sz w:val="20"/>
                <w:szCs w:val="20"/>
              </w:rPr>
              <w:t>Regulation 18 consultation</w:t>
            </w:r>
          </w:p>
        </w:tc>
        <w:tc>
          <w:tcPr>
            <w:tcW w:w="2375" w:type="dxa"/>
            <w:shd w:val="clear" w:color="auto" w:fill="D9D9D9" w:themeFill="background1" w:themeFillShade="D9"/>
          </w:tcPr>
          <w:p w14:paraId="5BA66EBA" w14:textId="77777777" w:rsidR="009C7113" w:rsidRPr="000C3916" w:rsidRDefault="009C7113" w:rsidP="00BC4001">
            <w:pPr>
              <w:pStyle w:val="ListParagraph"/>
              <w:ind w:left="0"/>
              <w:rPr>
                <w:rFonts w:ascii="Arial" w:hAnsi="Arial" w:cs="Arial"/>
                <w:b/>
                <w:bCs/>
                <w:color w:val="000000" w:themeColor="text1"/>
                <w:sz w:val="20"/>
                <w:szCs w:val="20"/>
              </w:rPr>
            </w:pPr>
            <w:r w:rsidRPr="000C3916">
              <w:rPr>
                <w:rFonts w:ascii="Arial" w:hAnsi="Arial" w:cs="Arial"/>
                <w:b/>
                <w:bCs/>
                <w:color w:val="000000" w:themeColor="text1"/>
                <w:sz w:val="20"/>
                <w:szCs w:val="20"/>
              </w:rPr>
              <w:t>Regulation 19 consultation</w:t>
            </w:r>
          </w:p>
        </w:tc>
        <w:tc>
          <w:tcPr>
            <w:tcW w:w="2367" w:type="dxa"/>
            <w:shd w:val="clear" w:color="auto" w:fill="D9D9D9" w:themeFill="background1" w:themeFillShade="D9"/>
          </w:tcPr>
          <w:p w14:paraId="1AF2B8B4" w14:textId="77777777" w:rsidR="009C7113" w:rsidRPr="000C3916" w:rsidRDefault="009C7113" w:rsidP="00BC4001">
            <w:pPr>
              <w:pStyle w:val="ListParagraph"/>
              <w:ind w:left="0"/>
              <w:rPr>
                <w:rFonts w:ascii="Arial" w:hAnsi="Arial" w:cs="Arial"/>
                <w:b/>
                <w:bCs/>
                <w:color w:val="000000" w:themeColor="text1"/>
                <w:sz w:val="20"/>
                <w:szCs w:val="20"/>
              </w:rPr>
            </w:pPr>
            <w:r w:rsidRPr="000C3916">
              <w:rPr>
                <w:rFonts w:ascii="Arial" w:hAnsi="Arial" w:cs="Arial"/>
                <w:b/>
                <w:bCs/>
                <w:color w:val="000000" w:themeColor="text1"/>
                <w:sz w:val="20"/>
                <w:szCs w:val="20"/>
              </w:rPr>
              <w:t>Submission</w:t>
            </w:r>
          </w:p>
        </w:tc>
        <w:tc>
          <w:tcPr>
            <w:tcW w:w="2330" w:type="dxa"/>
            <w:shd w:val="clear" w:color="auto" w:fill="D9D9D9" w:themeFill="background1" w:themeFillShade="D9"/>
          </w:tcPr>
          <w:p w14:paraId="6CA490C7" w14:textId="77777777" w:rsidR="009C7113" w:rsidRPr="000C3916" w:rsidRDefault="009C7113" w:rsidP="00BC4001">
            <w:pPr>
              <w:pStyle w:val="ListParagraph"/>
              <w:ind w:left="0"/>
              <w:rPr>
                <w:rFonts w:ascii="Arial" w:hAnsi="Arial" w:cs="Arial"/>
                <w:b/>
                <w:bCs/>
                <w:color w:val="000000" w:themeColor="text1"/>
                <w:sz w:val="20"/>
                <w:szCs w:val="20"/>
              </w:rPr>
            </w:pPr>
            <w:r w:rsidRPr="000C3916">
              <w:rPr>
                <w:rFonts w:ascii="Arial" w:hAnsi="Arial" w:cs="Arial"/>
                <w:b/>
                <w:bCs/>
                <w:color w:val="000000" w:themeColor="text1"/>
                <w:sz w:val="20"/>
                <w:szCs w:val="20"/>
              </w:rPr>
              <w:t>Adoption date</w:t>
            </w:r>
          </w:p>
        </w:tc>
      </w:tr>
      <w:tr w:rsidR="009C7113" w:rsidRPr="000C3916" w14:paraId="07A8CCF2" w14:textId="77777777" w:rsidTr="00BC4001">
        <w:tc>
          <w:tcPr>
            <w:tcW w:w="2376" w:type="dxa"/>
          </w:tcPr>
          <w:p w14:paraId="0E7689DF" w14:textId="77777777" w:rsidR="009C7113" w:rsidRDefault="009C7113" w:rsidP="00BC4001">
            <w:pPr>
              <w:pStyle w:val="ListParagraph"/>
              <w:ind w:left="0"/>
              <w:rPr>
                <w:rFonts w:ascii="Arial" w:hAnsi="Arial" w:cs="Arial"/>
                <w:color w:val="000000" w:themeColor="text1"/>
                <w:sz w:val="20"/>
                <w:szCs w:val="20"/>
              </w:rPr>
            </w:pPr>
            <w:r>
              <w:rPr>
                <w:rFonts w:ascii="Arial" w:hAnsi="Arial" w:cs="Arial"/>
                <w:color w:val="000000" w:themeColor="text1"/>
                <w:sz w:val="20"/>
                <w:szCs w:val="20"/>
              </w:rPr>
              <w:t>Issues and Options (June – August 2017)</w:t>
            </w:r>
          </w:p>
          <w:p w14:paraId="7493F40C" w14:textId="77777777" w:rsidR="009C7113" w:rsidRDefault="009C7113" w:rsidP="00BC4001">
            <w:pPr>
              <w:pStyle w:val="ListParagraph"/>
              <w:ind w:left="0"/>
              <w:rPr>
                <w:rFonts w:ascii="Arial" w:hAnsi="Arial" w:cs="Arial"/>
                <w:color w:val="000000" w:themeColor="text1"/>
                <w:sz w:val="20"/>
                <w:szCs w:val="20"/>
              </w:rPr>
            </w:pPr>
          </w:p>
          <w:p w14:paraId="6B0655DE" w14:textId="77777777" w:rsidR="009C7113" w:rsidRPr="000C3916" w:rsidRDefault="009C7113" w:rsidP="00BC4001">
            <w:pPr>
              <w:pStyle w:val="ListParagraph"/>
              <w:ind w:left="0"/>
              <w:rPr>
                <w:rFonts w:ascii="Arial" w:hAnsi="Arial" w:cs="Arial"/>
                <w:color w:val="000000" w:themeColor="text1"/>
                <w:sz w:val="20"/>
                <w:szCs w:val="20"/>
              </w:rPr>
            </w:pPr>
            <w:r>
              <w:rPr>
                <w:rFonts w:ascii="Arial" w:hAnsi="Arial" w:cs="Arial"/>
                <w:color w:val="000000" w:themeColor="text1"/>
                <w:sz w:val="20"/>
                <w:szCs w:val="20"/>
              </w:rPr>
              <w:lastRenderedPageBreak/>
              <w:t>Preferred Approach (December 2018 – February 2019)</w:t>
            </w:r>
          </w:p>
        </w:tc>
        <w:tc>
          <w:tcPr>
            <w:tcW w:w="2375" w:type="dxa"/>
          </w:tcPr>
          <w:p w14:paraId="6D190C13" w14:textId="16B50235" w:rsidR="009C7113" w:rsidRPr="000C3916" w:rsidRDefault="009C7113" w:rsidP="00BC4001">
            <w:pPr>
              <w:pStyle w:val="ListParagraph"/>
              <w:ind w:left="0"/>
              <w:rPr>
                <w:rFonts w:ascii="Arial" w:hAnsi="Arial" w:cs="Arial"/>
                <w:color w:val="000000" w:themeColor="text1"/>
                <w:sz w:val="20"/>
                <w:szCs w:val="20"/>
              </w:rPr>
            </w:pPr>
            <w:r>
              <w:rPr>
                <w:rFonts w:ascii="Arial" w:hAnsi="Arial" w:cs="Arial"/>
                <w:color w:val="000000" w:themeColor="text1"/>
                <w:sz w:val="20"/>
                <w:szCs w:val="20"/>
              </w:rPr>
              <w:lastRenderedPageBreak/>
              <w:t xml:space="preserve">Publication </w:t>
            </w:r>
            <w:r w:rsidR="00FE6E1A">
              <w:rPr>
                <w:rFonts w:ascii="Arial" w:hAnsi="Arial" w:cs="Arial"/>
                <w:color w:val="000000" w:themeColor="text1"/>
                <w:sz w:val="20"/>
                <w:szCs w:val="20"/>
              </w:rPr>
              <w:t>February/ March 2023</w:t>
            </w:r>
          </w:p>
        </w:tc>
        <w:tc>
          <w:tcPr>
            <w:tcW w:w="2367" w:type="dxa"/>
          </w:tcPr>
          <w:p w14:paraId="74F11A6D" w14:textId="08EE9B43" w:rsidR="009C7113" w:rsidRPr="000C3916" w:rsidRDefault="00234E28" w:rsidP="00BC4001">
            <w:pPr>
              <w:pStyle w:val="ListParagraph"/>
              <w:ind w:left="0"/>
              <w:rPr>
                <w:rFonts w:ascii="Arial" w:hAnsi="Arial" w:cs="Arial"/>
                <w:color w:val="000000" w:themeColor="text1"/>
                <w:sz w:val="20"/>
                <w:szCs w:val="20"/>
              </w:rPr>
            </w:pPr>
            <w:r>
              <w:rPr>
                <w:rFonts w:ascii="Arial" w:hAnsi="Arial" w:cs="Arial"/>
                <w:color w:val="000000" w:themeColor="text1"/>
                <w:sz w:val="20"/>
                <w:szCs w:val="20"/>
              </w:rPr>
              <w:t>May</w:t>
            </w:r>
            <w:r w:rsidR="002473BE">
              <w:rPr>
                <w:rFonts w:ascii="Arial" w:hAnsi="Arial" w:cs="Arial"/>
                <w:color w:val="000000" w:themeColor="text1"/>
                <w:sz w:val="20"/>
                <w:szCs w:val="20"/>
              </w:rPr>
              <w:t xml:space="preserve"> 2024 </w:t>
            </w:r>
          </w:p>
        </w:tc>
        <w:tc>
          <w:tcPr>
            <w:tcW w:w="2330" w:type="dxa"/>
          </w:tcPr>
          <w:p w14:paraId="608FCC98" w14:textId="6199AC78" w:rsidR="009C7113" w:rsidRPr="000C3916" w:rsidRDefault="002473BE" w:rsidP="00BC4001">
            <w:pPr>
              <w:pStyle w:val="ListParagraph"/>
              <w:ind w:left="0"/>
              <w:rPr>
                <w:rFonts w:ascii="Arial" w:hAnsi="Arial" w:cs="Arial"/>
                <w:color w:val="000000" w:themeColor="text1"/>
                <w:sz w:val="20"/>
                <w:szCs w:val="20"/>
              </w:rPr>
            </w:pPr>
            <w:r>
              <w:rPr>
                <w:rFonts w:ascii="Arial" w:hAnsi="Arial" w:cs="Arial"/>
                <w:color w:val="000000" w:themeColor="text1"/>
                <w:sz w:val="20"/>
                <w:szCs w:val="20"/>
              </w:rPr>
              <w:t xml:space="preserve"> S</w:t>
            </w:r>
            <w:r w:rsidR="00D67F90">
              <w:rPr>
                <w:rFonts w:ascii="Arial" w:hAnsi="Arial" w:cs="Arial"/>
                <w:color w:val="000000" w:themeColor="text1"/>
                <w:sz w:val="20"/>
                <w:szCs w:val="20"/>
              </w:rPr>
              <w:t>pring</w:t>
            </w:r>
            <w:r>
              <w:rPr>
                <w:rFonts w:ascii="Arial" w:hAnsi="Arial" w:cs="Arial"/>
                <w:color w:val="000000" w:themeColor="text1"/>
                <w:sz w:val="20"/>
                <w:szCs w:val="20"/>
              </w:rPr>
              <w:t xml:space="preserve"> 2025</w:t>
            </w:r>
          </w:p>
        </w:tc>
      </w:tr>
    </w:tbl>
    <w:p w14:paraId="71CB1EB4" w14:textId="59285A5B" w:rsidR="009C7113" w:rsidRDefault="009C7113" w:rsidP="009C7113">
      <w:pPr>
        <w:pStyle w:val="ListParagraph"/>
        <w:rPr>
          <w:rFonts w:ascii="Arial" w:hAnsi="Arial" w:cs="Arial"/>
          <w:b/>
          <w:bCs/>
          <w:color w:val="000000" w:themeColor="text1"/>
        </w:rPr>
      </w:pPr>
    </w:p>
    <w:p w14:paraId="475F0E16" w14:textId="7869F739" w:rsidR="00FE6E1A" w:rsidRDefault="00FE6E1A" w:rsidP="00FE6E1A">
      <w:pPr>
        <w:pStyle w:val="ListParagraph"/>
        <w:numPr>
          <w:ilvl w:val="1"/>
          <w:numId w:val="8"/>
        </w:numPr>
        <w:ind w:left="720" w:hanging="720"/>
        <w:jc w:val="both"/>
        <w:rPr>
          <w:rFonts w:ascii="Arial" w:hAnsi="Arial" w:cs="Arial"/>
          <w:color w:val="000000" w:themeColor="text1"/>
        </w:rPr>
      </w:pPr>
      <w:r w:rsidRPr="00FE6E1A">
        <w:rPr>
          <w:rFonts w:ascii="Arial" w:hAnsi="Arial" w:cs="Arial"/>
          <w:color w:val="000000" w:themeColor="text1"/>
        </w:rPr>
        <w:t xml:space="preserve">At the time of writing </w:t>
      </w:r>
      <w:r>
        <w:rPr>
          <w:rFonts w:ascii="Arial" w:hAnsi="Arial" w:cs="Arial"/>
          <w:color w:val="000000" w:themeColor="text1"/>
        </w:rPr>
        <w:t>Chichester</w:t>
      </w:r>
      <w:r w:rsidRPr="00FE6E1A">
        <w:rPr>
          <w:rFonts w:ascii="Arial" w:hAnsi="Arial" w:cs="Arial"/>
          <w:color w:val="000000" w:themeColor="text1"/>
        </w:rPr>
        <w:t xml:space="preserve"> District Council do not have a </w:t>
      </w:r>
      <w:r w:rsidR="00C76F8E" w:rsidRPr="00FE6E1A">
        <w:rPr>
          <w:rFonts w:ascii="Arial" w:hAnsi="Arial" w:cs="Arial"/>
          <w:color w:val="000000" w:themeColor="text1"/>
        </w:rPr>
        <w:t>5-year</w:t>
      </w:r>
      <w:r w:rsidRPr="00FE6E1A">
        <w:rPr>
          <w:rFonts w:ascii="Arial" w:hAnsi="Arial" w:cs="Arial"/>
          <w:color w:val="000000" w:themeColor="text1"/>
        </w:rPr>
        <w:t xml:space="preserve"> Housing Land Supply, it is current</w:t>
      </w:r>
      <w:r w:rsidRPr="00821BF1">
        <w:rPr>
          <w:rFonts w:ascii="Arial" w:hAnsi="Arial" w:cs="Arial"/>
          <w:color w:val="000000" w:themeColor="text1"/>
        </w:rPr>
        <w:t xml:space="preserve">ly </w:t>
      </w:r>
      <w:r w:rsidR="009E2F4C" w:rsidRPr="00821BF1">
        <w:rPr>
          <w:rFonts w:ascii="Arial" w:hAnsi="Arial" w:cs="Arial"/>
          <w:color w:val="000000" w:themeColor="text1"/>
        </w:rPr>
        <w:t>4.</w:t>
      </w:r>
      <w:r w:rsidR="002473BE">
        <w:rPr>
          <w:rFonts w:ascii="Arial" w:hAnsi="Arial" w:cs="Arial"/>
          <w:color w:val="000000" w:themeColor="text1"/>
        </w:rPr>
        <w:t>19</w:t>
      </w:r>
      <w:r w:rsidR="002473BE" w:rsidRPr="00821BF1">
        <w:rPr>
          <w:rFonts w:ascii="Arial" w:hAnsi="Arial" w:cs="Arial"/>
          <w:color w:val="000000" w:themeColor="text1"/>
        </w:rPr>
        <w:t xml:space="preserve"> </w:t>
      </w:r>
      <w:r w:rsidRPr="00821BF1">
        <w:rPr>
          <w:rFonts w:ascii="Arial" w:hAnsi="Arial" w:cs="Arial"/>
          <w:color w:val="000000" w:themeColor="text1"/>
        </w:rPr>
        <w:t>years</w:t>
      </w:r>
      <w:r w:rsidRPr="00FE6E1A">
        <w:rPr>
          <w:rFonts w:ascii="Arial" w:hAnsi="Arial" w:cs="Arial"/>
          <w:color w:val="000000" w:themeColor="text1"/>
        </w:rPr>
        <w:t xml:space="preserve"> as reported in the </w:t>
      </w:r>
      <w:r w:rsidR="00821BF1">
        <w:rPr>
          <w:rFonts w:ascii="Arial" w:hAnsi="Arial" w:cs="Arial"/>
          <w:color w:val="000000" w:themeColor="text1"/>
        </w:rPr>
        <w:t>5 Year Housing Land Supply Position Statement at 1 April 202</w:t>
      </w:r>
      <w:r w:rsidR="002473BE">
        <w:rPr>
          <w:rFonts w:ascii="Arial" w:hAnsi="Arial" w:cs="Arial"/>
          <w:color w:val="000000" w:themeColor="text1"/>
        </w:rPr>
        <w:t>3</w:t>
      </w:r>
      <w:r w:rsidRPr="00FE6E1A">
        <w:rPr>
          <w:rFonts w:ascii="Arial" w:hAnsi="Arial" w:cs="Arial"/>
          <w:color w:val="000000" w:themeColor="text1"/>
        </w:rPr>
        <w:t>.</w:t>
      </w:r>
      <w:r w:rsidR="00B05E23">
        <w:rPr>
          <w:rFonts w:ascii="Arial" w:hAnsi="Arial" w:cs="Arial"/>
          <w:color w:val="000000" w:themeColor="text1"/>
        </w:rPr>
        <w:t xml:space="preserve"> However, the council meet the requirements of paragraph 226 of the NPPF and can demonstrate a </w:t>
      </w:r>
      <w:r w:rsidR="00C76F8E">
        <w:rPr>
          <w:rFonts w:ascii="Arial" w:hAnsi="Arial" w:cs="Arial"/>
          <w:color w:val="000000" w:themeColor="text1"/>
        </w:rPr>
        <w:t>4-year</w:t>
      </w:r>
      <w:r w:rsidR="00B05E23">
        <w:rPr>
          <w:rFonts w:ascii="Arial" w:hAnsi="Arial" w:cs="Arial"/>
          <w:color w:val="000000" w:themeColor="text1"/>
        </w:rPr>
        <w:t xml:space="preserve"> housing supply. </w:t>
      </w:r>
    </w:p>
    <w:p w14:paraId="38BF85B6" w14:textId="77777777" w:rsidR="009E2F4C" w:rsidRDefault="009E2F4C" w:rsidP="009E2F4C">
      <w:pPr>
        <w:pStyle w:val="ListParagraph"/>
        <w:jc w:val="both"/>
        <w:rPr>
          <w:rFonts w:ascii="Arial" w:hAnsi="Arial" w:cs="Arial"/>
          <w:color w:val="000000" w:themeColor="text1"/>
        </w:rPr>
      </w:pPr>
    </w:p>
    <w:p w14:paraId="7EF606BF" w14:textId="36A38D15" w:rsidR="00FE6E1A" w:rsidRPr="009E2F4C" w:rsidRDefault="00C56E8E" w:rsidP="009E2F4C">
      <w:pPr>
        <w:pStyle w:val="ListParagraph"/>
        <w:numPr>
          <w:ilvl w:val="1"/>
          <w:numId w:val="8"/>
        </w:numPr>
        <w:ind w:hanging="792"/>
        <w:jc w:val="both"/>
        <w:rPr>
          <w:rFonts w:ascii="Arial" w:hAnsi="Arial" w:cs="Arial"/>
          <w:b/>
          <w:bCs/>
          <w:color w:val="000000" w:themeColor="text1"/>
        </w:rPr>
      </w:pPr>
      <w:r>
        <w:rPr>
          <w:rFonts w:ascii="Arial" w:hAnsi="Arial" w:cs="Arial"/>
          <w:color w:val="000000" w:themeColor="text1"/>
        </w:rPr>
        <w:t>Both parties are members of the West Sussex and Greater Brighton Strategic Planning Board (WS&amp;GB).  The WS&amp;GB have agreed to explore options for meeting unmet housing needs across the sub-region and to progress updating the Local Strategic Statement (LSS3).</w:t>
      </w:r>
    </w:p>
    <w:p w14:paraId="52242B4A" w14:textId="61805B72" w:rsidR="00FE6E1A" w:rsidRPr="00FE6E1A" w:rsidRDefault="00FE6E1A" w:rsidP="00FE6E1A">
      <w:pPr>
        <w:jc w:val="both"/>
        <w:rPr>
          <w:rFonts w:ascii="Arial" w:hAnsi="Arial" w:cs="Arial"/>
          <w:b/>
          <w:bCs/>
          <w:i/>
          <w:iCs/>
        </w:rPr>
      </w:pPr>
      <w:r w:rsidRPr="00FE6E1A">
        <w:rPr>
          <w:rFonts w:ascii="Arial" w:hAnsi="Arial" w:cs="Arial"/>
          <w:b/>
          <w:bCs/>
          <w:i/>
          <w:iCs/>
        </w:rPr>
        <w:t xml:space="preserve">Arun District Council </w:t>
      </w:r>
    </w:p>
    <w:p w14:paraId="0F92B0AA" w14:textId="77777777" w:rsidR="0097734E" w:rsidRDefault="00FE6E1A" w:rsidP="0097734E">
      <w:pPr>
        <w:pStyle w:val="ListParagraph"/>
        <w:numPr>
          <w:ilvl w:val="1"/>
          <w:numId w:val="8"/>
        </w:numPr>
        <w:ind w:left="720" w:hanging="720"/>
        <w:jc w:val="both"/>
        <w:rPr>
          <w:rFonts w:ascii="Arial" w:hAnsi="Arial" w:cs="Arial"/>
          <w:color w:val="000000" w:themeColor="text1"/>
        </w:rPr>
      </w:pPr>
      <w:r w:rsidRPr="00FE6E1A">
        <w:rPr>
          <w:rFonts w:ascii="Arial" w:hAnsi="Arial" w:cs="Arial"/>
          <w:color w:val="000000" w:themeColor="text1"/>
        </w:rPr>
        <w:t xml:space="preserve">Arun District Council adopted their Local Plan in 2018.  The Arun Local Plan covers the period 2011-2031.  </w:t>
      </w:r>
    </w:p>
    <w:p w14:paraId="7BC0B5CE" w14:textId="77777777" w:rsidR="0097734E" w:rsidRDefault="0097734E" w:rsidP="0097734E">
      <w:pPr>
        <w:pStyle w:val="ListParagraph"/>
        <w:jc w:val="both"/>
        <w:rPr>
          <w:rFonts w:ascii="Arial" w:hAnsi="Arial" w:cs="Arial"/>
          <w:color w:val="000000" w:themeColor="text1"/>
        </w:rPr>
      </w:pPr>
    </w:p>
    <w:p w14:paraId="53208665" w14:textId="44C701A7" w:rsidR="0097734E" w:rsidRPr="0097734E" w:rsidRDefault="007175F1" w:rsidP="0097734E">
      <w:pPr>
        <w:pStyle w:val="ListParagraph"/>
        <w:numPr>
          <w:ilvl w:val="1"/>
          <w:numId w:val="8"/>
        </w:numPr>
        <w:ind w:left="720" w:hanging="720"/>
        <w:jc w:val="both"/>
        <w:rPr>
          <w:rFonts w:ascii="Arial" w:hAnsi="Arial" w:cs="Arial"/>
          <w:color w:val="000000" w:themeColor="text1"/>
        </w:rPr>
      </w:pPr>
      <w:r w:rsidRPr="0097734E">
        <w:rPr>
          <w:rFonts w:ascii="Arial" w:hAnsi="Arial" w:cs="Arial"/>
          <w:color w:val="000000" w:themeColor="text1"/>
        </w:rPr>
        <w:t>Work on a review of the Local Plan</w:t>
      </w:r>
      <w:r w:rsidR="005119C6" w:rsidRPr="0097734E">
        <w:rPr>
          <w:rFonts w:ascii="Arial" w:hAnsi="Arial" w:cs="Arial"/>
          <w:color w:val="000000" w:themeColor="text1"/>
        </w:rPr>
        <w:t xml:space="preserve"> Update 202</w:t>
      </w:r>
      <w:r w:rsidR="00952A57">
        <w:rPr>
          <w:rFonts w:ascii="Arial" w:hAnsi="Arial" w:cs="Arial"/>
          <w:color w:val="000000" w:themeColor="text1"/>
        </w:rPr>
        <w:t>3-</w:t>
      </w:r>
      <w:r w:rsidR="0097734E" w:rsidRPr="0097734E">
        <w:rPr>
          <w:rFonts w:ascii="Arial" w:hAnsi="Arial" w:cs="Arial"/>
          <w:color w:val="000000" w:themeColor="text1"/>
        </w:rPr>
        <w:t xml:space="preserve"> </w:t>
      </w:r>
      <w:r w:rsidR="00952A57" w:rsidRPr="0097734E">
        <w:rPr>
          <w:rFonts w:ascii="Arial" w:hAnsi="Arial" w:cs="Arial"/>
          <w:color w:val="000000" w:themeColor="text1"/>
        </w:rPr>
        <w:t>20</w:t>
      </w:r>
      <w:r w:rsidR="00952A57">
        <w:rPr>
          <w:rFonts w:ascii="Arial" w:hAnsi="Arial" w:cs="Arial"/>
          <w:color w:val="000000" w:themeColor="text1"/>
        </w:rPr>
        <w:t>41</w:t>
      </w:r>
      <w:r w:rsidR="00952A57" w:rsidRPr="0097734E">
        <w:rPr>
          <w:rFonts w:ascii="Arial" w:hAnsi="Arial" w:cs="Arial"/>
          <w:color w:val="000000" w:themeColor="text1"/>
        </w:rPr>
        <w:t xml:space="preserve"> </w:t>
      </w:r>
      <w:r w:rsidR="00952A57">
        <w:rPr>
          <w:rFonts w:ascii="Arial" w:hAnsi="Arial" w:cs="Arial"/>
          <w:color w:val="000000" w:themeColor="text1"/>
        </w:rPr>
        <w:t xml:space="preserve">is currently at Regulation 18 ‘Issues and Options’ stage, with a consultation on a Direction of Travel document </w:t>
      </w:r>
      <w:r w:rsidR="001F09DA">
        <w:rPr>
          <w:rFonts w:ascii="Arial" w:hAnsi="Arial" w:cs="Arial"/>
          <w:color w:val="000000" w:themeColor="text1"/>
        </w:rPr>
        <w:t>having taken place between</w:t>
      </w:r>
      <w:r w:rsidR="00234E28">
        <w:rPr>
          <w:rFonts w:ascii="Arial" w:hAnsi="Arial" w:cs="Arial"/>
          <w:color w:val="000000" w:themeColor="text1"/>
        </w:rPr>
        <w:t xml:space="preserve"> </w:t>
      </w:r>
      <w:r w:rsidR="00952A57">
        <w:rPr>
          <w:rFonts w:ascii="Arial" w:hAnsi="Arial" w:cs="Arial"/>
          <w:color w:val="000000" w:themeColor="text1"/>
        </w:rPr>
        <w:t xml:space="preserve">25 March 2024 </w:t>
      </w:r>
      <w:r w:rsidR="001F09DA">
        <w:rPr>
          <w:rFonts w:ascii="Arial" w:hAnsi="Arial" w:cs="Arial"/>
          <w:color w:val="000000" w:themeColor="text1"/>
        </w:rPr>
        <w:t>and</w:t>
      </w:r>
      <w:r w:rsidR="00952A57">
        <w:rPr>
          <w:rFonts w:ascii="Arial" w:hAnsi="Arial" w:cs="Arial"/>
          <w:color w:val="000000" w:themeColor="text1"/>
        </w:rPr>
        <w:t xml:space="preserve"> 6 May 2024. </w:t>
      </w:r>
      <w:r w:rsidR="0097734E" w:rsidRPr="0097734E">
        <w:rPr>
          <w:rFonts w:ascii="Arial" w:hAnsi="Arial" w:cs="Arial"/>
          <w:color w:val="000000" w:themeColor="text1"/>
        </w:rPr>
        <w:t xml:space="preserve"> The Local Plan update period covers 2023 to 2041 (i.e. 18 years) with start and end date (subject to update</w:t>
      </w:r>
      <w:r w:rsidR="00391AF6">
        <w:rPr>
          <w:rFonts w:ascii="Arial" w:hAnsi="Arial" w:cs="Arial"/>
          <w:color w:val="000000" w:themeColor="text1"/>
        </w:rPr>
        <w:t>s</w:t>
      </w:r>
      <w:r w:rsidR="0097734E" w:rsidRPr="0097734E">
        <w:rPr>
          <w:rFonts w:ascii="Arial" w:hAnsi="Arial" w:cs="Arial"/>
          <w:color w:val="000000" w:themeColor="text1"/>
        </w:rPr>
        <w:t xml:space="preserve"> to land supply) ensuring that on submission, a 15</w:t>
      </w:r>
      <w:r w:rsidR="001F09DA">
        <w:rPr>
          <w:rFonts w:ascii="Arial" w:hAnsi="Arial" w:cs="Arial"/>
          <w:color w:val="000000" w:themeColor="text1"/>
        </w:rPr>
        <w:t>-</w:t>
      </w:r>
      <w:r w:rsidR="0097734E" w:rsidRPr="0097734E">
        <w:rPr>
          <w:rFonts w:ascii="Arial" w:hAnsi="Arial" w:cs="Arial"/>
          <w:color w:val="000000" w:themeColor="text1"/>
        </w:rPr>
        <w:t>year trajectory remains for strategic policies.</w:t>
      </w:r>
      <w:r w:rsidR="00952A57">
        <w:rPr>
          <w:rFonts w:ascii="Arial" w:hAnsi="Arial" w:cs="Arial"/>
          <w:color w:val="000000" w:themeColor="text1"/>
        </w:rPr>
        <w:t xml:space="preserve"> </w:t>
      </w:r>
      <w:r w:rsidR="0097734E" w:rsidRPr="0097734E">
        <w:rPr>
          <w:rFonts w:ascii="Arial" w:hAnsi="Arial" w:cs="Arial"/>
          <w:color w:val="000000" w:themeColor="text1"/>
        </w:rPr>
        <w:t>The Arun Housing Review has identified that the starting point will be to test the Government’s Strategic Housing Methodology figure for Arun which is circa 1,400 dwelling</w:t>
      </w:r>
      <w:r w:rsidR="001F09DA">
        <w:rPr>
          <w:rFonts w:ascii="Arial" w:hAnsi="Arial" w:cs="Arial"/>
          <w:color w:val="000000" w:themeColor="text1"/>
        </w:rPr>
        <w:t>s</w:t>
      </w:r>
      <w:r w:rsidR="0097734E" w:rsidRPr="0097734E">
        <w:rPr>
          <w:rFonts w:ascii="Arial" w:hAnsi="Arial" w:cs="Arial"/>
          <w:color w:val="000000" w:themeColor="text1"/>
        </w:rPr>
        <w:t xml:space="preserve"> per annum over the plan period. Taking into account land supply, slippage and windfall</w:t>
      </w:r>
      <w:r w:rsidR="001F09DA">
        <w:rPr>
          <w:rFonts w:ascii="Arial" w:hAnsi="Arial" w:cs="Arial"/>
          <w:color w:val="000000" w:themeColor="text1"/>
        </w:rPr>
        <w:t>s,</w:t>
      </w:r>
      <w:r w:rsidR="0097734E" w:rsidRPr="0097734E">
        <w:rPr>
          <w:rFonts w:ascii="Arial" w:hAnsi="Arial" w:cs="Arial"/>
          <w:color w:val="000000" w:themeColor="text1"/>
        </w:rPr>
        <w:t xml:space="preserve"> the ‘Arun Housing Review Study’ illustrates a potential figure of 11,250 dwellings over the plan period. However, this is subject to further testing and refinement through commissioning a Housing and Economic Development Needs Assessment (HEDNA) study. </w:t>
      </w:r>
    </w:p>
    <w:p w14:paraId="21D0BD0A" w14:textId="7F03AE78" w:rsidR="0097734E" w:rsidRPr="00EB110A" w:rsidRDefault="00EB110A" w:rsidP="001F09DA">
      <w:pPr>
        <w:ind w:left="720" w:hanging="720"/>
        <w:jc w:val="both"/>
        <w:rPr>
          <w:rFonts w:ascii="Arial" w:hAnsi="Arial" w:cs="Arial"/>
        </w:rPr>
      </w:pPr>
      <w:r w:rsidRPr="00234E28">
        <w:rPr>
          <w:rFonts w:ascii="Arial" w:hAnsi="Arial" w:cs="Arial"/>
          <w:color w:val="000000" w:themeColor="text1"/>
        </w:rPr>
        <w:t>5.7</w:t>
      </w:r>
      <w:r w:rsidRPr="00EB110A">
        <w:rPr>
          <w:rFonts w:ascii="Arial" w:hAnsi="Arial" w:cs="Arial"/>
        </w:rPr>
        <w:tab/>
      </w:r>
      <w:r w:rsidR="0097734E" w:rsidRPr="00234E28">
        <w:rPr>
          <w:rFonts w:ascii="Arial" w:hAnsi="Arial" w:cs="Arial"/>
          <w:color w:val="000000" w:themeColor="text1"/>
        </w:rPr>
        <w:t xml:space="preserve">A number of evidence studies </w:t>
      </w:r>
      <w:r w:rsidR="001F09DA" w:rsidRPr="00234E28">
        <w:rPr>
          <w:rFonts w:ascii="Arial" w:hAnsi="Arial" w:cs="Arial"/>
          <w:color w:val="000000" w:themeColor="text1"/>
        </w:rPr>
        <w:t>were</w:t>
      </w:r>
      <w:r w:rsidR="0097734E" w:rsidRPr="00234E28">
        <w:rPr>
          <w:rFonts w:ascii="Arial" w:hAnsi="Arial" w:cs="Arial"/>
          <w:color w:val="000000" w:themeColor="text1"/>
        </w:rPr>
        <w:t xml:space="preserve"> commissioned in 2020/2021 and </w:t>
      </w:r>
      <w:r w:rsidR="00C76F8E" w:rsidRPr="00234E28">
        <w:rPr>
          <w:rFonts w:ascii="Arial" w:hAnsi="Arial" w:cs="Arial"/>
          <w:color w:val="000000" w:themeColor="text1"/>
        </w:rPr>
        <w:t>completed</w:t>
      </w:r>
      <w:r w:rsidR="00C76F8E">
        <w:rPr>
          <w:rFonts w:ascii="Arial" w:hAnsi="Arial" w:cs="Arial"/>
        </w:rPr>
        <w:t>:</w:t>
      </w:r>
    </w:p>
    <w:p w14:paraId="5FF0F522" w14:textId="77777777" w:rsidR="0097734E" w:rsidRPr="00EB110A" w:rsidRDefault="0097734E" w:rsidP="00234E28">
      <w:pPr>
        <w:pStyle w:val="ListParagraph"/>
        <w:numPr>
          <w:ilvl w:val="0"/>
          <w:numId w:val="21"/>
        </w:numPr>
        <w:ind w:hanging="11"/>
        <w:jc w:val="both"/>
        <w:rPr>
          <w:rFonts w:ascii="Arial" w:hAnsi="Arial" w:cs="Arial"/>
        </w:rPr>
      </w:pPr>
      <w:r w:rsidRPr="00EB110A">
        <w:rPr>
          <w:rFonts w:ascii="Arial" w:hAnsi="Arial" w:cs="Arial"/>
        </w:rPr>
        <w:t>Arun A259 District Wide Transport Model Validation (Phase 1)</w:t>
      </w:r>
    </w:p>
    <w:p w14:paraId="39F904A6" w14:textId="77777777" w:rsidR="0097734E" w:rsidRPr="00EB110A" w:rsidRDefault="0097734E" w:rsidP="00234E28">
      <w:pPr>
        <w:pStyle w:val="ListParagraph"/>
        <w:numPr>
          <w:ilvl w:val="0"/>
          <w:numId w:val="21"/>
        </w:numPr>
        <w:ind w:hanging="11"/>
        <w:jc w:val="both"/>
        <w:rPr>
          <w:rFonts w:ascii="Arial" w:hAnsi="Arial" w:cs="Arial"/>
        </w:rPr>
      </w:pPr>
      <w:r w:rsidRPr="00EB110A">
        <w:rPr>
          <w:rFonts w:ascii="Arial" w:hAnsi="Arial" w:cs="Arial"/>
        </w:rPr>
        <w:t>Active Travel Study June 2021</w:t>
      </w:r>
    </w:p>
    <w:p w14:paraId="21343258" w14:textId="77777777" w:rsidR="0097734E" w:rsidRPr="00EB110A" w:rsidRDefault="0097734E" w:rsidP="00234E28">
      <w:pPr>
        <w:pStyle w:val="ListParagraph"/>
        <w:numPr>
          <w:ilvl w:val="0"/>
          <w:numId w:val="21"/>
        </w:numPr>
        <w:ind w:hanging="11"/>
        <w:jc w:val="both"/>
        <w:rPr>
          <w:rFonts w:ascii="Arial" w:hAnsi="Arial" w:cs="Arial"/>
        </w:rPr>
      </w:pPr>
      <w:r w:rsidRPr="00EB110A">
        <w:rPr>
          <w:rFonts w:ascii="Arial" w:hAnsi="Arial" w:cs="Arial"/>
        </w:rPr>
        <w:t>Visitor and Tourism Accommodation Study May 2022</w:t>
      </w:r>
    </w:p>
    <w:p w14:paraId="6A7C0BDE" w14:textId="77777777" w:rsidR="0097734E" w:rsidRPr="00EB110A" w:rsidRDefault="0097734E" w:rsidP="00234E28">
      <w:pPr>
        <w:pStyle w:val="ListParagraph"/>
        <w:numPr>
          <w:ilvl w:val="0"/>
          <w:numId w:val="21"/>
        </w:numPr>
        <w:ind w:hanging="11"/>
        <w:jc w:val="both"/>
        <w:rPr>
          <w:rFonts w:ascii="Arial" w:hAnsi="Arial" w:cs="Arial"/>
        </w:rPr>
      </w:pPr>
      <w:r w:rsidRPr="00EB110A">
        <w:rPr>
          <w:rFonts w:ascii="Arial" w:hAnsi="Arial" w:cs="Arial"/>
        </w:rPr>
        <w:t>Biodiversity Net Gain study November 2022</w:t>
      </w:r>
    </w:p>
    <w:p w14:paraId="33E042CE" w14:textId="4B493ED5" w:rsidR="0097734E" w:rsidRPr="00EB110A" w:rsidRDefault="00C76F8E" w:rsidP="00234E28">
      <w:pPr>
        <w:ind w:left="426" w:firstLine="360"/>
        <w:jc w:val="both"/>
        <w:rPr>
          <w:rFonts w:ascii="Arial" w:hAnsi="Arial" w:cs="Arial"/>
        </w:rPr>
      </w:pPr>
      <w:r>
        <w:rPr>
          <w:rFonts w:ascii="Arial" w:hAnsi="Arial" w:cs="Arial"/>
        </w:rPr>
        <w:t>And</w:t>
      </w:r>
      <w:r w:rsidR="001F09DA">
        <w:rPr>
          <w:rFonts w:ascii="Arial" w:hAnsi="Arial" w:cs="Arial"/>
        </w:rPr>
        <w:t xml:space="preserve"> m</w:t>
      </w:r>
      <w:r w:rsidR="0097734E" w:rsidRPr="00EB110A">
        <w:rPr>
          <w:rFonts w:ascii="Arial" w:hAnsi="Arial" w:cs="Arial"/>
        </w:rPr>
        <w:t>ore recently in 2022 and 2023:-</w:t>
      </w:r>
    </w:p>
    <w:p w14:paraId="7A14CD38" w14:textId="77777777" w:rsidR="00234E28" w:rsidRDefault="0097734E" w:rsidP="00234E28">
      <w:pPr>
        <w:pStyle w:val="ListParagraph"/>
        <w:numPr>
          <w:ilvl w:val="0"/>
          <w:numId w:val="21"/>
        </w:numPr>
        <w:ind w:hanging="11"/>
        <w:jc w:val="both"/>
        <w:rPr>
          <w:rFonts w:ascii="Arial" w:hAnsi="Arial" w:cs="Arial"/>
        </w:rPr>
      </w:pPr>
      <w:r w:rsidRPr="00EB110A">
        <w:rPr>
          <w:rFonts w:ascii="Arial" w:hAnsi="Arial" w:cs="Arial"/>
        </w:rPr>
        <w:t>Arun Housing Market Absorption Study December 2022</w:t>
      </w:r>
    </w:p>
    <w:p w14:paraId="6C825B38" w14:textId="77777777" w:rsidR="00234E28" w:rsidRDefault="0097734E" w:rsidP="00234E28">
      <w:pPr>
        <w:pStyle w:val="ListParagraph"/>
        <w:numPr>
          <w:ilvl w:val="0"/>
          <w:numId w:val="21"/>
        </w:numPr>
        <w:ind w:hanging="11"/>
        <w:jc w:val="both"/>
        <w:rPr>
          <w:rFonts w:ascii="Arial" w:hAnsi="Arial" w:cs="Arial"/>
        </w:rPr>
      </w:pPr>
      <w:r w:rsidRPr="00234E28">
        <w:rPr>
          <w:rFonts w:ascii="Arial" w:hAnsi="Arial" w:cs="Arial"/>
        </w:rPr>
        <w:t>Arun Housing Need Review June 2023</w:t>
      </w:r>
    </w:p>
    <w:p w14:paraId="2567E847" w14:textId="37FC7E34" w:rsidR="00EB110A" w:rsidRPr="00234E28" w:rsidRDefault="0097734E" w:rsidP="00BA15D7">
      <w:pPr>
        <w:pStyle w:val="ListParagraph"/>
        <w:numPr>
          <w:ilvl w:val="1"/>
          <w:numId w:val="21"/>
        </w:numPr>
        <w:ind w:left="1418" w:hanging="709"/>
        <w:jc w:val="both"/>
        <w:rPr>
          <w:rFonts w:ascii="Arial" w:hAnsi="Arial" w:cs="Arial"/>
        </w:rPr>
      </w:pPr>
      <w:r w:rsidRPr="00234E28">
        <w:rPr>
          <w:rFonts w:ascii="Arial" w:hAnsi="Arial" w:cs="Arial"/>
        </w:rPr>
        <w:t xml:space="preserve">Strategic Flood Risk Assessment </w:t>
      </w:r>
      <w:r w:rsidR="00391AF6" w:rsidRPr="00234E28">
        <w:rPr>
          <w:rFonts w:ascii="Arial" w:hAnsi="Arial" w:cs="Arial"/>
        </w:rPr>
        <w:t>mapping using Environment Agency climate change allowances</w:t>
      </w:r>
      <w:r w:rsidR="001F09DA" w:rsidRPr="00234E28">
        <w:rPr>
          <w:rFonts w:ascii="Arial" w:hAnsi="Arial" w:cs="Arial"/>
        </w:rPr>
        <w:t>,</w:t>
      </w:r>
      <w:r w:rsidR="0013508D" w:rsidRPr="00234E28">
        <w:rPr>
          <w:rFonts w:ascii="Arial" w:hAnsi="Arial" w:cs="Arial"/>
        </w:rPr>
        <w:t xml:space="preserve"> </w:t>
      </w:r>
      <w:r w:rsidR="00391AF6" w:rsidRPr="00234E28">
        <w:rPr>
          <w:rFonts w:ascii="Arial" w:hAnsi="Arial" w:cs="Arial"/>
        </w:rPr>
        <w:t xml:space="preserve">but based on existing catchment models. A Part 1 SFRA will be completed following collation of historic flooding and mitigation data The SFRA may need updating when EA update the </w:t>
      </w:r>
      <w:r w:rsidR="00391AF6" w:rsidRPr="00234E28">
        <w:rPr>
          <w:rFonts w:ascii="Arial" w:hAnsi="Arial" w:cs="Arial"/>
        </w:rPr>
        <w:lastRenderedPageBreak/>
        <w:t>catchment models</w:t>
      </w:r>
      <w:r w:rsidR="001F09DA" w:rsidRPr="00234E28">
        <w:rPr>
          <w:rFonts w:ascii="Arial" w:hAnsi="Arial" w:cs="Arial"/>
        </w:rPr>
        <w:t>,</w:t>
      </w:r>
      <w:r w:rsidR="00391AF6" w:rsidRPr="00234E28">
        <w:rPr>
          <w:rFonts w:ascii="Arial" w:hAnsi="Arial" w:cs="Arial"/>
        </w:rPr>
        <w:t xml:space="preserve"> which is not expected until in 2025 after the national review</w:t>
      </w:r>
      <w:r w:rsidRPr="00234E28">
        <w:rPr>
          <w:rFonts w:ascii="Arial" w:hAnsi="Arial" w:cs="Arial"/>
        </w:rPr>
        <w:t>.</w:t>
      </w:r>
    </w:p>
    <w:p w14:paraId="15077861" w14:textId="28EDB886" w:rsidR="00F770EC" w:rsidRDefault="00EB110A" w:rsidP="00EB110A">
      <w:pPr>
        <w:ind w:left="720" w:hanging="720"/>
        <w:rPr>
          <w:rFonts w:ascii="Arial" w:hAnsi="Arial" w:cs="Arial"/>
          <w:color w:val="000000" w:themeColor="text1"/>
        </w:rPr>
      </w:pPr>
      <w:r w:rsidRPr="00EB110A">
        <w:rPr>
          <w:rFonts w:ascii="Arial" w:hAnsi="Arial" w:cs="Arial"/>
          <w:color w:val="000000" w:themeColor="text1"/>
        </w:rPr>
        <w:t xml:space="preserve">5.8 </w:t>
      </w:r>
      <w:r w:rsidRPr="00EB110A">
        <w:rPr>
          <w:rFonts w:ascii="Arial" w:hAnsi="Arial" w:cs="Arial"/>
          <w:color w:val="000000" w:themeColor="text1"/>
        </w:rPr>
        <w:tab/>
      </w:r>
      <w:r w:rsidR="007175F1" w:rsidRPr="00EB110A">
        <w:rPr>
          <w:rFonts w:ascii="Arial" w:hAnsi="Arial" w:cs="Arial"/>
          <w:color w:val="000000" w:themeColor="text1"/>
        </w:rPr>
        <w:t>A Regulation 1</w:t>
      </w:r>
      <w:r w:rsidR="0097734E" w:rsidRPr="00EB110A">
        <w:rPr>
          <w:rFonts w:ascii="Arial" w:hAnsi="Arial" w:cs="Arial"/>
          <w:color w:val="000000" w:themeColor="text1"/>
        </w:rPr>
        <w:t>9</w:t>
      </w:r>
      <w:r w:rsidR="007175F1" w:rsidRPr="00EB110A">
        <w:rPr>
          <w:rFonts w:ascii="Arial" w:hAnsi="Arial" w:cs="Arial"/>
          <w:color w:val="000000" w:themeColor="text1"/>
        </w:rPr>
        <w:t xml:space="preserve"> </w:t>
      </w:r>
      <w:r w:rsidR="0097734E" w:rsidRPr="00EB110A">
        <w:rPr>
          <w:rFonts w:ascii="Arial" w:hAnsi="Arial" w:cs="Arial"/>
          <w:color w:val="000000" w:themeColor="text1"/>
        </w:rPr>
        <w:t xml:space="preserve">Publication </w:t>
      </w:r>
      <w:r w:rsidR="007175F1" w:rsidRPr="00EB110A">
        <w:rPr>
          <w:rFonts w:ascii="Arial" w:hAnsi="Arial" w:cs="Arial"/>
          <w:color w:val="000000" w:themeColor="text1"/>
        </w:rPr>
        <w:t>consultation was carried out on a Gypsy and Traveller</w:t>
      </w:r>
      <w:r w:rsidR="005119C6" w:rsidRPr="00EB110A">
        <w:rPr>
          <w:rFonts w:ascii="Arial" w:hAnsi="Arial" w:cs="Arial"/>
          <w:color w:val="000000" w:themeColor="text1"/>
        </w:rPr>
        <w:t xml:space="preserve"> and Travelling Showpeople Site Allocations</w:t>
      </w:r>
      <w:r w:rsidR="007175F1" w:rsidRPr="00EB110A">
        <w:rPr>
          <w:rFonts w:ascii="Arial" w:hAnsi="Arial" w:cs="Arial"/>
          <w:color w:val="000000" w:themeColor="text1"/>
        </w:rPr>
        <w:t xml:space="preserve"> </w:t>
      </w:r>
      <w:r w:rsidRPr="00EB110A">
        <w:rPr>
          <w:rFonts w:ascii="Arial" w:hAnsi="Arial" w:cs="Arial"/>
          <w:color w:val="000000" w:themeColor="text1"/>
        </w:rPr>
        <w:t>Development Plan Document (G&amp;TDPD) and supporting evidence from 14 December 2023</w:t>
      </w:r>
      <w:r w:rsidR="00FA3870">
        <w:rPr>
          <w:rFonts w:ascii="Arial" w:hAnsi="Arial" w:cs="Arial"/>
          <w:color w:val="000000" w:themeColor="text1"/>
        </w:rPr>
        <w:t>,</w:t>
      </w:r>
      <w:r w:rsidRPr="00EB110A">
        <w:rPr>
          <w:rFonts w:ascii="Arial" w:hAnsi="Arial" w:cs="Arial"/>
          <w:color w:val="000000" w:themeColor="text1"/>
        </w:rPr>
        <w:t xml:space="preserve"> which closed on 7 February 2024. The G&amp;T DPD </w:t>
      </w:r>
      <w:r w:rsidR="00C76F8E">
        <w:rPr>
          <w:rFonts w:ascii="Arial" w:hAnsi="Arial" w:cs="Arial"/>
          <w:color w:val="000000" w:themeColor="text1"/>
        </w:rPr>
        <w:t>was</w:t>
      </w:r>
      <w:r w:rsidRPr="00EB110A">
        <w:rPr>
          <w:rFonts w:ascii="Arial" w:hAnsi="Arial" w:cs="Arial"/>
          <w:color w:val="000000" w:themeColor="text1"/>
        </w:rPr>
        <w:t xml:space="preserve"> based on the Government’s Planning Policy for Traveller Sites 2015 Appendix 1 definition of traveller households. However, the Government changed the definition on 19 December 2023 which effectively reverts to the PPTS 2012 definition (i.e. includes households that have ceased to travel permanently). </w:t>
      </w:r>
      <w:r w:rsidR="0013508D">
        <w:rPr>
          <w:rFonts w:ascii="Arial" w:hAnsi="Arial" w:cs="Arial"/>
          <w:color w:val="000000" w:themeColor="text1"/>
        </w:rPr>
        <w:t>Whilst further evidence gathering will be required to establish the full impacts, t</w:t>
      </w:r>
      <w:r w:rsidRPr="00EB110A">
        <w:rPr>
          <w:rFonts w:ascii="Arial" w:hAnsi="Arial" w:cs="Arial"/>
          <w:color w:val="000000" w:themeColor="text1"/>
        </w:rPr>
        <w:t xml:space="preserve">he effect of this change </w:t>
      </w:r>
      <w:r w:rsidR="0013508D">
        <w:rPr>
          <w:rFonts w:ascii="Arial" w:hAnsi="Arial" w:cs="Arial"/>
          <w:color w:val="000000" w:themeColor="text1"/>
        </w:rPr>
        <w:t>could potentially</w:t>
      </w:r>
      <w:r w:rsidR="00234E28">
        <w:rPr>
          <w:rFonts w:ascii="Arial" w:hAnsi="Arial" w:cs="Arial"/>
          <w:color w:val="000000" w:themeColor="text1"/>
        </w:rPr>
        <w:t xml:space="preserve"> </w:t>
      </w:r>
      <w:r w:rsidR="00F770EC">
        <w:rPr>
          <w:rFonts w:ascii="Arial" w:hAnsi="Arial" w:cs="Arial"/>
          <w:color w:val="000000" w:themeColor="text1"/>
        </w:rPr>
        <w:t xml:space="preserve">be to </w:t>
      </w:r>
      <w:r w:rsidRPr="00EB110A">
        <w:rPr>
          <w:rFonts w:ascii="Arial" w:hAnsi="Arial" w:cs="Arial"/>
          <w:color w:val="000000" w:themeColor="text1"/>
        </w:rPr>
        <w:t>double the GTAA identified need</w:t>
      </w:r>
      <w:r w:rsidR="00F770EC">
        <w:rPr>
          <w:rFonts w:ascii="Arial" w:hAnsi="Arial" w:cs="Arial"/>
          <w:color w:val="000000" w:themeColor="text1"/>
        </w:rPr>
        <w:t>.</w:t>
      </w:r>
      <w:r w:rsidRPr="00EB110A">
        <w:rPr>
          <w:rFonts w:ascii="Arial" w:hAnsi="Arial" w:cs="Arial"/>
          <w:color w:val="000000" w:themeColor="text1"/>
        </w:rPr>
        <w:t xml:space="preserve"> The G&amp;T</w:t>
      </w:r>
      <w:r w:rsidR="00F770EC">
        <w:rPr>
          <w:rFonts w:ascii="Arial" w:hAnsi="Arial" w:cs="Arial"/>
          <w:color w:val="000000" w:themeColor="text1"/>
        </w:rPr>
        <w:t xml:space="preserve"> </w:t>
      </w:r>
      <w:r w:rsidRPr="00EB110A">
        <w:rPr>
          <w:rFonts w:ascii="Arial" w:hAnsi="Arial" w:cs="Arial"/>
          <w:color w:val="000000" w:themeColor="text1"/>
        </w:rPr>
        <w:t xml:space="preserve">DPD only identifies pitch provision to accommodate 9 households and based on the evidence base on land supply it is not likely that any provision can be identified to meet this additional </w:t>
      </w:r>
      <w:r w:rsidR="00F770EC">
        <w:rPr>
          <w:rFonts w:ascii="Arial" w:hAnsi="Arial" w:cs="Arial"/>
          <w:color w:val="000000" w:themeColor="text1"/>
        </w:rPr>
        <w:t xml:space="preserve">potential </w:t>
      </w:r>
      <w:r w:rsidRPr="00EB110A">
        <w:rPr>
          <w:rFonts w:ascii="Arial" w:hAnsi="Arial" w:cs="Arial"/>
          <w:color w:val="000000" w:themeColor="text1"/>
        </w:rPr>
        <w:t>need.</w:t>
      </w:r>
      <w:r w:rsidR="00FA3870">
        <w:rPr>
          <w:rFonts w:ascii="Arial" w:hAnsi="Arial" w:cs="Arial"/>
          <w:color w:val="000000" w:themeColor="text1"/>
        </w:rPr>
        <w:t xml:space="preserve"> </w:t>
      </w:r>
    </w:p>
    <w:p w14:paraId="024C4D50" w14:textId="77777777" w:rsidR="00234E28" w:rsidRDefault="00F770EC" w:rsidP="00234E28">
      <w:pPr>
        <w:ind w:left="709" w:hanging="709"/>
        <w:jc w:val="both"/>
        <w:rPr>
          <w:rFonts w:ascii="Arial" w:hAnsi="Arial" w:cs="Arial"/>
          <w:color w:val="000000" w:themeColor="text1"/>
        </w:rPr>
      </w:pPr>
      <w:r>
        <w:rPr>
          <w:rFonts w:ascii="Arial" w:hAnsi="Arial" w:cs="Arial"/>
          <w:color w:val="000000" w:themeColor="text1"/>
        </w:rPr>
        <w:t>5.9</w:t>
      </w:r>
      <w:r>
        <w:rPr>
          <w:rFonts w:ascii="Arial" w:hAnsi="Arial" w:cs="Arial"/>
          <w:color w:val="000000" w:themeColor="text1"/>
        </w:rPr>
        <w:tab/>
      </w:r>
      <w:r w:rsidR="00FA3870">
        <w:rPr>
          <w:rFonts w:ascii="Arial" w:hAnsi="Arial" w:cs="Arial"/>
          <w:color w:val="000000" w:themeColor="text1"/>
        </w:rPr>
        <w:t>On 6 June 2024,</w:t>
      </w:r>
      <w:r w:rsidR="00EB110A" w:rsidRPr="00EB110A">
        <w:rPr>
          <w:rFonts w:ascii="Arial" w:hAnsi="Arial" w:cs="Arial"/>
          <w:color w:val="000000" w:themeColor="text1"/>
        </w:rPr>
        <w:t xml:space="preserve"> Arun District Council</w:t>
      </w:r>
      <w:r w:rsidR="00FA3870">
        <w:rPr>
          <w:rFonts w:ascii="Arial" w:hAnsi="Arial" w:cs="Arial"/>
          <w:color w:val="000000" w:themeColor="text1"/>
        </w:rPr>
        <w:t>’s Planning Policy Committee resolved to withdraw</w:t>
      </w:r>
      <w:r w:rsidR="00933602">
        <w:rPr>
          <w:rFonts w:ascii="Arial" w:hAnsi="Arial" w:cs="Arial"/>
          <w:color w:val="000000" w:themeColor="text1"/>
        </w:rPr>
        <w:t xml:space="preserve"> the G&amp;T </w:t>
      </w:r>
      <w:r w:rsidR="00FA3870">
        <w:rPr>
          <w:rFonts w:ascii="Arial" w:hAnsi="Arial" w:cs="Arial"/>
          <w:color w:val="000000" w:themeColor="text1"/>
        </w:rPr>
        <w:t>DPD</w:t>
      </w:r>
      <w:r>
        <w:rPr>
          <w:rFonts w:ascii="Arial" w:hAnsi="Arial" w:cs="Arial"/>
          <w:color w:val="000000" w:themeColor="text1"/>
        </w:rPr>
        <w:t xml:space="preserve"> Reg.19 document</w:t>
      </w:r>
      <w:r w:rsidR="00C76F8E">
        <w:rPr>
          <w:rFonts w:ascii="Arial" w:hAnsi="Arial" w:cs="Arial"/>
          <w:color w:val="000000" w:themeColor="text1"/>
        </w:rPr>
        <w:t xml:space="preserve"> </w:t>
      </w:r>
      <w:r w:rsidR="00933602">
        <w:rPr>
          <w:rFonts w:ascii="Arial" w:hAnsi="Arial" w:cs="Arial"/>
          <w:color w:val="000000" w:themeColor="text1"/>
        </w:rPr>
        <w:t>and to bank and update the evidence as part of the Local Plan update</w:t>
      </w:r>
      <w:r w:rsidR="00234E28">
        <w:rPr>
          <w:rFonts w:ascii="Arial" w:hAnsi="Arial" w:cs="Arial"/>
          <w:color w:val="000000" w:themeColor="text1"/>
        </w:rPr>
        <w:t>.</w:t>
      </w:r>
    </w:p>
    <w:p w14:paraId="1C734FEE" w14:textId="1714A163" w:rsidR="000F4FFC" w:rsidRPr="007D014E" w:rsidRDefault="00234E28" w:rsidP="00234E28">
      <w:pPr>
        <w:ind w:left="709" w:hanging="709"/>
        <w:jc w:val="both"/>
        <w:rPr>
          <w:rFonts w:ascii="Arial" w:hAnsi="Arial" w:cs="Arial"/>
          <w:color w:val="000000" w:themeColor="text1"/>
        </w:rPr>
      </w:pPr>
      <w:r>
        <w:rPr>
          <w:rFonts w:ascii="Arial" w:hAnsi="Arial" w:cs="Arial"/>
          <w:color w:val="000000" w:themeColor="text1"/>
        </w:rPr>
        <w:t>5.10</w:t>
      </w:r>
      <w:r>
        <w:rPr>
          <w:rFonts w:ascii="Arial" w:hAnsi="Arial" w:cs="Arial"/>
          <w:color w:val="000000" w:themeColor="text1"/>
        </w:rPr>
        <w:tab/>
      </w:r>
      <w:r w:rsidR="00FE6E1A" w:rsidRPr="007D014E">
        <w:rPr>
          <w:rFonts w:ascii="Arial" w:hAnsi="Arial" w:cs="Arial"/>
          <w:color w:val="000000" w:themeColor="text1"/>
        </w:rPr>
        <w:t xml:space="preserve">At the time of writing Arun District Council </w:t>
      </w:r>
      <w:r w:rsidR="00FA3870" w:rsidRPr="007D014E">
        <w:rPr>
          <w:rFonts w:ascii="Arial" w:hAnsi="Arial" w:cs="Arial"/>
          <w:color w:val="000000" w:themeColor="text1"/>
        </w:rPr>
        <w:t>cannot demonstrate</w:t>
      </w:r>
      <w:r w:rsidR="00FE6E1A" w:rsidRPr="007D014E">
        <w:rPr>
          <w:rFonts w:ascii="Arial" w:hAnsi="Arial" w:cs="Arial"/>
          <w:color w:val="000000" w:themeColor="text1"/>
        </w:rPr>
        <w:t xml:space="preserve"> </w:t>
      </w:r>
      <w:r w:rsidR="00C76F8E" w:rsidRPr="007D014E">
        <w:rPr>
          <w:rFonts w:ascii="Arial" w:hAnsi="Arial" w:cs="Arial"/>
          <w:color w:val="000000" w:themeColor="text1"/>
        </w:rPr>
        <w:t>a</w:t>
      </w:r>
      <w:r w:rsidR="00FE6E1A" w:rsidRPr="007D014E">
        <w:rPr>
          <w:rFonts w:ascii="Arial" w:hAnsi="Arial" w:cs="Arial"/>
          <w:color w:val="000000" w:themeColor="text1"/>
        </w:rPr>
        <w:t xml:space="preserve"> 5</w:t>
      </w:r>
      <w:r w:rsidR="00F770EC">
        <w:rPr>
          <w:rFonts w:ascii="Arial" w:hAnsi="Arial" w:cs="Arial"/>
          <w:color w:val="000000" w:themeColor="text1"/>
        </w:rPr>
        <w:t>-</w:t>
      </w:r>
      <w:r w:rsidR="00FE6E1A" w:rsidRPr="007D014E">
        <w:rPr>
          <w:rFonts w:ascii="Arial" w:hAnsi="Arial" w:cs="Arial"/>
          <w:color w:val="000000" w:themeColor="text1"/>
        </w:rPr>
        <w:t>year Housing Land Supply</w:t>
      </w:r>
      <w:r w:rsidR="00FA3870" w:rsidRPr="007D014E">
        <w:rPr>
          <w:rFonts w:ascii="Arial" w:hAnsi="Arial" w:cs="Arial"/>
          <w:color w:val="000000" w:themeColor="text1"/>
        </w:rPr>
        <w:t xml:space="preserve">; </w:t>
      </w:r>
      <w:r w:rsidR="00FE6E1A" w:rsidRPr="007D014E">
        <w:rPr>
          <w:rFonts w:ascii="Arial" w:hAnsi="Arial" w:cs="Arial"/>
          <w:color w:val="000000" w:themeColor="text1"/>
        </w:rPr>
        <w:t xml:space="preserve">it is currently </w:t>
      </w:r>
      <w:r w:rsidR="00A20068" w:rsidRPr="007D014E">
        <w:rPr>
          <w:rFonts w:ascii="Arial" w:hAnsi="Arial" w:cs="Arial"/>
          <w:color w:val="000000" w:themeColor="text1"/>
        </w:rPr>
        <w:t>4.17</w:t>
      </w:r>
      <w:r w:rsidR="005B320A" w:rsidRPr="007D014E">
        <w:rPr>
          <w:rFonts w:ascii="Arial" w:hAnsi="Arial" w:cs="Arial"/>
          <w:color w:val="000000" w:themeColor="text1"/>
        </w:rPr>
        <w:t xml:space="preserve"> </w:t>
      </w:r>
      <w:r w:rsidR="00FE6E1A" w:rsidRPr="007D014E">
        <w:rPr>
          <w:rFonts w:ascii="Arial" w:hAnsi="Arial" w:cs="Arial"/>
          <w:color w:val="000000" w:themeColor="text1"/>
        </w:rPr>
        <w:t>years as reported in the Annual Monitoring R</w:t>
      </w:r>
      <w:r w:rsidR="005119C6" w:rsidRPr="007D014E">
        <w:rPr>
          <w:rFonts w:ascii="Arial" w:hAnsi="Arial" w:cs="Arial"/>
          <w:color w:val="000000" w:themeColor="text1"/>
        </w:rPr>
        <w:t>eport 202</w:t>
      </w:r>
      <w:r w:rsidR="00EB110A" w:rsidRPr="007D014E">
        <w:rPr>
          <w:rFonts w:ascii="Arial" w:hAnsi="Arial" w:cs="Arial"/>
          <w:color w:val="000000" w:themeColor="text1"/>
        </w:rPr>
        <w:t>2</w:t>
      </w:r>
      <w:r w:rsidR="005119C6" w:rsidRPr="007D014E">
        <w:rPr>
          <w:rFonts w:ascii="Arial" w:hAnsi="Arial" w:cs="Arial"/>
          <w:color w:val="000000" w:themeColor="text1"/>
        </w:rPr>
        <w:t>-202</w:t>
      </w:r>
      <w:r w:rsidR="00EB110A" w:rsidRPr="007D014E">
        <w:rPr>
          <w:rFonts w:ascii="Arial" w:hAnsi="Arial" w:cs="Arial"/>
          <w:color w:val="000000" w:themeColor="text1"/>
        </w:rPr>
        <w:t>3</w:t>
      </w:r>
      <w:r w:rsidR="00FE6E1A" w:rsidRPr="007D014E">
        <w:rPr>
          <w:rFonts w:ascii="Arial" w:hAnsi="Arial" w:cs="Arial"/>
          <w:color w:val="000000" w:themeColor="text1"/>
        </w:rPr>
        <w:t xml:space="preserve"> </w:t>
      </w:r>
      <w:r w:rsidR="005119C6" w:rsidRPr="007D014E">
        <w:rPr>
          <w:rFonts w:ascii="Arial" w:hAnsi="Arial" w:cs="Arial"/>
          <w:color w:val="000000" w:themeColor="text1"/>
        </w:rPr>
        <w:t>(January 202</w:t>
      </w:r>
      <w:r w:rsidR="00EB110A" w:rsidRPr="007D014E">
        <w:rPr>
          <w:rFonts w:ascii="Arial" w:hAnsi="Arial" w:cs="Arial"/>
          <w:color w:val="000000" w:themeColor="text1"/>
        </w:rPr>
        <w:t>4</w:t>
      </w:r>
      <w:r w:rsidR="005119C6" w:rsidRPr="007D014E">
        <w:rPr>
          <w:rFonts w:ascii="Arial" w:hAnsi="Arial" w:cs="Arial"/>
          <w:color w:val="000000" w:themeColor="text1"/>
        </w:rPr>
        <w:t>)</w:t>
      </w:r>
      <w:r w:rsidR="00FE6E1A" w:rsidRPr="007D014E">
        <w:rPr>
          <w:rFonts w:ascii="Arial" w:hAnsi="Arial" w:cs="Arial"/>
          <w:color w:val="000000" w:themeColor="text1"/>
        </w:rPr>
        <w:t>.</w:t>
      </w:r>
    </w:p>
    <w:p w14:paraId="7F45E41A" w14:textId="77777777" w:rsidR="002D3030" w:rsidRPr="002A0C3F" w:rsidRDefault="002D3030" w:rsidP="002D3030">
      <w:pPr>
        <w:pStyle w:val="ListParagraph"/>
        <w:jc w:val="both"/>
        <w:rPr>
          <w:rFonts w:ascii="Arial" w:hAnsi="Arial" w:cs="Arial"/>
        </w:rPr>
      </w:pPr>
    </w:p>
    <w:p w14:paraId="561A70FC" w14:textId="374CBEAB" w:rsidR="002D3030" w:rsidRDefault="002D3030" w:rsidP="002D3030">
      <w:pPr>
        <w:pStyle w:val="ListParagraph"/>
        <w:numPr>
          <w:ilvl w:val="0"/>
          <w:numId w:val="8"/>
        </w:numPr>
        <w:ind w:left="720" w:hanging="720"/>
        <w:jc w:val="both"/>
        <w:outlineLvl w:val="0"/>
        <w:rPr>
          <w:rFonts w:ascii="Arial" w:hAnsi="Arial" w:cs="Arial"/>
          <w:b/>
          <w:bCs/>
          <w:color w:val="000000" w:themeColor="text1"/>
          <w:sz w:val="24"/>
          <w:szCs w:val="24"/>
        </w:rPr>
      </w:pPr>
      <w:bookmarkStart w:id="8" w:name="_Toc117060457"/>
      <w:bookmarkStart w:id="9" w:name="_Toc171072250"/>
      <w:r w:rsidRPr="000B7893">
        <w:rPr>
          <w:rFonts w:ascii="Arial" w:hAnsi="Arial" w:cs="Arial"/>
          <w:b/>
          <w:bCs/>
          <w:color w:val="000000" w:themeColor="text1"/>
          <w:sz w:val="24"/>
          <w:szCs w:val="24"/>
        </w:rPr>
        <w:t>Strategic matters and record of agreement</w:t>
      </w:r>
      <w:bookmarkEnd w:id="8"/>
      <w:bookmarkEnd w:id="9"/>
    </w:p>
    <w:p w14:paraId="163B7E77" w14:textId="77777777" w:rsidR="002D3030" w:rsidRPr="000B7893" w:rsidRDefault="002D3030" w:rsidP="002D3030">
      <w:pPr>
        <w:pStyle w:val="ListParagraph"/>
        <w:jc w:val="both"/>
        <w:outlineLvl w:val="0"/>
        <w:rPr>
          <w:rFonts w:ascii="Arial" w:hAnsi="Arial" w:cs="Arial"/>
          <w:b/>
          <w:bCs/>
          <w:color w:val="000000" w:themeColor="text1"/>
          <w:sz w:val="24"/>
          <w:szCs w:val="24"/>
        </w:rPr>
      </w:pPr>
    </w:p>
    <w:p w14:paraId="7A2D54C6" w14:textId="743CDB0B" w:rsidR="00C56E8E" w:rsidRDefault="002D3030" w:rsidP="009E2F4C">
      <w:pPr>
        <w:pStyle w:val="ListParagraph"/>
        <w:numPr>
          <w:ilvl w:val="1"/>
          <w:numId w:val="8"/>
        </w:numPr>
        <w:ind w:left="720" w:hanging="720"/>
        <w:jc w:val="both"/>
        <w:rPr>
          <w:rFonts w:ascii="Arial" w:hAnsi="Arial" w:cs="Arial"/>
          <w:color w:val="000000" w:themeColor="text1"/>
        </w:rPr>
      </w:pPr>
      <w:r w:rsidRPr="00900D4C">
        <w:rPr>
          <w:rFonts w:ascii="Arial" w:hAnsi="Arial" w:cs="Arial"/>
          <w:color w:val="000000" w:themeColor="text1"/>
        </w:rPr>
        <w:t xml:space="preserve">The </w:t>
      </w:r>
      <w:r>
        <w:rPr>
          <w:rFonts w:ascii="Arial" w:hAnsi="Arial" w:cs="Arial"/>
          <w:color w:val="000000" w:themeColor="text1"/>
        </w:rPr>
        <w:t xml:space="preserve">parties have had on-going dialogue over the course of a number of years, discussing a range of planning issues including </w:t>
      </w:r>
      <w:r w:rsidRPr="00900D4C">
        <w:rPr>
          <w:rFonts w:ascii="Arial" w:hAnsi="Arial" w:cs="Arial"/>
          <w:color w:val="000000" w:themeColor="text1"/>
        </w:rPr>
        <w:t>strategic matters</w:t>
      </w:r>
      <w:r>
        <w:rPr>
          <w:rFonts w:ascii="Arial" w:hAnsi="Arial" w:cs="Arial"/>
          <w:color w:val="000000" w:themeColor="text1"/>
        </w:rPr>
        <w:t xml:space="preserve">.  </w:t>
      </w:r>
    </w:p>
    <w:p w14:paraId="5DAC1893" w14:textId="77777777" w:rsidR="009E2F4C" w:rsidRDefault="009E2F4C" w:rsidP="009E2F4C">
      <w:pPr>
        <w:pStyle w:val="ListParagraph"/>
        <w:jc w:val="both"/>
        <w:rPr>
          <w:rFonts w:ascii="Arial" w:hAnsi="Arial" w:cs="Arial"/>
          <w:color w:val="000000" w:themeColor="text1"/>
        </w:rPr>
      </w:pPr>
    </w:p>
    <w:p w14:paraId="26073752" w14:textId="77777777" w:rsidR="00C56E8E" w:rsidRPr="009E2F4C" w:rsidRDefault="00C56E8E" w:rsidP="009E2F4C">
      <w:pPr>
        <w:pStyle w:val="ListParagraph"/>
        <w:numPr>
          <w:ilvl w:val="1"/>
          <w:numId w:val="8"/>
        </w:numPr>
        <w:ind w:left="720" w:hanging="720"/>
        <w:jc w:val="both"/>
        <w:rPr>
          <w:rFonts w:ascii="Arial" w:hAnsi="Arial" w:cs="Arial"/>
          <w:color w:val="000000" w:themeColor="text1"/>
        </w:rPr>
      </w:pPr>
      <w:r w:rsidRPr="009E2F4C">
        <w:rPr>
          <w:rFonts w:ascii="Arial" w:hAnsi="Arial" w:cs="Arial"/>
          <w:color w:val="000000" w:themeColor="text1"/>
        </w:rPr>
        <w:t>Chichester District Council and Arun District Council have been working together through the following mechanisms:</w:t>
      </w:r>
    </w:p>
    <w:p w14:paraId="7DE212B6" w14:textId="77777777" w:rsidR="00C56E8E" w:rsidRDefault="00C56E8E" w:rsidP="00BA15D7">
      <w:pPr>
        <w:pStyle w:val="ListParagraph"/>
        <w:numPr>
          <w:ilvl w:val="0"/>
          <w:numId w:val="6"/>
        </w:numPr>
        <w:ind w:left="1418" w:hanging="709"/>
        <w:jc w:val="both"/>
        <w:rPr>
          <w:rFonts w:ascii="Arial" w:hAnsi="Arial" w:cs="Arial"/>
        </w:rPr>
      </w:pPr>
      <w:r>
        <w:rPr>
          <w:rFonts w:ascii="Arial" w:hAnsi="Arial" w:cs="Arial"/>
        </w:rPr>
        <w:t>Both Chichester District Council and Arun District Council are partners in the Coastal West Sussex and Greater Brighton Strategic Planning Board.</w:t>
      </w:r>
    </w:p>
    <w:p w14:paraId="64F4CCB9" w14:textId="77777777" w:rsidR="00C56E8E" w:rsidRDefault="00C56E8E" w:rsidP="00BA15D7">
      <w:pPr>
        <w:pStyle w:val="ListParagraph"/>
        <w:numPr>
          <w:ilvl w:val="1"/>
          <w:numId w:val="6"/>
        </w:numPr>
        <w:ind w:left="1418" w:hanging="731"/>
        <w:jc w:val="both"/>
        <w:rPr>
          <w:rFonts w:ascii="Arial" w:hAnsi="Arial" w:cs="Arial"/>
        </w:rPr>
      </w:pPr>
      <w:r>
        <w:rPr>
          <w:rFonts w:ascii="Arial" w:hAnsi="Arial" w:cs="Arial"/>
        </w:rPr>
        <w:t>There is a history of joint working on strategic housing needs in this area: Coastal West Sussex SHMA 2012, and the Sussex Coast HMA Duty to Co-operate Study 2013.</w:t>
      </w:r>
    </w:p>
    <w:p w14:paraId="1E5EB1BF" w14:textId="77777777" w:rsidR="00C56E8E" w:rsidRPr="002F27D3" w:rsidRDefault="00C56E8E" w:rsidP="00234E28">
      <w:pPr>
        <w:pStyle w:val="ListParagraph"/>
        <w:numPr>
          <w:ilvl w:val="0"/>
          <w:numId w:val="6"/>
        </w:numPr>
        <w:ind w:hanging="11"/>
        <w:jc w:val="both"/>
        <w:rPr>
          <w:rFonts w:ascii="Arial" w:hAnsi="Arial" w:cs="Arial"/>
        </w:rPr>
      </w:pPr>
      <w:r>
        <w:rPr>
          <w:rFonts w:ascii="Arial" w:hAnsi="Arial" w:cs="Arial"/>
        </w:rPr>
        <w:t xml:space="preserve">Formal consultation as the respective Local Plans have progressed; and </w:t>
      </w:r>
    </w:p>
    <w:p w14:paraId="4F6D5D7F" w14:textId="054E534E" w:rsidR="002D3030" w:rsidRDefault="00C56E8E" w:rsidP="00BA15D7">
      <w:pPr>
        <w:pStyle w:val="ListParagraph"/>
        <w:numPr>
          <w:ilvl w:val="0"/>
          <w:numId w:val="3"/>
        </w:numPr>
        <w:ind w:left="1418" w:hanging="709"/>
        <w:jc w:val="both"/>
        <w:rPr>
          <w:rFonts w:ascii="Arial" w:hAnsi="Arial" w:cs="Arial"/>
        </w:rPr>
      </w:pPr>
      <w:r w:rsidRPr="002A0C3F">
        <w:rPr>
          <w:rFonts w:ascii="Arial" w:hAnsi="Arial" w:cs="Arial"/>
        </w:rPr>
        <w:t xml:space="preserve">Liaison between </w:t>
      </w:r>
      <w:r>
        <w:rPr>
          <w:rFonts w:ascii="Arial" w:hAnsi="Arial" w:cs="Arial"/>
        </w:rPr>
        <w:t>Arun District</w:t>
      </w:r>
      <w:r w:rsidRPr="002A0C3F">
        <w:rPr>
          <w:rFonts w:ascii="Arial" w:hAnsi="Arial" w:cs="Arial"/>
        </w:rPr>
        <w:t xml:space="preserve"> Council Planning Policy Officers and Chichester District Council Planning Policy Officers</w:t>
      </w:r>
      <w:r w:rsidR="00A20068">
        <w:rPr>
          <w:rFonts w:ascii="Arial" w:hAnsi="Arial" w:cs="Arial"/>
        </w:rPr>
        <w:t>:</w:t>
      </w:r>
      <w:r>
        <w:rPr>
          <w:rFonts w:ascii="Arial" w:hAnsi="Arial" w:cs="Arial"/>
        </w:rPr>
        <w:t xml:space="preserve"> </w:t>
      </w:r>
    </w:p>
    <w:p w14:paraId="0B7DA17D" w14:textId="084AF111" w:rsidR="00C2016B" w:rsidRDefault="00C2016B" w:rsidP="00BA15D7">
      <w:pPr>
        <w:pStyle w:val="ListParagraph"/>
        <w:numPr>
          <w:ilvl w:val="2"/>
          <w:numId w:val="24"/>
        </w:numPr>
        <w:jc w:val="both"/>
        <w:rPr>
          <w:rFonts w:ascii="Arial" w:hAnsi="Arial" w:cs="Arial"/>
        </w:rPr>
      </w:pPr>
      <w:r>
        <w:rPr>
          <w:rFonts w:ascii="Arial" w:hAnsi="Arial" w:cs="Arial"/>
        </w:rPr>
        <w:t xml:space="preserve">18 November 2019 Duty to cooperate </w:t>
      </w:r>
      <w:r w:rsidR="00234E28">
        <w:rPr>
          <w:rFonts w:ascii="Arial" w:hAnsi="Arial" w:cs="Arial"/>
        </w:rPr>
        <w:t>m</w:t>
      </w:r>
      <w:r>
        <w:rPr>
          <w:rFonts w:ascii="Arial" w:hAnsi="Arial" w:cs="Arial"/>
        </w:rPr>
        <w:t>eeting</w:t>
      </w:r>
    </w:p>
    <w:p w14:paraId="7902B936" w14:textId="77777777" w:rsidR="00C2016B" w:rsidRDefault="00C2016B" w:rsidP="00BA15D7">
      <w:pPr>
        <w:pStyle w:val="ListParagraph"/>
        <w:numPr>
          <w:ilvl w:val="2"/>
          <w:numId w:val="24"/>
        </w:numPr>
        <w:jc w:val="both"/>
        <w:rPr>
          <w:rFonts w:ascii="Arial" w:hAnsi="Arial" w:cs="Arial"/>
        </w:rPr>
      </w:pPr>
      <w:r>
        <w:rPr>
          <w:rFonts w:ascii="Arial" w:hAnsi="Arial" w:cs="Arial"/>
        </w:rPr>
        <w:t>Arun Gypsy and Traveller DPD Statement of Common Ground 20 September 2020</w:t>
      </w:r>
    </w:p>
    <w:p w14:paraId="55626AFB" w14:textId="59C0D969" w:rsidR="0004440B" w:rsidRDefault="0004440B" w:rsidP="00BA15D7">
      <w:pPr>
        <w:pStyle w:val="ListParagraph"/>
        <w:numPr>
          <w:ilvl w:val="2"/>
          <w:numId w:val="24"/>
        </w:numPr>
        <w:jc w:val="both"/>
        <w:rPr>
          <w:rFonts w:ascii="Arial" w:hAnsi="Arial" w:cs="Arial"/>
        </w:rPr>
      </w:pPr>
      <w:r>
        <w:rPr>
          <w:rFonts w:ascii="Arial" w:hAnsi="Arial" w:cs="Arial"/>
        </w:rPr>
        <w:t xml:space="preserve">26 January 2021 CDC/ADC </w:t>
      </w:r>
      <w:r w:rsidR="00C2016B">
        <w:rPr>
          <w:rFonts w:ascii="Arial" w:hAnsi="Arial" w:cs="Arial"/>
        </w:rPr>
        <w:t xml:space="preserve">Duty to cooperate - </w:t>
      </w:r>
      <w:r>
        <w:rPr>
          <w:rFonts w:ascii="Arial" w:hAnsi="Arial" w:cs="Arial"/>
        </w:rPr>
        <w:t xml:space="preserve">Transport </w:t>
      </w:r>
      <w:r w:rsidR="00234E28">
        <w:rPr>
          <w:rFonts w:ascii="Arial" w:hAnsi="Arial" w:cs="Arial"/>
        </w:rPr>
        <w:t>m</w:t>
      </w:r>
      <w:r>
        <w:rPr>
          <w:rFonts w:ascii="Arial" w:hAnsi="Arial" w:cs="Arial"/>
        </w:rPr>
        <w:t>eeting</w:t>
      </w:r>
    </w:p>
    <w:p w14:paraId="20E0A4DB" w14:textId="77777777" w:rsidR="0004440B" w:rsidRPr="0004440B" w:rsidRDefault="0004440B" w:rsidP="00BA15D7">
      <w:pPr>
        <w:pStyle w:val="ListParagraph"/>
        <w:numPr>
          <w:ilvl w:val="2"/>
          <w:numId w:val="24"/>
        </w:numPr>
        <w:jc w:val="both"/>
        <w:rPr>
          <w:rFonts w:ascii="Arial" w:hAnsi="Arial" w:cs="Arial"/>
        </w:rPr>
      </w:pPr>
      <w:r w:rsidRPr="008B65E6">
        <w:rPr>
          <w:rFonts w:ascii="Arial" w:hAnsi="Arial" w:cs="Arial"/>
        </w:rPr>
        <w:t>Arun response 11 January 2022 to CDC letter 10 December 2021 seeking assistance with an indicative 1,900 dwelling unmet need;</w:t>
      </w:r>
    </w:p>
    <w:p w14:paraId="65211FA0" w14:textId="1D376E05" w:rsidR="0004440B" w:rsidRPr="0004440B" w:rsidRDefault="0004440B" w:rsidP="00BA15D7">
      <w:pPr>
        <w:pStyle w:val="ListParagraph"/>
        <w:numPr>
          <w:ilvl w:val="2"/>
          <w:numId w:val="24"/>
        </w:numPr>
        <w:jc w:val="both"/>
        <w:rPr>
          <w:rFonts w:ascii="Arial" w:hAnsi="Arial" w:cs="Arial"/>
        </w:rPr>
      </w:pPr>
      <w:r w:rsidRPr="008B65E6">
        <w:rPr>
          <w:rFonts w:ascii="Arial" w:hAnsi="Arial" w:cs="Arial"/>
        </w:rPr>
        <w:lastRenderedPageBreak/>
        <w:t>Arun response 25 March CDC letter seeking a response to an Infrastructure Development Plan;</w:t>
      </w:r>
    </w:p>
    <w:p w14:paraId="42C73490" w14:textId="77777777" w:rsidR="0004440B" w:rsidRPr="0004440B" w:rsidRDefault="0004440B" w:rsidP="00BA15D7">
      <w:pPr>
        <w:pStyle w:val="ListParagraph"/>
        <w:numPr>
          <w:ilvl w:val="2"/>
          <w:numId w:val="24"/>
        </w:numPr>
        <w:jc w:val="both"/>
        <w:rPr>
          <w:rFonts w:ascii="Arial" w:hAnsi="Arial" w:cs="Arial"/>
        </w:rPr>
      </w:pPr>
      <w:r>
        <w:rPr>
          <w:rFonts w:ascii="Arial" w:hAnsi="Arial" w:cs="Arial"/>
        </w:rPr>
        <w:t xml:space="preserve">Arun coordination meeting with WSCC, National Highways and CDC </w:t>
      </w:r>
      <w:r w:rsidRPr="00F97F51">
        <w:rPr>
          <w:rFonts w:ascii="Arial" w:hAnsi="Arial" w:cs="Arial"/>
        </w:rPr>
        <w:t>31 March 2022 on ‘Cross Boundary Transport Matters’</w:t>
      </w:r>
      <w:r>
        <w:rPr>
          <w:rFonts w:ascii="Arial" w:hAnsi="Arial" w:cs="Arial"/>
        </w:rPr>
        <w:t>;</w:t>
      </w:r>
    </w:p>
    <w:p w14:paraId="6F384051" w14:textId="77777777" w:rsidR="0004440B" w:rsidRPr="0004440B" w:rsidRDefault="0004440B" w:rsidP="00BA15D7">
      <w:pPr>
        <w:pStyle w:val="ListParagraph"/>
        <w:numPr>
          <w:ilvl w:val="2"/>
          <w:numId w:val="24"/>
        </w:numPr>
        <w:jc w:val="both"/>
        <w:rPr>
          <w:rFonts w:ascii="Arial" w:hAnsi="Arial" w:cs="Arial"/>
        </w:rPr>
      </w:pPr>
      <w:r w:rsidRPr="0004440B">
        <w:rPr>
          <w:rFonts w:ascii="Arial" w:hAnsi="Arial" w:cs="Arial"/>
        </w:rPr>
        <w:t>Arun response 26 September 2022 CDC letter 6 July 2022 – requesting to progress a joint Statement of Common Ground;</w:t>
      </w:r>
    </w:p>
    <w:p w14:paraId="5C08529E" w14:textId="77777777" w:rsidR="0004440B" w:rsidRPr="008B65E6" w:rsidRDefault="0004440B" w:rsidP="00BA15D7">
      <w:pPr>
        <w:pStyle w:val="ListParagraph"/>
        <w:numPr>
          <w:ilvl w:val="2"/>
          <w:numId w:val="24"/>
        </w:numPr>
        <w:jc w:val="both"/>
        <w:rPr>
          <w:rFonts w:ascii="Arial" w:hAnsi="Arial" w:cs="Arial"/>
        </w:rPr>
      </w:pPr>
      <w:r w:rsidRPr="008B65E6">
        <w:rPr>
          <w:rFonts w:ascii="Arial" w:hAnsi="Arial" w:cs="Arial"/>
        </w:rPr>
        <w:t>The notes of a Duty to Cooperate meeting on meeting on 28 October 2022;</w:t>
      </w:r>
    </w:p>
    <w:p w14:paraId="02307D21" w14:textId="77777777" w:rsidR="00CC7AC4" w:rsidRDefault="0004440B" w:rsidP="00BA15D7">
      <w:pPr>
        <w:pStyle w:val="ListParagraph"/>
        <w:numPr>
          <w:ilvl w:val="2"/>
          <w:numId w:val="24"/>
        </w:numPr>
        <w:jc w:val="both"/>
        <w:rPr>
          <w:rFonts w:ascii="Arial" w:hAnsi="Arial" w:cs="Arial"/>
        </w:rPr>
      </w:pPr>
      <w:r w:rsidRPr="008B65E6">
        <w:rPr>
          <w:rFonts w:ascii="Arial" w:hAnsi="Arial" w:cs="Arial"/>
        </w:rPr>
        <w:t>Arun response 16 January 2023 to CDC letter 12 December 2022 seeking assistance with an indicative 1,134 dwelling unmet need</w:t>
      </w:r>
      <w:r w:rsidR="00CC7AC4">
        <w:rPr>
          <w:rFonts w:ascii="Arial" w:hAnsi="Arial" w:cs="Arial"/>
        </w:rPr>
        <w:t>;</w:t>
      </w:r>
    </w:p>
    <w:p w14:paraId="26A80531" w14:textId="78D6CD73" w:rsidR="00CC7AC4" w:rsidRPr="00CC7AC4" w:rsidRDefault="00CC7AC4" w:rsidP="00BA15D7">
      <w:pPr>
        <w:pStyle w:val="ListParagraph"/>
        <w:numPr>
          <w:ilvl w:val="2"/>
          <w:numId w:val="24"/>
        </w:numPr>
        <w:jc w:val="both"/>
        <w:rPr>
          <w:rFonts w:ascii="Arial" w:hAnsi="Arial" w:cs="Arial"/>
        </w:rPr>
      </w:pPr>
      <w:r w:rsidRPr="00CC7AC4">
        <w:rPr>
          <w:rFonts w:ascii="Arial" w:hAnsi="Arial" w:cs="Arial"/>
        </w:rPr>
        <w:t>Duy to Cooperate Chichester Transport Model verification work meeting 10 January 2024</w:t>
      </w:r>
    </w:p>
    <w:p w14:paraId="02E3E717" w14:textId="77777777" w:rsidR="00D67F90" w:rsidRDefault="00D67F90" w:rsidP="00BA15D7">
      <w:pPr>
        <w:pStyle w:val="ListParagraph"/>
        <w:numPr>
          <w:ilvl w:val="2"/>
          <w:numId w:val="24"/>
        </w:numPr>
        <w:jc w:val="both"/>
        <w:rPr>
          <w:rFonts w:ascii="Arial" w:hAnsi="Arial" w:cs="Arial"/>
        </w:rPr>
      </w:pPr>
      <w:r>
        <w:rPr>
          <w:rFonts w:ascii="Arial" w:hAnsi="Arial" w:cs="Arial"/>
        </w:rPr>
        <w:t>Arun response to CDC Regulation 19 Proposed Submission Local Plan, 17 March 2023</w:t>
      </w:r>
    </w:p>
    <w:p w14:paraId="358F3D0C" w14:textId="477DF8F2" w:rsidR="00D67F90" w:rsidRDefault="00D67F90" w:rsidP="00BA15D7">
      <w:pPr>
        <w:pStyle w:val="ListParagraph"/>
        <w:numPr>
          <w:ilvl w:val="2"/>
          <w:numId w:val="24"/>
        </w:numPr>
        <w:jc w:val="both"/>
        <w:rPr>
          <w:rFonts w:ascii="Arial" w:hAnsi="Arial" w:cs="Arial"/>
        </w:rPr>
      </w:pPr>
      <w:r>
        <w:rPr>
          <w:rFonts w:ascii="Arial" w:hAnsi="Arial" w:cs="Arial"/>
        </w:rPr>
        <w:t>CDC response to Arun request for comments on Arun Local Plan SA/SEA scoping, 4 October 2023;</w:t>
      </w:r>
    </w:p>
    <w:p w14:paraId="6A4C346D" w14:textId="7B568204" w:rsidR="00D67F90" w:rsidRDefault="00D67F90" w:rsidP="00BA15D7">
      <w:pPr>
        <w:pStyle w:val="ListParagraph"/>
        <w:numPr>
          <w:ilvl w:val="2"/>
          <w:numId w:val="24"/>
        </w:numPr>
        <w:jc w:val="both"/>
        <w:rPr>
          <w:rFonts w:ascii="Arial" w:hAnsi="Arial" w:cs="Arial"/>
        </w:rPr>
      </w:pPr>
      <w:r>
        <w:rPr>
          <w:rFonts w:ascii="Arial" w:hAnsi="Arial" w:cs="Arial"/>
        </w:rPr>
        <w:t>Officer Duty to Cooperate meeting, 23 October 2023;</w:t>
      </w:r>
    </w:p>
    <w:p w14:paraId="24F83B69" w14:textId="1146F5CE" w:rsidR="00D67F90" w:rsidRDefault="00D67F90" w:rsidP="00BA15D7">
      <w:pPr>
        <w:pStyle w:val="ListParagraph"/>
        <w:numPr>
          <w:ilvl w:val="2"/>
          <w:numId w:val="24"/>
        </w:numPr>
        <w:jc w:val="both"/>
        <w:rPr>
          <w:rFonts w:ascii="Arial" w:hAnsi="Arial" w:cs="Arial"/>
        </w:rPr>
      </w:pPr>
      <w:r>
        <w:rPr>
          <w:rFonts w:ascii="Arial" w:hAnsi="Arial" w:cs="Arial"/>
        </w:rPr>
        <w:t>CDC response to Arun Regulation 19 consultation on Gypsy and Traveller DPD, 26 February 2024</w:t>
      </w:r>
    </w:p>
    <w:p w14:paraId="28FAAF6E" w14:textId="6A6624EC" w:rsidR="00D67F90" w:rsidRPr="0004440B" w:rsidRDefault="00D67F90" w:rsidP="00BA15D7">
      <w:pPr>
        <w:pStyle w:val="ListParagraph"/>
        <w:numPr>
          <w:ilvl w:val="2"/>
          <w:numId w:val="24"/>
        </w:numPr>
        <w:jc w:val="both"/>
        <w:rPr>
          <w:rFonts w:ascii="Arial" w:hAnsi="Arial" w:cs="Arial"/>
        </w:rPr>
      </w:pPr>
      <w:r>
        <w:rPr>
          <w:rFonts w:ascii="Arial" w:hAnsi="Arial" w:cs="Arial"/>
        </w:rPr>
        <w:t>Officer Duty to Cooperate meeting, 10 January 2024.</w:t>
      </w:r>
    </w:p>
    <w:p w14:paraId="31A8A4D5" w14:textId="77777777" w:rsidR="002D3030" w:rsidRDefault="002D3030" w:rsidP="002D3030">
      <w:pPr>
        <w:pStyle w:val="ListParagraph"/>
        <w:rPr>
          <w:rFonts w:ascii="Arial" w:hAnsi="Arial" w:cs="Arial"/>
          <w:color w:val="000000" w:themeColor="text1"/>
        </w:rPr>
      </w:pPr>
    </w:p>
    <w:p w14:paraId="4006A7F3" w14:textId="4D911E5D" w:rsidR="002D3030" w:rsidRPr="009E2F4C" w:rsidRDefault="002D3030" w:rsidP="002D3030">
      <w:pPr>
        <w:pStyle w:val="ListParagraph"/>
        <w:numPr>
          <w:ilvl w:val="1"/>
          <w:numId w:val="8"/>
        </w:numPr>
        <w:ind w:left="720" w:hanging="720"/>
        <w:jc w:val="both"/>
        <w:rPr>
          <w:rFonts w:ascii="Arial" w:hAnsi="Arial" w:cs="Arial"/>
          <w:color w:val="000000" w:themeColor="text1"/>
        </w:rPr>
      </w:pPr>
      <w:r w:rsidRPr="00900D4C">
        <w:rPr>
          <w:rFonts w:ascii="Arial" w:hAnsi="Arial" w:cs="Arial"/>
          <w:color w:val="000000" w:themeColor="text1"/>
        </w:rPr>
        <w:t xml:space="preserve">The cross boundary strategic matters </w:t>
      </w:r>
      <w:r>
        <w:rPr>
          <w:rFonts w:ascii="Arial" w:hAnsi="Arial" w:cs="Arial"/>
          <w:color w:val="000000" w:themeColor="text1"/>
        </w:rPr>
        <w:t xml:space="preserve">covered by this Statement </w:t>
      </w:r>
      <w:r w:rsidRPr="00900D4C">
        <w:rPr>
          <w:rFonts w:ascii="Arial" w:hAnsi="Arial" w:cs="Arial"/>
          <w:color w:val="000000" w:themeColor="text1"/>
        </w:rPr>
        <w:t>are:</w:t>
      </w:r>
    </w:p>
    <w:p w14:paraId="44C18D96" w14:textId="12147E2E" w:rsidR="002D3030" w:rsidRPr="002D3030" w:rsidRDefault="002D3030" w:rsidP="002D3030">
      <w:pPr>
        <w:numPr>
          <w:ilvl w:val="0"/>
          <w:numId w:val="12"/>
        </w:numPr>
        <w:autoSpaceDN w:val="0"/>
        <w:spacing w:after="0" w:line="240" w:lineRule="auto"/>
        <w:rPr>
          <w:rFonts w:ascii="Arial" w:hAnsi="Arial" w:cs="Arial"/>
        </w:rPr>
      </w:pPr>
      <w:r w:rsidRPr="002D3030">
        <w:rPr>
          <w:rFonts w:ascii="Arial" w:hAnsi="Arial" w:cs="Arial"/>
        </w:rPr>
        <w:t xml:space="preserve">Housing – Unmet </w:t>
      </w:r>
      <w:r w:rsidR="008E12E1">
        <w:rPr>
          <w:rFonts w:ascii="Arial" w:hAnsi="Arial" w:cs="Arial"/>
        </w:rPr>
        <w:t>n</w:t>
      </w:r>
      <w:r w:rsidRPr="002D3030">
        <w:rPr>
          <w:rFonts w:ascii="Arial" w:hAnsi="Arial" w:cs="Arial"/>
        </w:rPr>
        <w:t xml:space="preserve">eed </w:t>
      </w:r>
    </w:p>
    <w:p w14:paraId="506198A5" w14:textId="2A122108" w:rsidR="002D3030" w:rsidRPr="002D3030" w:rsidRDefault="002D3030" w:rsidP="002D3030">
      <w:pPr>
        <w:numPr>
          <w:ilvl w:val="0"/>
          <w:numId w:val="12"/>
        </w:numPr>
        <w:autoSpaceDN w:val="0"/>
        <w:spacing w:after="0" w:line="240" w:lineRule="auto"/>
        <w:rPr>
          <w:rFonts w:ascii="Arial" w:hAnsi="Arial" w:cs="Arial"/>
        </w:rPr>
      </w:pPr>
      <w:r w:rsidRPr="002D3030">
        <w:rPr>
          <w:rFonts w:ascii="Arial" w:hAnsi="Arial" w:cs="Arial"/>
        </w:rPr>
        <w:t>Development levels</w:t>
      </w:r>
      <w:r>
        <w:rPr>
          <w:rFonts w:ascii="Arial" w:hAnsi="Arial" w:cs="Arial"/>
        </w:rPr>
        <w:t xml:space="preserve"> and viability</w:t>
      </w:r>
    </w:p>
    <w:p w14:paraId="4B29D406" w14:textId="77777777" w:rsidR="002D3030" w:rsidRPr="002D3030" w:rsidRDefault="002D3030" w:rsidP="002D3030">
      <w:pPr>
        <w:numPr>
          <w:ilvl w:val="0"/>
          <w:numId w:val="12"/>
        </w:numPr>
        <w:autoSpaceDN w:val="0"/>
        <w:spacing w:after="0" w:line="240" w:lineRule="auto"/>
        <w:rPr>
          <w:rFonts w:ascii="Arial" w:hAnsi="Arial" w:cs="Arial"/>
        </w:rPr>
      </w:pPr>
      <w:r w:rsidRPr="002D3030">
        <w:rPr>
          <w:rFonts w:ascii="Arial" w:hAnsi="Arial" w:cs="Arial"/>
        </w:rPr>
        <w:t>Employment</w:t>
      </w:r>
    </w:p>
    <w:p w14:paraId="1EB7BB1B" w14:textId="77777777" w:rsidR="002D3030" w:rsidRPr="002D3030" w:rsidRDefault="002D3030" w:rsidP="002D3030">
      <w:pPr>
        <w:numPr>
          <w:ilvl w:val="0"/>
          <w:numId w:val="12"/>
        </w:numPr>
        <w:autoSpaceDN w:val="0"/>
        <w:spacing w:after="0" w:line="240" w:lineRule="auto"/>
        <w:rPr>
          <w:rFonts w:ascii="Arial" w:hAnsi="Arial" w:cs="Arial"/>
        </w:rPr>
      </w:pPr>
      <w:r w:rsidRPr="002D3030">
        <w:rPr>
          <w:rFonts w:ascii="Arial" w:hAnsi="Arial" w:cs="Arial"/>
        </w:rPr>
        <w:t xml:space="preserve">Gypsy and Traveller Site Allocations </w:t>
      </w:r>
    </w:p>
    <w:p w14:paraId="0991B4E2" w14:textId="77777777" w:rsidR="002D3030" w:rsidRPr="002D3030" w:rsidRDefault="002D3030" w:rsidP="002D3030">
      <w:pPr>
        <w:numPr>
          <w:ilvl w:val="0"/>
          <w:numId w:val="12"/>
        </w:numPr>
        <w:autoSpaceDN w:val="0"/>
        <w:spacing w:after="0" w:line="240" w:lineRule="auto"/>
        <w:rPr>
          <w:rFonts w:ascii="Arial" w:hAnsi="Arial" w:cs="Arial"/>
        </w:rPr>
      </w:pPr>
      <w:r w:rsidRPr="002D3030">
        <w:rPr>
          <w:rFonts w:ascii="Arial" w:hAnsi="Arial" w:cs="Arial"/>
        </w:rPr>
        <w:t xml:space="preserve">Gypsy and Traveller potential for meeting unmet need </w:t>
      </w:r>
    </w:p>
    <w:p w14:paraId="35D4ECD0" w14:textId="1C20F230" w:rsidR="002D3030" w:rsidRPr="002D3030" w:rsidRDefault="002D3030" w:rsidP="002D3030">
      <w:pPr>
        <w:numPr>
          <w:ilvl w:val="0"/>
          <w:numId w:val="12"/>
        </w:numPr>
        <w:autoSpaceDN w:val="0"/>
        <w:spacing w:after="0" w:line="240" w:lineRule="auto"/>
        <w:rPr>
          <w:rFonts w:ascii="Arial" w:hAnsi="Arial" w:cs="Arial"/>
        </w:rPr>
      </w:pPr>
      <w:r w:rsidRPr="002D3030">
        <w:rPr>
          <w:rFonts w:ascii="Arial" w:hAnsi="Arial" w:cs="Arial"/>
        </w:rPr>
        <w:t>Transport – S</w:t>
      </w:r>
      <w:r w:rsidR="00234E28">
        <w:rPr>
          <w:rFonts w:ascii="Arial" w:hAnsi="Arial" w:cs="Arial"/>
        </w:rPr>
        <w:t xml:space="preserve">trategic </w:t>
      </w:r>
      <w:r w:rsidRPr="002D3030">
        <w:rPr>
          <w:rFonts w:ascii="Arial" w:hAnsi="Arial" w:cs="Arial"/>
        </w:rPr>
        <w:t>R</w:t>
      </w:r>
      <w:r w:rsidR="00234E28">
        <w:rPr>
          <w:rFonts w:ascii="Arial" w:hAnsi="Arial" w:cs="Arial"/>
        </w:rPr>
        <w:t xml:space="preserve">oad </w:t>
      </w:r>
      <w:r w:rsidRPr="002D3030">
        <w:rPr>
          <w:rFonts w:ascii="Arial" w:hAnsi="Arial" w:cs="Arial"/>
        </w:rPr>
        <w:t>N</w:t>
      </w:r>
      <w:r w:rsidR="00234E28">
        <w:rPr>
          <w:rFonts w:ascii="Arial" w:hAnsi="Arial" w:cs="Arial"/>
        </w:rPr>
        <w:t>etwork</w:t>
      </w:r>
      <w:r w:rsidRPr="002D3030">
        <w:rPr>
          <w:rFonts w:ascii="Arial" w:hAnsi="Arial" w:cs="Arial"/>
        </w:rPr>
        <w:t xml:space="preserve"> </w:t>
      </w:r>
      <w:r w:rsidR="008E12E1">
        <w:rPr>
          <w:rFonts w:ascii="Arial" w:hAnsi="Arial" w:cs="Arial"/>
        </w:rPr>
        <w:t>m</w:t>
      </w:r>
      <w:r w:rsidRPr="002D3030">
        <w:rPr>
          <w:rFonts w:ascii="Arial" w:hAnsi="Arial" w:cs="Arial"/>
        </w:rPr>
        <w:t>itigation/capacity</w:t>
      </w:r>
    </w:p>
    <w:p w14:paraId="448DAF92" w14:textId="44BC0930" w:rsidR="002D3030" w:rsidRPr="002D3030" w:rsidRDefault="002D3030" w:rsidP="002D3030">
      <w:pPr>
        <w:numPr>
          <w:ilvl w:val="0"/>
          <w:numId w:val="12"/>
        </w:numPr>
        <w:autoSpaceDN w:val="0"/>
        <w:spacing w:after="0" w:line="240" w:lineRule="auto"/>
        <w:rPr>
          <w:rFonts w:ascii="Arial" w:hAnsi="Arial" w:cs="Arial"/>
        </w:rPr>
      </w:pPr>
      <w:r w:rsidRPr="002D3030">
        <w:rPr>
          <w:rFonts w:ascii="Arial" w:hAnsi="Arial" w:cs="Arial"/>
        </w:rPr>
        <w:t xml:space="preserve">Nitrate </w:t>
      </w:r>
      <w:r w:rsidR="00234E28">
        <w:rPr>
          <w:rFonts w:ascii="Arial" w:hAnsi="Arial" w:cs="Arial"/>
        </w:rPr>
        <w:t>n</w:t>
      </w:r>
      <w:r w:rsidRPr="002D3030">
        <w:rPr>
          <w:rFonts w:ascii="Arial" w:hAnsi="Arial" w:cs="Arial"/>
        </w:rPr>
        <w:t>eutrality</w:t>
      </w:r>
      <w:r>
        <w:rPr>
          <w:rFonts w:ascii="Arial" w:hAnsi="Arial" w:cs="Arial"/>
        </w:rPr>
        <w:t xml:space="preserve">, water neutrality and wastewater capacity </w:t>
      </w:r>
    </w:p>
    <w:p w14:paraId="6A208F13" w14:textId="0AE085B1" w:rsidR="002D3030" w:rsidRDefault="002D3030" w:rsidP="002D3030">
      <w:pPr>
        <w:numPr>
          <w:ilvl w:val="0"/>
          <w:numId w:val="12"/>
        </w:numPr>
        <w:autoSpaceDN w:val="0"/>
        <w:spacing w:after="0" w:line="240" w:lineRule="auto"/>
        <w:rPr>
          <w:rFonts w:ascii="Arial" w:hAnsi="Arial" w:cs="Arial"/>
        </w:rPr>
      </w:pPr>
      <w:r w:rsidRPr="002D3030">
        <w:rPr>
          <w:rFonts w:ascii="Arial" w:hAnsi="Arial" w:cs="Arial"/>
        </w:rPr>
        <w:t>Green Infrastructure/wildlife corridors</w:t>
      </w:r>
    </w:p>
    <w:p w14:paraId="6275933E" w14:textId="1A5E1031" w:rsidR="002D3030" w:rsidRDefault="002D3030" w:rsidP="002D3030">
      <w:pPr>
        <w:numPr>
          <w:ilvl w:val="0"/>
          <w:numId w:val="12"/>
        </w:numPr>
        <w:autoSpaceDN w:val="0"/>
        <w:spacing w:after="0" w:line="240" w:lineRule="auto"/>
        <w:rPr>
          <w:rFonts w:ascii="Arial" w:hAnsi="Arial" w:cs="Arial"/>
        </w:rPr>
      </w:pPr>
      <w:r>
        <w:rPr>
          <w:rFonts w:ascii="Arial" w:hAnsi="Arial" w:cs="Arial"/>
        </w:rPr>
        <w:t>Flooding and climate change allowances</w:t>
      </w:r>
    </w:p>
    <w:p w14:paraId="259FF368" w14:textId="6D47AD08" w:rsidR="002D3030" w:rsidRPr="002D3030" w:rsidRDefault="002D3030" w:rsidP="002D3030">
      <w:pPr>
        <w:numPr>
          <w:ilvl w:val="0"/>
          <w:numId w:val="12"/>
        </w:numPr>
        <w:autoSpaceDN w:val="0"/>
        <w:spacing w:after="0" w:line="240" w:lineRule="auto"/>
        <w:rPr>
          <w:rFonts w:ascii="Arial" w:hAnsi="Arial" w:cs="Arial"/>
        </w:rPr>
      </w:pPr>
      <w:r>
        <w:rPr>
          <w:rFonts w:ascii="Arial" w:hAnsi="Arial" w:cs="Arial"/>
        </w:rPr>
        <w:t xml:space="preserve">SA/SEA/HRA and </w:t>
      </w:r>
      <w:r w:rsidR="008E12E1">
        <w:rPr>
          <w:rFonts w:ascii="Arial" w:hAnsi="Arial" w:cs="Arial"/>
        </w:rPr>
        <w:t>r</w:t>
      </w:r>
      <w:r>
        <w:rPr>
          <w:rFonts w:ascii="Arial" w:hAnsi="Arial" w:cs="Arial"/>
        </w:rPr>
        <w:t xml:space="preserve">easonable </w:t>
      </w:r>
      <w:r w:rsidR="008E12E1">
        <w:rPr>
          <w:rFonts w:ascii="Arial" w:hAnsi="Arial" w:cs="Arial"/>
        </w:rPr>
        <w:t>a</w:t>
      </w:r>
      <w:r>
        <w:rPr>
          <w:rFonts w:ascii="Arial" w:hAnsi="Arial" w:cs="Arial"/>
        </w:rPr>
        <w:t xml:space="preserve">lternatives </w:t>
      </w:r>
    </w:p>
    <w:p w14:paraId="7E1DADD5" w14:textId="77777777" w:rsidR="002D3030" w:rsidRPr="000E45A8" w:rsidRDefault="002D3030" w:rsidP="002D3030">
      <w:pPr>
        <w:pStyle w:val="ListParagraph"/>
        <w:numPr>
          <w:ilvl w:val="0"/>
          <w:numId w:val="9"/>
        </w:numPr>
        <w:jc w:val="both"/>
        <w:rPr>
          <w:rFonts w:cs="Arial"/>
          <w:vanish/>
          <w:color w:val="000000" w:themeColor="text1"/>
        </w:rPr>
      </w:pPr>
    </w:p>
    <w:p w14:paraId="53A2ADBA" w14:textId="77777777" w:rsidR="002D3030" w:rsidRPr="000E45A8" w:rsidRDefault="002D3030" w:rsidP="002D3030">
      <w:pPr>
        <w:pStyle w:val="ListParagraph"/>
        <w:numPr>
          <w:ilvl w:val="0"/>
          <w:numId w:val="9"/>
        </w:numPr>
        <w:jc w:val="both"/>
        <w:rPr>
          <w:rFonts w:cs="Arial"/>
          <w:vanish/>
          <w:color w:val="000000" w:themeColor="text1"/>
        </w:rPr>
      </w:pPr>
    </w:p>
    <w:p w14:paraId="22EFA166" w14:textId="77777777" w:rsidR="002D3030" w:rsidRPr="000E45A8" w:rsidRDefault="002D3030" w:rsidP="002D3030">
      <w:pPr>
        <w:pStyle w:val="ListParagraph"/>
        <w:numPr>
          <w:ilvl w:val="0"/>
          <w:numId w:val="9"/>
        </w:numPr>
        <w:jc w:val="both"/>
        <w:rPr>
          <w:rFonts w:cs="Arial"/>
          <w:vanish/>
          <w:color w:val="000000" w:themeColor="text1"/>
        </w:rPr>
      </w:pPr>
    </w:p>
    <w:p w14:paraId="5E0F7DF3" w14:textId="77777777" w:rsidR="002D3030" w:rsidRPr="000E45A8" w:rsidRDefault="002D3030" w:rsidP="002D3030">
      <w:pPr>
        <w:pStyle w:val="ListParagraph"/>
        <w:numPr>
          <w:ilvl w:val="0"/>
          <w:numId w:val="9"/>
        </w:numPr>
        <w:jc w:val="both"/>
        <w:rPr>
          <w:rFonts w:cs="Arial"/>
          <w:vanish/>
          <w:color w:val="000000" w:themeColor="text1"/>
        </w:rPr>
      </w:pPr>
    </w:p>
    <w:p w14:paraId="135FC073" w14:textId="77777777" w:rsidR="002D3030" w:rsidRPr="000E45A8" w:rsidRDefault="002D3030" w:rsidP="002D3030">
      <w:pPr>
        <w:pStyle w:val="ListParagraph"/>
        <w:numPr>
          <w:ilvl w:val="0"/>
          <w:numId w:val="9"/>
        </w:numPr>
        <w:jc w:val="both"/>
        <w:rPr>
          <w:rFonts w:cs="Arial"/>
          <w:vanish/>
          <w:color w:val="000000" w:themeColor="text1"/>
        </w:rPr>
      </w:pPr>
    </w:p>
    <w:p w14:paraId="5B66C834" w14:textId="77777777" w:rsidR="002D3030" w:rsidRPr="000E45A8" w:rsidRDefault="002D3030" w:rsidP="002D3030">
      <w:pPr>
        <w:pStyle w:val="ListParagraph"/>
        <w:numPr>
          <w:ilvl w:val="0"/>
          <w:numId w:val="9"/>
        </w:numPr>
        <w:jc w:val="both"/>
        <w:rPr>
          <w:rFonts w:cs="Arial"/>
          <w:vanish/>
          <w:color w:val="000000" w:themeColor="text1"/>
        </w:rPr>
      </w:pPr>
    </w:p>
    <w:p w14:paraId="111B5739" w14:textId="77777777" w:rsidR="002D3030" w:rsidRPr="000E45A8" w:rsidRDefault="002D3030" w:rsidP="007D014E">
      <w:pPr>
        <w:pStyle w:val="ListParagraph"/>
        <w:ind w:left="792"/>
        <w:jc w:val="both"/>
        <w:rPr>
          <w:rFonts w:cs="Arial"/>
          <w:vanish/>
          <w:color w:val="000000" w:themeColor="text1"/>
        </w:rPr>
      </w:pPr>
    </w:p>
    <w:p w14:paraId="60EDE180" w14:textId="77777777" w:rsidR="002D3030" w:rsidRPr="000E45A8" w:rsidRDefault="002D3030" w:rsidP="002D3030">
      <w:pPr>
        <w:pStyle w:val="ListParagraph"/>
        <w:numPr>
          <w:ilvl w:val="1"/>
          <w:numId w:val="9"/>
        </w:numPr>
        <w:jc w:val="both"/>
        <w:rPr>
          <w:rFonts w:cs="Arial"/>
          <w:vanish/>
          <w:color w:val="000000" w:themeColor="text1"/>
        </w:rPr>
      </w:pPr>
    </w:p>
    <w:p w14:paraId="20F0C365" w14:textId="77777777" w:rsidR="002D3030" w:rsidRPr="002D3030" w:rsidRDefault="002D3030" w:rsidP="002D3030">
      <w:pPr>
        <w:pStyle w:val="ListParagraph"/>
        <w:ind w:left="792"/>
        <w:jc w:val="both"/>
        <w:rPr>
          <w:rFonts w:cs="Arial"/>
          <w:color w:val="000000" w:themeColor="text1"/>
        </w:rPr>
      </w:pPr>
    </w:p>
    <w:p w14:paraId="4F84AFA4" w14:textId="2517F86C" w:rsidR="002D3030" w:rsidRPr="00234E28" w:rsidRDefault="002D3030" w:rsidP="00234E28">
      <w:pPr>
        <w:pStyle w:val="ListParagraph"/>
        <w:numPr>
          <w:ilvl w:val="1"/>
          <w:numId w:val="8"/>
        </w:numPr>
        <w:ind w:left="720" w:hanging="720"/>
        <w:jc w:val="both"/>
        <w:rPr>
          <w:rFonts w:ascii="Arial" w:hAnsi="Arial" w:cs="Arial"/>
          <w:color w:val="000000" w:themeColor="text1"/>
        </w:rPr>
      </w:pPr>
      <w:r w:rsidRPr="00900D4C">
        <w:rPr>
          <w:rFonts w:ascii="Arial" w:hAnsi="Arial" w:cs="Arial"/>
          <w:color w:val="000000" w:themeColor="text1"/>
        </w:rPr>
        <w:t xml:space="preserve">For the purposes of this Statement only the current position is recorded, together with any areas where agreement has not been reached to date or where there are other outstanding issues.  The Duty to Cooperate Statement of Compliance </w:t>
      </w:r>
      <w:r w:rsidR="00234E28">
        <w:rPr>
          <w:rFonts w:ascii="Arial" w:hAnsi="Arial" w:cs="Arial"/>
          <w:color w:val="000000" w:themeColor="text1"/>
        </w:rPr>
        <w:t xml:space="preserve">(April 2024 – SD06) </w:t>
      </w:r>
      <w:r w:rsidRPr="00900D4C">
        <w:rPr>
          <w:rFonts w:ascii="Arial" w:hAnsi="Arial" w:cs="Arial"/>
          <w:color w:val="000000" w:themeColor="text1"/>
        </w:rPr>
        <w:t xml:space="preserve">provides </w:t>
      </w:r>
      <w:r>
        <w:rPr>
          <w:rFonts w:ascii="Arial" w:hAnsi="Arial" w:cs="Arial"/>
          <w:color w:val="000000" w:themeColor="text1"/>
        </w:rPr>
        <w:t>a summary of the engagement that has taken place between CDC and ADC over the period of the preparation of the Chichester Local Plan</w:t>
      </w:r>
      <w:r w:rsidRPr="00900D4C">
        <w:rPr>
          <w:rFonts w:ascii="Arial" w:hAnsi="Arial" w:cs="Arial"/>
          <w:color w:val="000000" w:themeColor="text1"/>
        </w:rPr>
        <w:t>.</w:t>
      </w:r>
    </w:p>
    <w:p w14:paraId="22E76DDB" w14:textId="74DC01D5" w:rsidR="007969B3" w:rsidRPr="001E3E65" w:rsidRDefault="007969B3" w:rsidP="002A0C3F">
      <w:pPr>
        <w:jc w:val="both"/>
        <w:rPr>
          <w:rFonts w:ascii="Arial" w:hAnsi="Arial" w:cs="Arial"/>
          <w:b/>
          <w:bCs/>
          <w:i/>
          <w:iCs/>
          <w:sz w:val="24"/>
          <w:szCs w:val="24"/>
        </w:rPr>
      </w:pPr>
      <w:r w:rsidRPr="001E3E65">
        <w:rPr>
          <w:rFonts w:ascii="Arial" w:hAnsi="Arial" w:cs="Arial"/>
          <w:b/>
          <w:bCs/>
          <w:i/>
          <w:iCs/>
          <w:sz w:val="24"/>
          <w:szCs w:val="24"/>
        </w:rPr>
        <w:t>Housing</w:t>
      </w:r>
    </w:p>
    <w:p w14:paraId="7799D17D" w14:textId="3981BCA0" w:rsidR="001E3E65" w:rsidRPr="001E3E65" w:rsidRDefault="001E3E65" w:rsidP="00234E28">
      <w:pPr>
        <w:pStyle w:val="ListParagraph"/>
        <w:numPr>
          <w:ilvl w:val="1"/>
          <w:numId w:val="8"/>
        </w:numPr>
        <w:ind w:left="720" w:hanging="720"/>
        <w:jc w:val="both"/>
        <w:rPr>
          <w:rFonts w:ascii="Arial" w:hAnsi="Arial" w:cs="Arial"/>
          <w:color w:val="000000" w:themeColor="text1"/>
        </w:rPr>
      </w:pPr>
      <w:r w:rsidRPr="001E3E65">
        <w:rPr>
          <w:rFonts w:ascii="Arial" w:hAnsi="Arial" w:cs="Arial"/>
          <w:color w:val="000000" w:themeColor="text1"/>
        </w:rPr>
        <w:t xml:space="preserve">The following table summarises the local housing need for the two </w:t>
      </w:r>
      <w:r w:rsidR="00234E28">
        <w:rPr>
          <w:rFonts w:ascii="Arial" w:hAnsi="Arial" w:cs="Arial"/>
          <w:color w:val="000000" w:themeColor="text1"/>
        </w:rPr>
        <w:t>c</w:t>
      </w:r>
      <w:r w:rsidRPr="001E3E65">
        <w:rPr>
          <w:rFonts w:ascii="Arial" w:hAnsi="Arial" w:cs="Arial"/>
          <w:color w:val="000000" w:themeColor="text1"/>
        </w:rPr>
        <w:t>ouncils and the housing figures proposed for each plan.  C</w:t>
      </w:r>
      <w:r w:rsidRPr="00D90265">
        <w:rPr>
          <w:rFonts w:ascii="Arial" w:hAnsi="Arial" w:cs="Arial"/>
          <w:color w:val="000000" w:themeColor="text1"/>
        </w:rPr>
        <w:t>onstraints, particularly the capacity of the A27 and the unaffordability of the full package of required highways mitigation, has led CDC to consider a housing requirement below the L</w:t>
      </w:r>
      <w:r w:rsidR="00234E28">
        <w:rPr>
          <w:rFonts w:ascii="Arial" w:hAnsi="Arial" w:cs="Arial"/>
          <w:color w:val="000000" w:themeColor="text1"/>
        </w:rPr>
        <w:t>ocal Housing Need (L</w:t>
      </w:r>
      <w:r w:rsidRPr="00D90265">
        <w:rPr>
          <w:rFonts w:ascii="Arial" w:hAnsi="Arial" w:cs="Arial"/>
          <w:color w:val="000000" w:themeColor="text1"/>
        </w:rPr>
        <w:t>HN</w:t>
      </w:r>
      <w:r w:rsidR="00234E28">
        <w:rPr>
          <w:rFonts w:ascii="Arial" w:hAnsi="Arial" w:cs="Arial"/>
          <w:color w:val="000000" w:themeColor="text1"/>
        </w:rPr>
        <w:t>)</w:t>
      </w:r>
      <w:r w:rsidRPr="00D90265">
        <w:rPr>
          <w:rFonts w:ascii="Arial" w:hAnsi="Arial" w:cs="Arial"/>
          <w:color w:val="000000" w:themeColor="text1"/>
        </w:rPr>
        <w:t xml:space="preserve"> derived from the standard method.  The proposed Chichester Local Plan housing </w:t>
      </w:r>
      <w:r w:rsidRPr="00D90265">
        <w:rPr>
          <w:rFonts w:ascii="Arial" w:hAnsi="Arial" w:cs="Arial"/>
          <w:color w:val="000000" w:themeColor="text1"/>
        </w:rPr>
        <w:lastRenderedPageBreak/>
        <w:t xml:space="preserve">requirement is 575dpa: </w:t>
      </w:r>
      <w:r w:rsidR="00234E28">
        <w:rPr>
          <w:rFonts w:ascii="Arial" w:hAnsi="Arial" w:cs="Arial"/>
          <w:color w:val="000000" w:themeColor="text1"/>
        </w:rPr>
        <w:t xml:space="preserve">comprising </w:t>
      </w:r>
      <w:r w:rsidRPr="00D90265">
        <w:rPr>
          <w:rFonts w:ascii="Arial" w:hAnsi="Arial" w:cs="Arial"/>
          <w:color w:val="000000" w:themeColor="text1"/>
        </w:rPr>
        <w:t xml:space="preserve">535dpa in the southern plan area and 40dpa in the northern plan area. </w:t>
      </w:r>
      <w:r w:rsidRPr="001E3E65">
        <w:rPr>
          <w:rFonts w:ascii="Arial" w:hAnsi="Arial" w:cs="Arial"/>
          <w:color w:val="000000" w:themeColor="text1"/>
        </w:rPr>
        <w:t xml:space="preserve">This results in an unmet need of </w:t>
      </w:r>
      <w:r w:rsidR="002A136F">
        <w:rPr>
          <w:rFonts w:ascii="Arial" w:hAnsi="Arial" w:cs="Arial"/>
          <w:color w:val="000000" w:themeColor="text1"/>
        </w:rPr>
        <w:t>732</w:t>
      </w:r>
      <w:r w:rsidRPr="001E3E65">
        <w:rPr>
          <w:rFonts w:ascii="Arial" w:hAnsi="Arial" w:cs="Arial"/>
          <w:color w:val="000000" w:themeColor="text1"/>
        </w:rPr>
        <w:t xml:space="preserve"> for the Chichester Plan Area over the plan period. </w:t>
      </w:r>
    </w:p>
    <w:tbl>
      <w:tblPr>
        <w:tblStyle w:val="TableGrid"/>
        <w:tblW w:w="0" w:type="auto"/>
        <w:tblInd w:w="704" w:type="dxa"/>
        <w:tblLook w:val="04A0" w:firstRow="1" w:lastRow="0" w:firstColumn="1" w:lastColumn="0" w:noHBand="0" w:noVBand="1"/>
        <w:tblCaption w:val="Housing Requirements"/>
        <w:tblDescription w:val="Housing requirements and emerging local housing need figures for both councils"/>
      </w:tblPr>
      <w:tblGrid>
        <w:gridCol w:w="3601"/>
        <w:gridCol w:w="1644"/>
        <w:gridCol w:w="2807"/>
      </w:tblGrid>
      <w:tr w:rsidR="001E3E65" w14:paraId="438090AF" w14:textId="77777777" w:rsidTr="00BC4001">
        <w:trPr>
          <w:tblHeader/>
        </w:trPr>
        <w:tc>
          <w:tcPr>
            <w:tcW w:w="4192" w:type="dxa"/>
            <w:shd w:val="clear" w:color="auto" w:fill="C2D69B" w:themeFill="accent3" w:themeFillTint="99"/>
          </w:tcPr>
          <w:p w14:paraId="630698A7" w14:textId="77777777" w:rsidR="001E3E65" w:rsidRDefault="001E3E65" w:rsidP="00BC4001">
            <w:pPr>
              <w:pStyle w:val="NormalWeb"/>
              <w:spacing w:before="0" w:beforeAutospacing="0" w:after="0" w:afterAutospacing="0" w:line="276" w:lineRule="auto"/>
              <w:rPr>
                <w:rFonts w:ascii="Arial" w:hAnsi="Arial" w:cs="Arial"/>
                <w:b/>
                <w:color w:val="0B0C0C"/>
                <w:sz w:val="22"/>
                <w:szCs w:val="22"/>
              </w:rPr>
            </w:pPr>
            <w:r w:rsidRPr="00C336FE">
              <w:rPr>
                <w:rFonts w:ascii="Arial" w:hAnsi="Arial" w:cs="Arial"/>
                <w:b/>
                <w:color w:val="0B0C0C"/>
                <w:sz w:val="22"/>
                <w:szCs w:val="22"/>
              </w:rPr>
              <w:t>Plan</w:t>
            </w:r>
          </w:p>
          <w:p w14:paraId="0F1B1C68" w14:textId="77777777" w:rsidR="001E3E65" w:rsidRPr="00C336FE" w:rsidRDefault="001E3E65" w:rsidP="00BC4001">
            <w:pPr>
              <w:pStyle w:val="NormalWeb"/>
              <w:spacing w:before="0" w:beforeAutospacing="0" w:after="0" w:afterAutospacing="0" w:line="276" w:lineRule="auto"/>
              <w:rPr>
                <w:rFonts w:ascii="Arial" w:hAnsi="Arial" w:cs="Arial"/>
                <w:b/>
                <w:color w:val="0B0C0C"/>
                <w:sz w:val="22"/>
                <w:szCs w:val="22"/>
              </w:rPr>
            </w:pPr>
          </w:p>
        </w:tc>
        <w:tc>
          <w:tcPr>
            <w:tcW w:w="1733" w:type="dxa"/>
            <w:shd w:val="clear" w:color="auto" w:fill="C2D69B" w:themeFill="accent3" w:themeFillTint="99"/>
          </w:tcPr>
          <w:p w14:paraId="1E1D7E2D" w14:textId="77777777" w:rsidR="001E3E65" w:rsidRPr="00C336FE" w:rsidRDefault="001E3E65" w:rsidP="00BC4001">
            <w:pPr>
              <w:pStyle w:val="NormalWeb"/>
              <w:spacing w:before="0" w:beforeAutospacing="0" w:after="0" w:afterAutospacing="0" w:line="276" w:lineRule="auto"/>
              <w:rPr>
                <w:rFonts w:ascii="Arial" w:hAnsi="Arial" w:cs="Arial"/>
                <w:b/>
                <w:color w:val="0B0C0C"/>
                <w:sz w:val="22"/>
                <w:szCs w:val="22"/>
              </w:rPr>
            </w:pPr>
            <w:r w:rsidRPr="00C336FE">
              <w:rPr>
                <w:rFonts w:ascii="Arial" w:hAnsi="Arial" w:cs="Arial"/>
                <w:b/>
                <w:color w:val="0B0C0C"/>
                <w:sz w:val="22"/>
                <w:szCs w:val="22"/>
              </w:rPr>
              <w:t>Stage</w:t>
            </w:r>
          </w:p>
        </w:tc>
        <w:tc>
          <w:tcPr>
            <w:tcW w:w="3225" w:type="dxa"/>
            <w:shd w:val="clear" w:color="auto" w:fill="C2D69B" w:themeFill="accent3" w:themeFillTint="99"/>
          </w:tcPr>
          <w:p w14:paraId="6C7E4742" w14:textId="77777777" w:rsidR="001E3E65" w:rsidRPr="00C336FE" w:rsidRDefault="001E3E65" w:rsidP="00BC4001">
            <w:pPr>
              <w:pStyle w:val="NormalWeb"/>
              <w:spacing w:before="0" w:beforeAutospacing="0" w:after="0" w:afterAutospacing="0" w:line="276" w:lineRule="auto"/>
              <w:rPr>
                <w:rFonts w:ascii="Arial" w:hAnsi="Arial" w:cs="Arial"/>
                <w:b/>
                <w:color w:val="0B0C0C"/>
                <w:sz w:val="22"/>
                <w:szCs w:val="22"/>
              </w:rPr>
            </w:pPr>
            <w:r w:rsidRPr="00C336FE">
              <w:rPr>
                <w:rFonts w:ascii="Arial" w:hAnsi="Arial" w:cs="Arial"/>
                <w:b/>
                <w:color w:val="0B0C0C"/>
                <w:sz w:val="22"/>
                <w:szCs w:val="22"/>
              </w:rPr>
              <w:t xml:space="preserve">Housing </w:t>
            </w:r>
            <w:r>
              <w:rPr>
                <w:rFonts w:ascii="Arial" w:hAnsi="Arial" w:cs="Arial"/>
                <w:b/>
                <w:color w:val="0B0C0C"/>
                <w:sz w:val="22"/>
                <w:szCs w:val="22"/>
              </w:rPr>
              <w:t>Need</w:t>
            </w:r>
          </w:p>
        </w:tc>
      </w:tr>
      <w:tr w:rsidR="001E3E65" w14:paraId="1E92B47E" w14:textId="77777777" w:rsidTr="00BC4001">
        <w:tc>
          <w:tcPr>
            <w:tcW w:w="9150" w:type="dxa"/>
            <w:gridSpan w:val="3"/>
          </w:tcPr>
          <w:p w14:paraId="363B5E05" w14:textId="77777777" w:rsidR="001E3E65" w:rsidRDefault="001E3E65" w:rsidP="00BC4001">
            <w:pPr>
              <w:pStyle w:val="NormalWeb"/>
              <w:spacing w:before="0" w:beforeAutospacing="0" w:after="0" w:afterAutospacing="0" w:line="276" w:lineRule="auto"/>
              <w:rPr>
                <w:rFonts w:ascii="Arial" w:hAnsi="Arial" w:cs="Arial"/>
                <w:color w:val="0B0C0C"/>
                <w:sz w:val="22"/>
                <w:szCs w:val="22"/>
              </w:rPr>
            </w:pPr>
            <w:r>
              <w:rPr>
                <w:rFonts w:ascii="Arial" w:hAnsi="Arial" w:cs="Arial"/>
                <w:b/>
                <w:bCs/>
                <w:color w:val="0B0C0C"/>
                <w:sz w:val="22"/>
                <w:szCs w:val="22"/>
              </w:rPr>
              <w:t>Chichester District</w:t>
            </w:r>
            <w:r>
              <w:rPr>
                <w:rStyle w:val="FootnoteReference"/>
                <w:b/>
                <w:bCs/>
                <w:color w:val="0B0C0C"/>
                <w:sz w:val="22"/>
                <w:szCs w:val="22"/>
              </w:rPr>
              <w:footnoteReference w:id="4"/>
            </w:r>
            <w:r>
              <w:rPr>
                <w:rFonts w:ascii="Arial" w:hAnsi="Arial" w:cs="Arial"/>
                <w:b/>
                <w:bCs/>
                <w:color w:val="0B0C0C"/>
                <w:sz w:val="22"/>
                <w:szCs w:val="22"/>
              </w:rPr>
              <w:t xml:space="preserve"> </w:t>
            </w:r>
          </w:p>
        </w:tc>
      </w:tr>
      <w:tr w:rsidR="001E3E65" w14:paraId="32B6E4DC" w14:textId="77777777" w:rsidTr="00BC4001">
        <w:tc>
          <w:tcPr>
            <w:tcW w:w="4192" w:type="dxa"/>
          </w:tcPr>
          <w:p w14:paraId="7D2314F8" w14:textId="77777777" w:rsidR="001E3E65" w:rsidRDefault="001E3E65" w:rsidP="00BC4001">
            <w:pPr>
              <w:pStyle w:val="NormalWeb"/>
              <w:spacing w:before="0" w:beforeAutospacing="0" w:after="0" w:afterAutospacing="0" w:line="276" w:lineRule="auto"/>
              <w:rPr>
                <w:rFonts w:ascii="Arial" w:hAnsi="Arial" w:cs="Arial"/>
                <w:color w:val="0B0C0C"/>
                <w:sz w:val="22"/>
                <w:szCs w:val="22"/>
              </w:rPr>
            </w:pPr>
            <w:r>
              <w:rPr>
                <w:rFonts w:ascii="Arial" w:hAnsi="Arial" w:cs="Arial"/>
                <w:color w:val="0B0C0C"/>
                <w:sz w:val="22"/>
                <w:szCs w:val="22"/>
              </w:rPr>
              <w:t xml:space="preserve">Chichester Local Plan 2021 - 2039 </w:t>
            </w:r>
          </w:p>
          <w:p w14:paraId="45E86E12" w14:textId="77777777" w:rsidR="001E3E65" w:rsidRDefault="001E3E65" w:rsidP="00BC4001">
            <w:pPr>
              <w:pStyle w:val="NormalWeb"/>
              <w:spacing w:before="0" w:beforeAutospacing="0" w:after="0" w:afterAutospacing="0" w:line="276" w:lineRule="auto"/>
              <w:rPr>
                <w:rFonts w:ascii="Arial" w:hAnsi="Arial" w:cs="Arial"/>
                <w:color w:val="0B0C0C"/>
                <w:sz w:val="22"/>
                <w:szCs w:val="22"/>
              </w:rPr>
            </w:pPr>
          </w:p>
        </w:tc>
        <w:tc>
          <w:tcPr>
            <w:tcW w:w="1733" w:type="dxa"/>
          </w:tcPr>
          <w:p w14:paraId="00D38BAC" w14:textId="77777777" w:rsidR="001E3E65" w:rsidRDefault="001E3E65" w:rsidP="00BC4001">
            <w:pPr>
              <w:pStyle w:val="NormalWeb"/>
              <w:spacing w:before="0" w:beforeAutospacing="0" w:after="0" w:afterAutospacing="0" w:line="276" w:lineRule="auto"/>
              <w:rPr>
                <w:rFonts w:ascii="Arial" w:hAnsi="Arial" w:cs="Arial"/>
                <w:color w:val="0B0C0C"/>
                <w:sz w:val="22"/>
                <w:szCs w:val="22"/>
              </w:rPr>
            </w:pPr>
            <w:r>
              <w:rPr>
                <w:rFonts w:ascii="Arial" w:hAnsi="Arial" w:cs="Arial"/>
                <w:color w:val="0B0C0C"/>
                <w:sz w:val="22"/>
                <w:szCs w:val="22"/>
              </w:rPr>
              <w:t xml:space="preserve">Publication </w:t>
            </w:r>
          </w:p>
        </w:tc>
        <w:tc>
          <w:tcPr>
            <w:tcW w:w="3225" w:type="dxa"/>
          </w:tcPr>
          <w:p w14:paraId="4EA204E0" w14:textId="5F657A61" w:rsidR="001E3E65" w:rsidRDefault="001E3E65" w:rsidP="00BC4001">
            <w:pPr>
              <w:pStyle w:val="NormalWeb"/>
              <w:spacing w:before="0" w:beforeAutospacing="0" w:after="0" w:afterAutospacing="0" w:line="276" w:lineRule="auto"/>
              <w:rPr>
                <w:rFonts w:ascii="Arial" w:hAnsi="Arial" w:cs="Arial"/>
                <w:color w:val="0B0C0C"/>
                <w:sz w:val="22"/>
                <w:szCs w:val="22"/>
              </w:rPr>
            </w:pPr>
            <w:r>
              <w:rPr>
                <w:rFonts w:ascii="Arial" w:hAnsi="Arial" w:cs="Arial"/>
                <w:color w:val="0B0C0C"/>
                <w:sz w:val="22"/>
                <w:szCs w:val="22"/>
              </w:rPr>
              <w:t>LHN: 638dpa</w:t>
            </w:r>
            <w:r w:rsidR="002A136F">
              <w:rPr>
                <w:rFonts w:ascii="Arial" w:hAnsi="Arial" w:cs="Arial"/>
                <w:color w:val="0B0C0C"/>
                <w:sz w:val="22"/>
                <w:szCs w:val="22"/>
              </w:rPr>
              <w:t>.</w:t>
            </w:r>
            <w:r>
              <w:rPr>
                <w:rFonts w:ascii="Arial" w:hAnsi="Arial" w:cs="Arial"/>
                <w:color w:val="0B0C0C"/>
                <w:sz w:val="22"/>
                <w:szCs w:val="22"/>
              </w:rPr>
              <w:t xml:space="preserve">  Total  11,484</w:t>
            </w:r>
          </w:p>
          <w:p w14:paraId="5CCEEE75" w14:textId="77777777" w:rsidR="001E3E65" w:rsidRDefault="001E3E65" w:rsidP="00BC4001">
            <w:pPr>
              <w:pStyle w:val="NormalWeb"/>
              <w:spacing w:before="0" w:beforeAutospacing="0" w:after="0" w:afterAutospacing="0" w:line="276" w:lineRule="auto"/>
              <w:rPr>
                <w:rFonts w:ascii="Arial" w:hAnsi="Arial" w:cs="Arial"/>
                <w:color w:val="0B0C0C"/>
                <w:sz w:val="22"/>
                <w:szCs w:val="22"/>
              </w:rPr>
            </w:pPr>
          </w:p>
          <w:p w14:paraId="38A1D27A" w14:textId="5646FA6E" w:rsidR="001E3E65" w:rsidRDefault="001E3E65" w:rsidP="00BC4001">
            <w:pPr>
              <w:pStyle w:val="NormalWeb"/>
              <w:spacing w:before="0" w:beforeAutospacing="0" w:after="0" w:afterAutospacing="0" w:line="276" w:lineRule="auto"/>
              <w:rPr>
                <w:rFonts w:ascii="Arial" w:hAnsi="Arial" w:cs="Arial"/>
                <w:color w:val="0B0C0C"/>
                <w:sz w:val="22"/>
                <w:szCs w:val="22"/>
              </w:rPr>
            </w:pPr>
            <w:r>
              <w:rPr>
                <w:rFonts w:ascii="Arial" w:hAnsi="Arial" w:cs="Arial"/>
                <w:color w:val="0B0C0C"/>
                <w:sz w:val="22"/>
                <w:szCs w:val="22"/>
              </w:rPr>
              <w:t xml:space="preserve">Proposed housing target: 575 dpa. Total </w:t>
            </w:r>
            <w:r w:rsidR="00DE3FF3">
              <w:rPr>
                <w:rFonts w:ascii="Arial" w:hAnsi="Arial" w:cs="Arial"/>
                <w:color w:val="0B0C0C"/>
                <w:sz w:val="22"/>
                <w:szCs w:val="22"/>
              </w:rPr>
              <w:t xml:space="preserve">target </w:t>
            </w:r>
            <w:r>
              <w:rPr>
                <w:rFonts w:ascii="Arial" w:hAnsi="Arial" w:cs="Arial"/>
                <w:color w:val="0B0C0C"/>
                <w:sz w:val="22"/>
                <w:szCs w:val="22"/>
              </w:rPr>
              <w:t>10,350</w:t>
            </w:r>
            <w:r w:rsidR="00DE3FF3">
              <w:rPr>
                <w:rFonts w:ascii="Arial" w:hAnsi="Arial" w:cs="Arial"/>
                <w:color w:val="0B0C0C"/>
                <w:sz w:val="22"/>
                <w:szCs w:val="22"/>
              </w:rPr>
              <w:t xml:space="preserve">. Total </w:t>
            </w:r>
            <w:r w:rsidR="002A136F">
              <w:rPr>
                <w:rFonts w:ascii="Arial" w:hAnsi="Arial" w:cs="Arial"/>
                <w:color w:val="0B0C0C"/>
                <w:sz w:val="22"/>
                <w:szCs w:val="22"/>
              </w:rPr>
              <w:t xml:space="preserve">projected </w:t>
            </w:r>
            <w:r w:rsidR="00DE3FF3">
              <w:rPr>
                <w:rFonts w:ascii="Arial" w:hAnsi="Arial" w:cs="Arial"/>
                <w:color w:val="0B0C0C"/>
                <w:sz w:val="22"/>
                <w:szCs w:val="22"/>
              </w:rPr>
              <w:t xml:space="preserve">supply </w:t>
            </w:r>
            <w:r w:rsidR="002A136F">
              <w:rPr>
                <w:rFonts w:ascii="Arial" w:hAnsi="Arial" w:cs="Arial"/>
                <w:color w:val="0B0C0C"/>
                <w:sz w:val="22"/>
                <w:szCs w:val="22"/>
              </w:rPr>
              <w:t>as at 1 April 2024 = 10,</w:t>
            </w:r>
            <w:r w:rsidR="00F776BD">
              <w:rPr>
                <w:rFonts w:ascii="Arial" w:hAnsi="Arial" w:cs="Arial"/>
                <w:color w:val="0B0C0C"/>
                <w:sz w:val="22"/>
                <w:szCs w:val="22"/>
              </w:rPr>
              <w:t>752</w:t>
            </w:r>
          </w:p>
          <w:p w14:paraId="3314741A" w14:textId="7C0243F8" w:rsidR="001E3E65" w:rsidRDefault="001E3E65" w:rsidP="00BC4001">
            <w:pPr>
              <w:pStyle w:val="NormalWeb"/>
              <w:spacing w:before="0" w:beforeAutospacing="0" w:after="0" w:afterAutospacing="0" w:line="276" w:lineRule="auto"/>
              <w:rPr>
                <w:rFonts w:ascii="Arial" w:hAnsi="Arial" w:cs="Arial"/>
                <w:color w:val="0B0C0C"/>
                <w:sz w:val="22"/>
                <w:szCs w:val="22"/>
              </w:rPr>
            </w:pPr>
            <w:r>
              <w:rPr>
                <w:rFonts w:ascii="Arial" w:hAnsi="Arial" w:cs="Arial"/>
                <w:color w:val="0B0C0C"/>
                <w:sz w:val="22"/>
                <w:szCs w:val="22"/>
              </w:rPr>
              <w:t xml:space="preserve">Unmet need: </w:t>
            </w:r>
            <w:r w:rsidR="00F776BD">
              <w:rPr>
                <w:rFonts w:ascii="Arial" w:hAnsi="Arial" w:cs="Arial"/>
                <w:color w:val="0B0C0C"/>
                <w:sz w:val="22"/>
                <w:szCs w:val="22"/>
              </w:rPr>
              <w:t xml:space="preserve">732 </w:t>
            </w:r>
          </w:p>
        </w:tc>
      </w:tr>
      <w:tr w:rsidR="001E3E65" w14:paraId="397795E5" w14:textId="77777777" w:rsidTr="00BC4001">
        <w:tc>
          <w:tcPr>
            <w:tcW w:w="9150" w:type="dxa"/>
            <w:gridSpan w:val="3"/>
          </w:tcPr>
          <w:p w14:paraId="2D76967A" w14:textId="76C7000B" w:rsidR="001E3E65" w:rsidRDefault="001E3E65" w:rsidP="00BC4001">
            <w:pPr>
              <w:pStyle w:val="NormalWeb"/>
              <w:spacing w:before="0" w:beforeAutospacing="0" w:after="0" w:afterAutospacing="0" w:line="276" w:lineRule="auto"/>
              <w:rPr>
                <w:rFonts w:ascii="Arial" w:hAnsi="Arial" w:cs="Arial"/>
                <w:color w:val="0B0C0C"/>
                <w:sz w:val="22"/>
                <w:szCs w:val="22"/>
              </w:rPr>
            </w:pPr>
            <w:r>
              <w:rPr>
                <w:rFonts w:ascii="Arial" w:hAnsi="Arial" w:cs="Arial"/>
                <w:b/>
                <w:bCs/>
                <w:color w:val="0B0C0C"/>
                <w:sz w:val="22"/>
                <w:szCs w:val="22"/>
              </w:rPr>
              <w:t xml:space="preserve">Arun District </w:t>
            </w:r>
          </w:p>
        </w:tc>
      </w:tr>
      <w:tr w:rsidR="001E3E65" w14:paraId="75496D4D" w14:textId="77777777" w:rsidTr="00BC4001">
        <w:tc>
          <w:tcPr>
            <w:tcW w:w="4192" w:type="dxa"/>
          </w:tcPr>
          <w:p w14:paraId="3BBE4849" w14:textId="68085BD2" w:rsidR="001E3E65" w:rsidRDefault="001E3E65" w:rsidP="00BC4001">
            <w:pPr>
              <w:pStyle w:val="NormalWeb"/>
              <w:spacing w:before="0" w:beforeAutospacing="0" w:after="0" w:afterAutospacing="0" w:line="276" w:lineRule="auto"/>
              <w:rPr>
                <w:rFonts w:ascii="Arial" w:hAnsi="Arial" w:cs="Arial"/>
                <w:color w:val="0B0C0C"/>
                <w:sz w:val="22"/>
                <w:szCs w:val="22"/>
              </w:rPr>
            </w:pPr>
            <w:r>
              <w:rPr>
                <w:rFonts w:ascii="Arial" w:hAnsi="Arial" w:cs="Arial"/>
                <w:color w:val="0B0C0C"/>
                <w:sz w:val="22"/>
                <w:szCs w:val="22"/>
              </w:rPr>
              <w:t xml:space="preserve">Arun Local Plan </w:t>
            </w:r>
            <w:r w:rsidR="00B45389">
              <w:rPr>
                <w:rFonts w:ascii="Arial" w:hAnsi="Arial" w:cs="Arial"/>
                <w:color w:val="0B0C0C"/>
                <w:sz w:val="22"/>
                <w:szCs w:val="22"/>
              </w:rPr>
              <w:t>2011-2031</w:t>
            </w:r>
          </w:p>
        </w:tc>
        <w:tc>
          <w:tcPr>
            <w:tcW w:w="1733" w:type="dxa"/>
          </w:tcPr>
          <w:p w14:paraId="0DE7E70C" w14:textId="4240F895" w:rsidR="001E3E65" w:rsidRDefault="001E3E65" w:rsidP="00BC4001">
            <w:pPr>
              <w:pStyle w:val="NormalWeb"/>
              <w:spacing w:before="0" w:beforeAutospacing="0" w:after="0" w:afterAutospacing="0" w:line="276" w:lineRule="auto"/>
              <w:rPr>
                <w:rFonts w:ascii="Arial" w:hAnsi="Arial" w:cs="Arial"/>
                <w:color w:val="0B0C0C"/>
                <w:sz w:val="22"/>
                <w:szCs w:val="22"/>
              </w:rPr>
            </w:pPr>
            <w:r>
              <w:rPr>
                <w:rFonts w:ascii="Arial" w:hAnsi="Arial" w:cs="Arial"/>
                <w:color w:val="0B0C0C"/>
                <w:sz w:val="22"/>
                <w:szCs w:val="22"/>
              </w:rPr>
              <w:t>Adopted</w:t>
            </w:r>
          </w:p>
        </w:tc>
        <w:tc>
          <w:tcPr>
            <w:tcW w:w="3225" w:type="dxa"/>
          </w:tcPr>
          <w:p w14:paraId="7DD52716" w14:textId="63255593" w:rsidR="001E3E65" w:rsidRPr="00C36860" w:rsidRDefault="009E2F4C" w:rsidP="00BC4001">
            <w:pPr>
              <w:pStyle w:val="NormalWeb"/>
              <w:spacing w:before="0" w:beforeAutospacing="0" w:after="0" w:afterAutospacing="0" w:line="276" w:lineRule="auto"/>
              <w:rPr>
                <w:rFonts w:ascii="Arial" w:hAnsi="Arial" w:cs="Arial"/>
                <w:color w:val="0B0C0C"/>
                <w:sz w:val="22"/>
                <w:szCs w:val="22"/>
                <w:highlight w:val="yellow"/>
              </w:rPr>
            </w:pPr>
            <w:r w:rsidRPr="009E2F4C">
              <w:rPr>
                <w:rFonts w:ascii="Arial" w:hAnsi="Arial" w:cs="Arial"/>
                <w:color w:val="0B0C0C"/>
                <w:sz w:val="22"/>
                <w:szCs w:val="22"/>
              </w:rPr>
              <w:t xml:space="preserve">LHN: 919 dpa plus 81 dpa to meet unmet needs from Local Housing Market Area. </w:t>
            </w:r>
          </w:p>
        </w:tc>
      </w:tr>
    </w:tbl>
    <w:p w14:paraId="590FC874" w14:textId="77777777" w:rsidR="00CC7AC4" w:rsidRDefault="00CC7AC4" w:rsidP="001E3E65">
      <w:pPr>
        <w:pStyle w:val="ListParagraph"/>
        <w:jc w:val="both"/>
        <w:rPr>
          <w:rFonts w:ascii="Arial" w:hAnsi="Arial" w:cs="Arial"/>
          <w:color w:val="000000" w:themeColor="text1"/>
        </w:rPr>
      </w:pPr>
    </w:p>
    <w:p w14:paraId="3D918AA4" w14:textId="22B7EC97" w:rsidR="00CC7AC4" w:rsidRDefault="00CC7AC4" w:rsidP="00234E28">
      <w:pPr>
        <w:pStyle w:val="ListParagraph"/>
        <w:numPr>
          <w:ilvl w:val="1"/>
          <w:numId w:val="8"/>
        </w:numPr>
        <w:ind w:left="720" w:hanging="720"/>
        <w:jc w:val="both"/>
        <w:rPr>
          <w:rFonts w:ascii="Arial" w:hAnsi="Arial" w:cs="Arial"/>
          <w:color w:val="000000" w:themeColor="text1"/>
        </w:rPr>
      </w:pPr>
      <w:r w:rsidRPr="00CC7AC4">
        <w:rPr>
          <w:rFonts w:ascii="Arial" w:hAnsi="Arial" w:cs="Arial"/>
          <w:color w:val="000000" w:themeColor="text1"/>
        </w:rPr>
        <w:t>Arun’s adopted Local Plan 2018 covers the 20 years 2011-2031 which includes a housing requirement of 20,000 dwellings (1,000 dwelling</w:t>
      </w:r>
      <w:r w:rsidR="008E12E1">
        <w:rPr>
          <w:rFonts w:ascii="Arial" w:hAnsi="Arial" w:cs="Arial"/>
          <w:color w:val="000000" w:themeColor="text1"/>
        </w:rPr>
        <w:t>s</w:t>
      </w:r>
      <w:r w:rsidRPr="00CC7AC4">
        <w:rPr>
          <w:rFonts w:ascii="Arial" w:hAnsi="Arial" w:cs="Arial"/>
          <w:color w:val="000000" w:themeColor="text1"/>
        </w:rPr>
        <w:t xml:space="preserve"> per annum) but has a stepped 5-year housing trajectory. The </w:t>
      </w:r>
      <w:r w:rsidR="008915AF">
        <w:rPr>
          <w:rFonts w:ascii="Arial" w:hAnsi="Arial" w:cs="Arial"/>
          <w:color w:val="000000" w:themeColor="text1"/>
        </w:rPr>
        <w:t>c</w:t>
      </w:r>
      <w:r w:rsidRPr="00CC7AC4">
        <w:rPr>
          <w:rFonts w:ascii="Arial" w:hAnsi="Arial" w:cs="Arial"/>
          <w:color w:val="000000" w:themeColor="text1"/>
        </w:rPr>
        <w:t xml:space="preserve">ouncil is unable to demonstrate a 5-year housing land supply (since </w:t>
      </w:r>
      <w:r w:rsidR="00B05E23" w:rsidRPr="00CC7AC4">
        <w:rPr>
          <w:rFonts w:ascii="Arial" w:hAnsi="Arial" w:cs="Arial"/>
          <w:color w:val="000000" w:themeColor="text1"/>
        </w:rPr>
        <w:t>20</w:t>
      </w:r>
      <w:r w:rsidR="00B05E23">
        <w:rPr>
          <w:rFonts w:ascii="Arial" w:hAnsi="Arial" w:cs="Arial"/>
          <w:color w:val="000000" w:themeColor="text1"/>
        </w:rPr>
        <w:t>1</w:t>
      </w:r>
      <w:r w:rsidR="00B05E23" w:rsidRPr="00CC7AC4">
        <w:rPr>
          <w:rFonts w:ascii="Arial" w:hAnsi="Arial" w:cs="Arial"/>
          <w:color w:val="000000" w:themeColor="text1"/>
        </w:rPr>
        <w:t>9</w:t>
      </w:r>
      <w:r w:rsidRPr="00CC7AC4">
        <w:rPr>
          <w:rFonts w:ascii="Arial" w:hAnsi="Arial" w:cs="Arial"/>
          <w:color w:val="000000" w:themeColor="text1"/>
        </w:rPr>
        <w:t>) and has also not achieved the required thresholds in the Housing Delivery Test.  Following stakeholder workshops in December 2023</w:t>
      </w:r>
      <w:r w:rsidR="00B05E23">
        <w:rPr>
          <w:rFonts w:ascii="Arial" w:hAnsi="Arial" w:cs="Arial"/>
          <w:color w:val="000000" w:themeColor="text1"/>
        </w:rPr>
        <w:t xml:space="preserve"> and</w:t>
      </w:r>
      <w:r w:rsidR="00C76F8E">
        <w:rPr>
          <w:rFonts w:ascii="Arial" w:hAnsi="Arial" w:cs="Arial"/>
          <w:color w:val="000000" w:themeColor="text1"/>
        </w:rPr>
        <w:t xml:space="preserve"> </w:t>
      </w:r>
      <w:r w:rsidRPr="00CC7AC4">
        <w:rPr>
          <w:rFonts w:ascii="Arial" w:hAnsi="Arial" w:cs="Arial"/>
          <w:color w:val="000000" w:themeColor="text1"/>
        </w:rPr>
        <w:t>January 2024</w:t>
      </w:r>
      <w:r w:rsidR="008E12E1">
        <w:rPr>
          <w:rFonts w:ascii="Arial" w:hAnsi="Arial" w:cs="Arial"/>
          <w:color w:val="000000" w:themeColor="text1"/>
        </w:rPr>
        <w:t>,</w:t>
      </w:r>
      <w:r w:rsidRPr="00CC7AC4">
        <w:rPr>
          <w:rFonts w:ascii="Arial" w:hAnsi="Arial" w:cs="Arial"/>
          <w:color w:val="000000" w:themeColor="text1"/>
        </w:rPr>
        <w:t xml:space="preserve"> a Regulation 18 Issues &amp; Options consultation commenced with publication of a ‘Direction of Travel’ on 25 March 2024 which close</w:t>
      </w:r>
      <w:r w:rsidR="00933602">
        <w:rPr>
          <w:rFonts w:ascii="Arial" w:hAnsi="Arial" w:cs="Arial"/>
          <w:color w:val="000000" w:themeColor="text1"/>
        </w:rPr>
        <w:t>d</w:t>
      </w:r>
      <w:r w:rsidRPr="00CC7AC4">
        <w:rPr>
          <w:rFonts w:ascii="Arial" w:hAnsi="Arial" w:cs="Arial"/>
          <w:color w:val="000000" w:themeColor="text1"/>
        </w:rPr>
        <w:t xml:space="preserve"> on 13 May 2024.</w:t>
      </w:r>
      <w:r w:rsidR="00952A57">
        <w:rPr>
          <w:rFonts w:ascii="Arial" w:hAnsi="Arial" w:cs="Arial"/>
          <w:color w:val="000000" w:themeColor="text1"/>
        </w:rPr>
        <w:t xml:space="preserve"> The Arun Housing Need Review (May 2023) </w:t>
      </w:r>
      <w:r w:rsidR="00933602">
        <w:rPr>
          <w:rFonts w:ascii="Arial" w:hAnsi="Arial" w:cs="Arial"/>
          <w:color w:val="000000" w:themeColor="text1"/>
        </w:rPr>
        <w:t>was a high</w:t>
      </w:r>
      <w:r w:rsidR="0013508D">
        <w:rPr>
          <w:rFonts w:ascii="Arial" w:hAnsi="Arial" w:cs="Arial"/>
          <w:color w:val="000000" w:themeColor="text1"/>
        </w:rPr>
        <w:t>-</w:t>
      </w:r>
      <w:r w:rsidR="00933602">
        <w:rPr>
          <w:rFonts w:ascii="Arial" w:hAnsi="Arial" w:cs="Arial"/>
          <w:color w:val="000000" w:themeColor="text1"/>
        </w:rPr>
        <w:t xml:space="preserve">level assessment which </w:t>
      </w:r>
      <w:r w:rsidR="00952A57">
        <w:rPr>
          <w:rFonts w:ascii="Arial" w:hAnsi="Arial" w:cs="Arial"/>
          <w:color w:val="000000" w:themeColor="text1"/>
        </w:rPr>
        <w:t xml:space="preserve">identifies that the standard method generates a minimum local housing need for Arun of 1,400 dwellings per annum.  The Review set out the </w:t>
      </w:r>
      <w:r w:rsidR="00933602">
        <w:rPr>
          <w:rFonts w:ascii="Arial" w:hAnsi="Arial" w:cs="Arial"/>
          <w:color w:val="000000" w:themeColor="text1"/>
        </w:rPr>
        <w:t xml:space="preserve">potential </w:t>
      </w:r>
      <w:r w:rsidR="00952A57">
        <w:rPr>
          <w:rFonts w:ascii="Arial" w:hAnsi="Arial" w:cs="Arial"/>
          <w:color w:val="000000" w:themeColor="text1"/>
        </w:rPr>
        <w:t xml:space="preserve">need for Arun to identify land for a further 11,250 dwellings to meet needs to 2041 after taking into account current supply of 16,300 dwellings on sites with existing permission or extant allocations from the current </w:t>
      </w:r>
      <w:r w:rsidR="008E12E1">
        <w:rPr>
          <w:rFonts w:ascii="Arial" w:hAnsi="Arial" w:cs="Arial"/>
          <w:color w:val="000000" w:themeColor="text1"/>
        </w:rPr>
        <w:t>L</w:t>
      </w:r>
      <w:r w:rsidR="00952A57">
        <w:rPr>
          <w:rFonts w:ascii="Arial" w:hAnsi="Arial" w:cs="Arial"/>
          <w:color w:val="000000" w:themeColor="text1"/>
        </w:rPr>
        <w:t xml:space="preserve">ocal </w:t>
      </w:r>
      <w:r w:rsidR="008E12E1">
        <w:rPr>
          <w:rFonts w:ascii="Arial" w:hAnsi="Arial" w:cs="Arial"/>
          <w:color w:val="000000" w:themeColor="text1"/>
        </w:rPr>
        <w:t>P</w:t>
      </w:r>
      <w:r w:rsidR="00952A57">
        <w:rPr>
          <w:rFonts w:ascii="Arial" w:hAnsi="Arial" w:cs="Arial"/>
          <w:color w:val="000000" w:themeColor="text1"/>
        </w:rPr>
        <w:t>lan.</w:t>
      </w:r>
      <w:r w:rsidR="00933602">
        <w:rPr>
          <w:rFonts w:ascii="Arial" w:hAnsi="Arial" w:cs="Arial"/>
          <w:color w:val="000000" w:themeColor="text1"/>
        </w:rPr>
        <w:t xml:space="preserve"> The evidence base will include commissioning a Housing &amp; Economic Development Assessment to test the SHM figure as a starting point</w:t>
      </w:r>
      <w:r w:rsidR="008E12E1">
        <w:rPr>
          <w:rFonts w:ascii="Arial" w:hAnsi="Arial" w:cs="Arial"/>
          <w:color w:val="000000" w:themeColor="text1"/>
        </w:rPr>
        <w:t>. As such,</w:t>
      </w:r>
      <w:r w:rsidR="00933602">
        <w:rPr>
          <w:rFonts w:ascii="Arial" w:hAnsi="Arial" w:cs="Arial"/>
          <w:color w:val="000000" w:themeColor="text1"/>
        </w:rPr>
        <w:t xml:space="preserve"> a housing target has not yet been set by the council and will be determined in the light of this and other evidence.</w:t>
      </w:r>
    </w:p>
    <w:p w14:paraId="45C23743" w14:textId="77777777" w:rsidR="00CC7AC4" w:rsidRDefault="00CC7AC4" w:rsidP="00CC7AC4">
      <w:pPr>
        <w:pStyle w:val="ListParagraph"/>
        <w:jc w:val="both"/>
        <w:rPr>
          <w:rFonts w:ascii="Arial" w:hAnsi="Arial" w:cs="Arial"/>
          <w:color w:val="000000" w:themeColor="text1"/>
        </w:rPr>
      </w:pPr>
    </w:p>
    <w:p w14:paraId="702650FB" w14:textId="5975C879" w:rsidR="009354EE" w:rsidRPr="00533907" w:rsidRDefault="009354EE" w:rsidP="00CC7AC4">
      <w:pPr>
        <w:pStyle w:val="ListParagraph"/>
        <w:jc w:val="both"/>
        <w:rPr>
          <w:rFonts w:ascii="Arial" w:hAnsi="Arial" w:cs="Arial"/>
          <w:color w:val="000000" w:themeColor="text1"/>
          <w:u w:val="single"/>
        </w:rPr>
      </w:pPr>
      <w:r w:rsidRPr="00533907">
        <w:rPr>
          <w:rFonts w:ascii="Arial" w:hAnsi="Arial" w:cs="Arial"/>
          <w:color w:val="000000" w:themeColor="text1"/>
          <w:u w:val="single"/>
        </w:rPr>
        <w:t>Areas of agreement</w:t>
      </w:r>
    </w:p>
    <w:p w14:paraId="1B2A818B" w14:textId="77777777" w:rsidR="009354EE" w:rsidRPr="00CC7AC4" w:rsidRDefault="009354EE" w:rsidP="00CC7AC4">
      <w:pPr>
        <w:pStyle w:val="ListParagraph"/>
        <w:jc w:val="both"/>
        <w:rPr>
          <w:rFonts w:ascii="Arial" w:hAnsi="Arial" w:cs="Arial"/>
          <w:color w:val="000000" w:themeColor="text1"/>
        </w:rPr>
      </w:pPr>
    </w:p>
    <w:p w14:paraId="0F435DF7" w14:textId="6B572FCF" w:rsidR="001E3E65" w:rsidRDefault="001E3E65" w:rsidP="00234E28">
      <w:pPr>
        <w:pStyle w:val="ListParagraph"/>
        <w:numPr>
          <w:ilvl w:val="1"/>
          <w:numId w:val="8"/>
        </w:numPr>
        <w:ind w:left="720" w:hanging="720"/>
        <w:jc w:val="both"/>
        <w:rPr>
          <w:rFonts w:ascii="Arial" w:hAnsi="Arial" w:cs="Arial"/>
          <w:color w:val="000000" w:themeColor="text1"/>
        </w:rPr>
      </w:pPr>
      <w:r>
        <w:rPr>
          <w:rFonts w:ascii="Arial" w:hAnsi="Arial" w:cs="Arial"/>
          <w:color w:val="000000" w:themeColor="text1"/>
        </w:rPr>
        <w:lastRenderedPageBreak/>
        <w:t xml:space="preserve">It is agreed that </w:t>
      </w:r>
      <w:r w:rsidR="00A817E3">
        <w:rPr>
          <w:rFonts w:ascii="Arial" w:hAnsi="Arial" w:cs="Arial"/>
          <w:color w:val="000000" w:themeColor="text1"/>
        </w:rPr>
        <w:t>whilst the adopted Arun Local Plan 2018 provides a supply of 81 dpa for unmet needs</w:t>
      </w:r>
      <w:r w:rsidR="00C76F8E">
        <w:rPr>
          <w:rFonts w:ascii="Arial" w:hAnsi="Arial" w:cs="Arial"/>
          <w:color w:val="000000" w:themeColor="text1"/>
        </w:rPr>
        <w:t>,</w:t>
      </w:r>
      <w:r w:rsidR="00A817E3">
        <w:rPr>
          <w:rFonts w:ascii="Arial" w:hAnsi="Arial" w:cs="Arial"/>
          <w:color w:val="000000" w:themeColor="text1"/>
        </w:rPr>
        <w:t xml:space="preserve"> which includes a proportion from Chichester </w:t>
      </w:r>
      <w:r w:rsidR="00C76F8E">
        <w:rPr>
          <w:rFonts w:ascii="Arial" w:hAnsi="Arial" w:cs="Arial"/>
          <w:color w:val="000000" w:themeColor="text1"/>
        </w:rPr>
        <w:t>District,</w:t>
      </w:r>
      <w:r w:rsidR="00A817E3">
        <w:rPr>
          <w:rFonts w:ascii="Arial" w:hAnsi="Arial" w:cs="Arial"/>
          <w:color w:val="000000" w:themeColor="text1"/>
        </w:rPr>
        <w:t xml:space="preserve"> Arun</w:t>
      </w:r>
      <w:r w:rsidR="00CC7AC4">
        <w:rPr>
          <w:rFonts w:ascii="Arial" w:hAnsi="Arial" w:cs="Arial"/>
          <w:color w:val="000000" w:themeColor="text1"/>
        </w:rPr>
        <w:t>,</w:t>
      </w:r>
      <w:r w:rsidR="008E12E1">
        <w:rPr>
          <w:rFonts w:ascii="Arial" w:hAnsi="Arial" w:cs="Arial"/>
          <w:color w:val="000000" w:themeColor="text1"/>
        </w:rPr>
        <w:t xml:space="preserve"> being</w:t>
      </w:r>
      <w:r w:rsidR="00CC7AC4">
        <w:rPr>
          <w:rFonts w:ascii="Arial" w:hAnsi="Arial" w:cs="Arial"/>
          <w:color w:val="000000" w:themeColor="text1"/>
        </w:rPr>
        <w:t xml:space="preserve"> at </w:t>
      </w:r>
      <w:r w:rsidR="008E12E1">
        <w:rPr>
          <w:rFonts w:ascii="Arial" w:hAnsi="Arial" w:cs="Arial"/>
          <w:color w:val="000000" w:themeColor="text1"/>
        </w:rPr>
        <w:t>an</w:t>
      </w:r>
      <w:r w:rsidR="00CC7AC4">
        <w:rPr>
          <w:rFonts w:ascii="Arial" w:hAnsi="Arial" w:cs="Arial"/>
          <w:color w:val="000000" w:themeColor="text1"/>
        </w:rPr>
        <w:t xml:space="preserve"> early stage of plan preparation,</w:t>
      </w:r>
      <w:r w:rsidR="00A817E3">
        <w:rPr>
          <w:rFonts w:ascii="Arial" w:hAnsi="Arial" w:cs="Arial"/>
          <w:color w:val="000000" w:themeColor="text1"/>
        </w:rPr>
        <w:t xml:space="preserve"> is </w:t>
      </w:r>
      <w:r w:rsidR="008E12E1">
        <w:rPr>
          <w:rFonts w:ascii="Arial" w:hAnsi="Arial" w:cs="Arial"/>
          <w:color w:val="000000" w:themeColor="text1"/>
        </w:rPr>
        <w:t xml:space="preserve">presently </w:t>
      </w:r>
      <w:r w:rsidR="00A817E3">
        <w:rPr>
          <w:rFonts w:ascii="Arial" w:hAnsi="Arial" w:cs="Arial"/>
          <w:color w:val="000000" w:themeColor="text1"/>
        </w:rPr>
        <w:t xml:space="preserve">unable to confirm what number it may be able to accommodate through an </w:t>
      </w:r>
      <w:r w:rsidR="00C902C1">
        <w:rPr>
          <w:rFonts w:ascii="Arial" w:hAnsi="Arial" w:cs="Arial"/>
          <w:color w:val="000000" w:themeColor="text1"/>
        </w:rPr>
        <w:t>u</w:t>
      </w:r>
      <w:r w:rsidR="00A817E3">
        <w:rPr>
          <w:rFonts w:ascii="Arial" w:hAnsi="Arial" w:cs="Arial"/>
          <w:color w:val="000000" w:themeColor="text1"/>
        </w:rPr>
        <w:t xml:space="preserve">pdate of the Local Plan and whether that may be able to include any element of shortfall from adjoining authorities.  </w:t>
      </w:r>
    </w:p>
    <w:p w14:paraId="2781FF4C" w14:textId="77777777" w:rsidR="00A817E3" w:rsidRPr="00A817E3" w:rsidRDefault="00A817E3" w:rsidP="00234E28">
      <w:pPr>
        <w:pStyle w:val="ListParagraph"/>
        <w:jc w:val="both"/>
        <w:rPr>
          <w:rFonts w:ascii="Arial" w:hAnsi="Arial" w:cs="Arial"/>
          <w:color w:val="000000" w:themeColor="text1"/>
        </w:rPr>
      </w:pPr>
    </w:p>
    <w:p w14:paraId="621FC88C" w14:textId="2BCE42BB" w:rsidR="00A817E3" w:rsidRDefault="008E12E1" w:rsidP="00234E28">
      <w:pPr>
        <w:pStyle w:val="ListParagraph"/>
        <w:numPr>
          <w:ilvl w:val="1"/>
          <w:numId w:val="8"/>
        </w:numPr>
        <w:ind w:left="720" w:hanging="720"/>
        <w:jc w:val="both"/>
        <w:rPr>
          <w:rFonts w:ascii="Arial" w:hAnsi="Arial" w:cs="Arial"/>
          <w:color w:val="000000" w:themeColor="text1"/>
        </w:rPr>
      </w:pPr>
      <w:r>
        <w:rPr>
          <w:rFonts w:ascii="Arial" w:hAnsi="Arial" w:cs="Arial"/>
          <w:color w:val="000000" w:themeColor="text1"/>
        </w:rPr>
        <w:t>B</w:t>
      </w:r>
      <w:r w:rsidR="00A817E3" w:rsidRPr="00A817E3">
        <w:rPr>
          <w:rFonts w:ascii="Arial" w:hAnsi="Arial" w:cs="Arial"/>
          <w:color w:val="000000" w:themeColor="text1"/>
        </w:rPr>
        <w:t xml:space="preserve">ecause of the close relationship (e.g. commuting) with the west of Arun and its significant planned developments, Arun is likely to face similar issues </w:t>
      </w:r>
      <w:r w:rsidR="00DE16F8">
        <w:rPr>
          <w:rFonts w:ascii="Arial" w:hAnsi="Arial" w:cs="Arial"/>
          <w:color w:val="000000" w:themeColor="text1"/>
        </w:rPr>
        <w:t xml:space="preserve">to Chichester </w:t>
      </w:r>
      <w:r w:rsidR="00A817E3" w:rsidRPr="00A817E3">
        <w:rPr>
          <w:rFonts w:ascii="Arial" w:hAnsi="Arial" w:cs="Arial"/>
          <w:color w:val="000000" w:themeColor="text1"/>
        </w:rPr>
        <w:t>with A27 capacity, mitigation and viability. This may also constrain future housing growth and Arun’s ability to accommodate its own housing requirements (once these have been evidenced) in preparing its Local Plan updat</w:t>
      </w:r>
      <w:r w:rsidR="00CC7AC4">
        <w:rPr>
          <w:rFonts w:ascii="Arial" w:hAnsi="Arial" w:cs="Arial"/>
          <w:color w:val="000000" w:themeColor="text1"/>
        </w:rPr>
        <w:t>e</w:t>
      </w:r>
      <w:r w:rsidR="00A817E3" w:rsidRPr="00A817E3">
        <w:rPr>
          <w:rFonts w:ascii="Arial" w:hAnsi="Arial" w:cs="Arial"/>
          <w:color w:val="000000" w:themeColor="text1"/>
        </w:rPr>
        <w:t xml:space="preserve">. </w:t>
      </w:r>
    </w:p>
    <w:p w14:paraId="4361B639" w14:textId="77777777" w:rsidR="00A817E3" w:rsidRPr="00A817E3" w:rsidRDefault="00A817E3" w:rsidP="00234E28">
      <w:pPr>
        <w:pStyle w:val="ListParagraph"/>
        <w:jc w:val="both"/>
        <w:rPr>
          <w:rFonts w:ascii="Arial" w:hAnsi="Arial" w:cs="Arial"/>
          <w:color w:val="000000" w:themeColor="text1"/>
        </w:rPr>
      </w:pPr>
    </w:p>
    <w:p w14:paraId="20FA74DB" w14:textId="7416EF1B" w:rsidR="00A817E3" w:rsidRPr="00533907" w:rsidRDefault="00A817E3" w:rsidP="00234E28">
      <w:pPr>
        <w:pStyle w:val="ListParagraph"/>
        <w:numPr>
          <w:ilvl w:val="1"/>
          <w:numId w:val="8"/>
        </w:numPr>
        <w:ind w:left="720" w:hanging="720"/>
        <w:jc w:val="both"/>
        <w:rPr>
          <w:rFonts w:ascii="Arial" w:hAnsi="Arial" w:cs="Arial"/>
          <w:color w:val="000000" w:themeColor="text1"/>
        </w:rPr>
      </w:pPr>
      <w:r>
        <w:rPr>
          <w:rFonts w:ascii="Arial" w:hAnsi="Arial" w:cs="Arial"/>
          <w:color w:val="000000" w:themeColor="text1"/>
        </w:rPr>
        <w:t>It is agreed that</w:t>
      </w:r>
      <w:r w:rsidR="00C856E7">
        <w:rPr>
          <w:rFonts w:ascii="Arial" w:hAnsi="Arial" w:cs="Arial"/>
          <w:color w:val="000000" w:themeColor="text1"/>
        </w:rPr>
        <w:t xml:space="preserve"> currently</w:t>
      </w:r>
      <w:r>
        <w:rPr>
          <w:rFonts w:ascii="Arial" w:hAnsi="Arial" w:cs="Arial"/>
          <w:color w:val="000000" w:themeColor="text1"/>
        </w:rPr>
        <w:t xml:space="preserve"> </w:t>
      </w:r>
      <w:r w:rsidR="00C856E7">
        <w:rPr>
          <w:rFonts w:ascii="Arial" w:hAnsi="Arial" w:cs="Arial"/>
          <w:color w:val="000000" w:themeColor="text1"/>
        </w:rPr>
        <w:t>progress on</w:t>
      </w:r>
      <w:r w:rsidR="00B45389">
        <w:rPr>
          <w:rFonts w:ascii="Arial" w:hAnsi="Arial" w:cs="Arial"/>
          <w:color w:val="000000" w:themeColor="text1"/>
        </w:rPr>
        <w:t xml:space="preserve"> </w:t>
      </w:r>
      <w:r w:rsidR="00B45389" w:rsidRPr="00533907">
        <w:rPr>
          <w:rFonts w:ascii="Arial" w:hAnsi="Arial" w:cs="Arial"/>
          <w:color w:val="000000" w:themeColor="text1"/>
        </w:rPr>
        <w:t>Local Strategic Statement (LSS3)</w:t>
      </w:r>
      <w:r w:rsidR="00C856E7" w:rsidRPr="00533907">
        <w:rPr>
          <w:rFonts w:ascii="Arial" w:hAnsi="Arial" w:cs="Arial"/>
          <w:color w:val="000000" w:themeColor="text1"/>
        </w:rPr>
        <w:t xml:space="preserve"> has been delayed and that whilst it would have considered the issue of unmet needs across the H</w:t>
      </w:r>
      <w:r w:rsidR="00B45389">
        <w:rPr>
          <w:rFonts w:ascii="Arial" w:hAnsi="Arial" w:cs="Arial"/>
          <w:color w:val="000000" w:themeColor="text1"/>
        </w:rPr>
        <w:t xml:space="preserve">ousing </w:t>
      </w:r>
      <w:r w:rsidR="00C856E7" w:rsidRPr="00533907">
        <w:rPr>
          <w:rFonts w:ascii="Arial" w:hAnsi="Arial" w:cs="Arial"/>
          <w:color w:val="000000" w:themeColor="text1"/>
        </w:rPr>
        <w:t>M</w:t>
      </w:r>
      <w:r w:rsidR="00B45389">
        <w:rPr>
          <w:rFonts w:ascii="Arial" w:hAnsi="Arial" w:cs="Arial"/>
          <w:color w:val="000000" w:themeColor="text1"/>
        </w:rPr>
        <w:t xml:space="preserve">arket </w:t>
      </w:r>
      <w:r w:rsidR="00C856E7" w:rsidRPr="00533907">
        <w:rPr>
          <w:rFonts w:ascii="Arial" w:hAnsi="Arial" w:cs="Arial"/>
          <w:color w:val="000000" w:themeColor="text1"/>
        </w:rPr>
        <w:t>A</w:t>
      </w:r>
      <w:r w:rsidR="00B45389">
        <w:rPr>
          <w:rFonts w:ascii="Arial" w:hAnsi="Arial" w:cs="Arial"/>
          <w:color w:val="000000" w:themeColor="text1"/>
        </w:rPr>
        <w:t>rea</w:t>
      </w:r>
      <w:r w:rsidR="00C856E7" w:rsidRPr="00533907">
        <w:rPr>
          <w:rFonts w:ascii="Arial" w:hAnsi="Arial" w:cs="Arial"/>
          <w:color w:val="000000" w:themeColor="text1"/>
        </w:rPr>
        <w:t xml:space="preserve">, that this </w:t>
      </w:r>
      <w:r w:rsidR="00D27EF5" w:rsidRPr="00533907">
        <w:rPr>
          <w:rFonts w:ascii="Arial" w:hAnsi="Arial" w:cs="Arial"/>
          <w:color w:val="000000" w:themeColor="text1"/>
        </w:rPr>
        <w:t xml:space="preserve">was </w:t>
      </w:r>
      <w:r w:rsidR="00C856E7" w:rsidRPr="00533907">
        <w:rPr>
          <w:rFonts w:ascii="Arial" w:hAnsi="Arial" w:cs="Arial"/>
          <w:color w:val="000000" w:themeColor="text1"/>
        </w:rPr>
        <w:t>not available to inform the CDC Local Plan</w:t>
      </w:r>
      <w:r w:rsidR="0013508D">
        <w:rPr>
          <w:rFonts w:ascii="Arial" w:hAnsi="Arial" w:cs="Arial"/>
          <w:color w:val="000000" w:themeColor="text1"/>
        </w:rPr>
        <w:t xml:space="preserve">. </w:t>
      </w:r>
      <w:r w:rsidR="00B45389">
        <w:rPr>
          <w:rFonts w:ascii="Arial" w:hAnsi="Arial" w:cs="Arial"/>
          <w:color w:val="000000" w:themeColor="text1"/>
        </w:rPr>
        <w:t>Nevertheless,</w:t>
      </w:r>
      <w:r w:rsidR="00C856E7" w:rsidRPr="00533907">
        <w:rPr>
          <w:rFonts w:ascii="Arial" w:hAnsi="Arial" w:cs="Arial"/>
          <w:color w:val="000000" w:themeColor="text1"/>
        </w:rPr>
        <w:t xml:space="preserve"> there is a commitment from all authorities to make progress and establish a common understanding and position.  </w:t>
      </w:r>
    </w:p>
    <w:p w14:paraId="578F1769" w14:textId="77777777" w:rsidR="00A817E3" w:rsidRPr="001E3E65" w:rsidRDefault="00A817E3" w:rsidP="00A817E3">
      <w:pPr>
        <w:pStyle w:val="ListParagraph"/>
        <w:jc w:val="both"/>
        <w:rPr>
          <w:rFonts w:ascii="Arial" w:hAnsi="Arial" w:cs="Arial"/>
          <w:color w:val="000000" w:themeColor="text1"/>
        </w:rPr>
      </w:pPr>
    </w:p>
    <w:p w14:paraId="7F087FF7" w14:textId="133A72C6" w:rsidR="001E3E65" w:rsidRDefault="001E3E65" w:rsidP="002A0C3F">
      <w:pPr>
        <w:jc w:val="both"/>
        <w:rPr>
          <w:rFonts w:ascii="Arial" w:hAnsi="Arial" w:cs="Arial"/>
          <w:b/>
          <w:bCs/>
          <w:i/>
          <w:iCs/>
          <w:sz w:val="24"/>
          <w:szCs w:val="24"/>
        </w:rPr>
      </w:pPr>
      <w:r w:rsidRPr="001E3E65">
        <w:rPr>
          <w:rFonts w:ascii="Arial" w:hAnsi="Arial" w:cs="Arial"/>
          <w:b/>
          <w:bCs/>
          <w:i/>
          <w:iCs/>
          <w:sz w:val="24"/>
          <w:szCs w:val="24"/>
        </w:rPr>
        <w:t>Development Levels and Viability</w:t>
      </w:r>
    </w:p>
    <w:p w14:paraId="11815781" w14:textId="4F4F6B30" w:rsidR="002068C2" w:rsidRDefault="00B56E7B" w:rsidP="008915AF">
      <w:pPr>
        <w:pStyle w:val="ListParagraph"/>
        <w:numPr>
          <w:ilvl w:val="1"/>
          <w:numId w:val="8"/>
        </w:numPr>
        <w:ind w:left="720" w:hanging="720"/>
        <w:jc w:val="both"/>
        <w:rPr>
          <w:rFonts w:ascii="Arial" w:hAnsi="Arial" w:cs="Arial"/>
          <w:color w:val="000000" w:themeColor="text1"/>
        </w:rPr>
      </w:pPr>
      <w:r>
        <w:rPr>
          <w:rFonts w:ascii="Arial" w:hAnsi="Arial" w:cs="Arial"/>
          <w:color w:val="000000" w:themeColor="text1"/>
        </w:rPr>
        <w:t>The development levels in the Chichester Local Plan are set out above. The supply of housing will be from a combination of strategic allocations carried forward from the 2015 Local Plan, new strategic allocations and strategic and non-strategic parish numbers which will either be allocated through the neighbourhood plan process or through a subsequent DPD</w:t>
      </w:r>
      <w:r w:rsidR="001265FD">
        <w:rPr>
          <w:rFonts w:ascii="Arial" w:hAnsi="Arial" w:cs="Arial"/>
          <w:color w:val="000000" w:themeColor="text1"/>
        </w:rPr>
        <w:t xml:space="preserve"> or Supplementary Plan (depending on the timing of the rollout of new regulations and any transitional arrangements as may be put in place).</w:t>
      </w:r>
      <w:r>
        <w:rPr>
          <w:rFonts w:ascii="Arial" w:hAnsi="Arial" w:cs="Arial"/>
          <w:color w:val="000000" w:themeColor="text1"/>
        </w:rPr>
        <w:t xml:space="preserve"> The spatial strategy focusses growth on Chichester </w:t>
      </w:r>
      <w:r w:rsidR="008915AF">
        <w:rPr>
          <w:rFonts w:ascii="Arial" w:hAnsi="Arial" w:cs="Arial"/>
          <w:color w:val="000000" w:themeColor="text1"/>
        </w:rPr>
        <w:t xml:space="preserve">city </w:t>
      </w:r>
      <w:r>
        <w:rPr>
          <w:rFonts w:ascii="Arial" w:hAnsi="Arial" w:cs="Arial"/>
          <w:color w:val="000000" w:themeColor="text1"/>
        </w:rPr>
        <w:t xml:space="preserve">as a sub-regional centre and along the east-west corridor.  The closest strategic allocation to Arun District is at Tangmere, which was carried forward from the 2015 Local Plan.  </w:t>
      </w:r>
      <w:r w:rsidR="00B05E23">
        <w:rPr>
          <w:rFonts w:ascii="Arial" w:hAnsi="Arial" w:cs="Arial"/>
          <w:color w:val="000000" w:themeColor="text1"/>
        </w:rPr>
        <w:t>Other n</w:t>
      </w:r>
      <w:r>
        <w:rPr>
          <w:rFonts w:ascii="Arial" w:hAnsi="Arial" w:cs="Arial"/>
          <w:color w:val="000000" w:themeColor="text1"/>
        </w:rPr>
        <w:t xml:space="preserve">ew sites </w:t>
      </w:r>
      <w:r w:rsidR="00B05E23">
        <w:rPr>
          <w:rFonts w:ascii="Arial" w:hAnsi="Arial" w:cs="Arial"/>
          <w:color w:val="000000" w:themeColor="text1"/>
        </w:rPr>
        <w:t xml:space="preserve">on the </w:t>
      </w:r>
      <w:r w:rsidR="009C131C">
        <w:rPr>
          <w:rFonts w:ascii="Arial" w:hAnsi="Arial" w:cs="Arial"/>
          <w:color w:val="000000" w:themeColor="text1"/>
        </w:rPr>
        <w:t>East</w:t>
      </w:r>
      <w:r w:rsidR="00B05E23">
        <w:rPr>
          <w:rFonts w:ascii="Arial" w:hAnsi="Arial" w:cs="Arial"/>
          <w:color w:val="000000" w:themeColor="text1"/>
        </w:rPr>
        <w:t xml:space="preserve"> side of Chichester city </w:t>
      </w:r>
      <w:r>
        <w:rPr>
          <w:rFonts w:ascii="Arial" w:hAnsi="Arial" w:cs="Arial"/>
          <w:color w:val="000000" w:themeColor="text1"/>
        </w:rPr>
        <w:t>are also proposed for allocation on Land at Maudlin Farm, Westhampnett and Land East of Chichester</w:t>
      </w:r>
      <w:r w:rsidR="001265FD">
        <w:rPr>
          <w:rFonts w:ascii="Arial" w:hAnsi="Arial" w:cs="Arial"/>
          <w:color w:val="000000" w:themeColor="text1"/>
        </w:rPr>
        <w:t>,</w:t>
      </w:r>
      <w:r w:rsidR="00CA3E78">
        <w:rPr>
          <w:rFonts w:ascii="Arial" w:hAnsi="Arial" w:cs="Arial"/>
          <w:color w:val="000000" w:themeColor="text1"/>
        </w:rPr>
        <w:t xml:space="preserve"> which</w:t>
      </w:r>
      <w:r w:rsidR="001265FD">
        <w:rPr>
          <w:rFonts w:ascii="Arial" w:hAnsi="Arial" w:cs="Arial"/>
          <w:color w:val="000000" w:themeColor="text1"/>
        </w:rPr>
        <w:t xml:space="preserve"> is a site that</w:t>
      </w:r>
      <w:r w:rsidR="00CA3E78">
        <w:rPr>
          <w:rFonts w:ascii="Arial" w:hAnsi="Arial" w:cs="Arial"/>
          <w:color w:val="000000" w:themeColor="text1"/>
        </w:rPr>
        <w:t xml:space="preserve"> may have cross boundary significance for Arun.</w:t>
      </w:r>
      <w:r>
        <w:rPr>
          <w:rFonts w:ascii="Arial" w:hAnsi="Arial" w:cs="Arial"/>
          <w:color w:val="000000" w:themeColor="text1"/>
        </w:rPr>
        <w:t xml:space="preserve"> </w:t>
      </w:r>
    </w:p>
    <w:p w14:paraId="0353255D" w14:textId="77777777" w:rsidR="003A5BB0" w:rsidRDefault="003A5BB0" w:rsidP="008915AF">
      <w:pPr>
        <w:pStyle w:val="ListParagraph"/>
        <w:jc w:val="both"/>
        <w:rPr>
          <w:rFonts w:ascii="Arial" w:hAnsi="Arial" w:cs="Arial"/>
          <w:color w:val="000000" w:themeColor="text1"/>
        </w:rPr>
      </w:pPr>
    </w:p>
    <w:p w14:paraId="0080D6A5" w14:textId="4F8043AE" w:rsidR="004A0AA1" w:rsidRPr="008915AF" w:rsidRDefault="003A5BB0" w:rsidP="008915AF">
      <w:pPr>
        <w:pStyle w:val="ListParagraph"/>
        <w:numPr>
          <w:ilvl w:val="1"/>
          <w:numId w:val="8"/>
        </w:numPr>
        <w:ind w:left="720" w:hanging="720"/>
        <w:jc w:val="both"/>
        <w:rPr>
          <w:rFonts w:ascii="Arial" w:hAnsi="Arial" w:cs="Arial"/>
          <w:color w:val="000000" w:themeColor="text1"/>
        </w:rPr>
      </w:pPr>
      <w:r w:rsidRPr="003A5BB0">
        <w:rPr>
          <w:rFonts w:ascii="Arial" w:hAnsi="Arial" w:cs="Arial"/>
          <w:color w:val="000000" w:themeColor="text1"/>
        </w:rPr>
        <w:t xml:space="preserve">It is agreed that Chichester is preparing a Local Plan that is infrastructure constrained (A27 Junction capacity) and </w:t>
      </w:r>
      <w:r w:rsidR="00BA15D7">
        <w:rPr>
          <w:rFonts w:ascii="Arial" w:hAnsi="Arial" w:cs="Arial"/>
          <w:color w:val="000000" w:themeColor="text1"/>
        </w:rPr>
        <w:t>that CDC,</w:t>
      </w:r>
      <w:r w:rsidRPr="003A5BB0">
        <w:rPr>
          <w:rFonts w:ascii="Arial" w:hAnsi="Arial" w:cs="Arial"/>
          <w:color w:val="000000" w:themeColor="text1"/>
        </w:rPr>
        <w:t xml:space="preserve"> therefore, </w:t>
      </w:r>
      <w:r w:rsidR="00BA15D7">
        <w:rPr>
          <w:rFonts w:ascii="Arial" w:hAnsi="Arial" w:cs="Arial"/>
          <w:color w:val="000000" w:themeColor="text1"/>
        </w:rPr>
        <w:t xml:space="preserve">considers that it is </w:t>
      </w:r>
      <w:r w:rsidRPr="003A5BB0">
        <w:rPr>
          <w:rFonts w:ascii="Arial" w:hAnsi="Arial" w:cs="Arial"/>
          <w:color w:val="000000" w:themeColor="text1"/>
        </w:rPr>
        <w:t xml:space="preserve">unable to viably meet the full Standard Housing Methodology need figure over the plan period </w:t>
      </w:r>
      <w:r w:rsidR="00822BB0">
        <w:rPr>
          <w:rFonts w:ascii="Arial" w:hAnsi="Arial" w:cs="Arial"/>
          <w:color w:val="000000" w:themeColor="text1"/>
        </w:rPr>
        <w:t>and</w:t>
      </w:r>
      <w:r w:rsidRPr="003A5BB0">
        <w:rPr>
          <w:rFonts w:ascii="Arial" w:hAnsi="Arial" w:cs="Arial"/>
          <w:color w:val="000000" w:themeColor="text1"/>
        </w:rPr>
        <w:t xml:space="preserve"> advocates a </w:t>
      </w:r>
      <w:r w:rsidR="00166778">
        <w:rPr>
          <w:rFonts w:ascii="Arial" w:hAnsi="Arial" w:cs="Arial"/>
          <w:color w:val="000000" w:themeColor="text1"/>
        </w:rPr>
        <w:t>‘</w:t>
      </w:r>
      <w:r>
        <w:rPr>
          <w:rFonts w:ascii="Arial" w:hAnsi="Arial" w:cs="Arial"/>
          <w:color w:val="000000" w:themeColor="text1"/>
        </w:rPr>
        <w:t>m</w:t>
      </w:r>
      <w:r w:rsidRPr="003A5BB0">
        <w:rPr>
          <w:rFonts w:ascii="Arial" w:hAnsi="Arial" w:cs="Arial"/>
          <w:color w:val="000000" w:themeColor="text1"/>
        </w:rPr>
        <w:t xml:space="preserve">onitor </w:t>
      </w:r>
      <w:r>
        <w:rPr>
          <w:rFonts w:ascii="Arial" w:hAnsi="Arial" w:cs="Arial"/>
          <w:color w:val="000000" w:themeColor="text1"/>
        </w:rPr>
        <w:t>and m</w:t>
      </w:r>
      <w:r w:rsidRPr="003A5BB0">
        <w:rPr>
          <w:rFonts w:ascii="Arial" w:hAnsi="Arial" w:cs="Arial"/>
          <w:color w:val="000000" w:themeColor="text1"/>
        </w:rPr>
        <w:t>anage</w:t>
      </w:r>
      <w:r w:rsidR="00166778">
        <w:rPr>
          <w:rFonts w:ascii="Arial" w:hAnsi="Arial" w:cs="Arial"/>
          <w:color w:val="000000" w:themeColor="text1"/>
        </w:rPr>
        <w:t>’</w:t>
      </w:r>
      <w:r w:rsidRPr="003A5BB0">
        <w:rPr>
          <w:rFonts w:ascii="Arial" w:hAnsi="Arial" w:cs="Arial"/>
          <w:color w:val="000000" w:themeColor="text1"/>
        </w:rPr>
        <w:t xml:space="preserve"> approach</w:t>
      </w:r>
      <w:r w:rsidR="00B05E23">
        <w:rPr>
          <w:rFonts w:ascii="Arial" w:hAnsi="Arial" w:cs="Arial"/>
          <w:color w:val="000000" w:themeColor="text1"/>
        </w:rPr>
        <w:t xml:space="preserve"> in relation to transport infrastructure</w:t>
      </w:r>
      <w:r w:rsidRPr="003A5BB0">
        <w:rPr>
          <w:rFonts w:ascii="Arial" w:hAnsi="Arial" w:cs="Arial"/>
          <w:color w:val="000000" w:themeColor="text1"/>
        </w:rPr>
        <w:t>. The cross-boundary implication is that there is unmet need and Chichester have asked Arun District Council for assistance. Arun is at an early stage of its plan update and so is currently unable to determine if any unmet need arising from Chichester’s Local Plan shortfall can be accommodated</w:t>
      </w:r>
      <w:r w:rsidR="001265FD">
        <w:rPr>
          <w:rFonts w:ascii="Arial" w:hAnsi="Arial" w:cs="Arial"/>
          <w:color w:val="000000" w:themeColor="text1"/>
        </w:rPr>
        <w:t xml:space="preserve"> within the</w:t>
      </w:r>
      <w:r w:rsidRPr="003A5BB0">
        <w:rPr>
          <w:rFonts w:ascii="Arial" w:hAnsi="Arial" w:cs="Arial"/>
          <w:color w:val="000000" w:themeColor="text1"/>
        </w:rPr>
        <w:t xml:space="preserve"> Arun</w:t>
      </w:r>
      <w:r w:rsidR="001265FD">
        <w:rPr>
          <w:rFonts w:ascii="Arial" w:hAnsi="Arial" w:cs="Arial"/>
          <w:color w:val="000000" w:themeColor="text1"/>
        </w:rPr>
        <w:t xml:space="preserve"> district</w:t>
      </w:r>
      <w:r w:rsidRPr="003A5BB0">
        <w:rPr>
          <w:rFonts w:ascii="Arial" w:hAnsi="Arial" w:cs="Arial"/>
          <w:color w:val="000000" w:themeColor="text1"/>
        </w:rPr>
        <w:t xml:space="preserve">. Arun District Council have also submitted objections on the Regulation 19 Chichester Local Plan on the basis that the infrastructure constrained approach </w:t>
      </w:r>
      <w:r w:rsidRPr="003A5BB0">
        <w:rPr>
          <w:rFonts w:ascii="Arial" w:hAnsi="Arial" w:cs="Arial"/>
          <w:color w:val="000000" w:themeColor="text1"/>
        </w:rPr>
        <w:lastRenderedPageBreak/>
        <w:t xml:space="preserve">introduces uncertainty </w:t>
      </w:r>
      <w:r w:rsidR="00CA3E78">
        <w:rPr>
          <w:rFonts w:ascii="Arial" w:hAnsi="Arial" w:cs="Arial"/>
          <w:color w:val="000000" w:themeColor="text1"/>
        </w:rPr>
        <w:t>over housing numbers</w:t>
      </w:r>
      <w:r w:rsidR="001265FD">
        <w:rPr>
          <w:rFonts w:ascii="Arial" w:hAnsi="Arial" w:cs="Arial"/>
          <w:color w:val="000000" w:themeColor="text1"/>
        </w:rPr>
        <w:t>,</w:t>
      </w:r>
      <w:r w:rsidR="00CA3E78">
        <w:rPr>
          <w:rFonts w:ascii="Arial" w:hAnsi="Arial" w:cs="Arial"/>
          <w:color w:val="000000" w:themeColor="text1"/>
        </w:rPr>
        <w:t xml:space="preserve"> including unmet need</w:t>
      </w:r>
      <w:r w:rsidR="001265FD">
        <w:rPr>
          <w:rFonts w:ascii="Arial" w:hAnsi="Arial" w:cs="Arial"/>
          <w:color w:val="000000" w:themeColor="text1"/>
        </w:rPr>
        <w:t>,</w:t>
      </w:r>
      <w:r w:rsidR="00CA3E78">
        <w:rPr>
          <w:rFonts w:ascii="Arial" w:hAnsi="Arial" w:cs="Arial"/>
          <w:color w:val="000000" w:themeColor="text1"/>
        </w:rPr>
        <w:t xml:space="preserve"> </w:t>
      </w:r>
      <w:r w:rsidRPr="003A5BB0">
        <w:rPr>
          <w:rFonts w:ascii="Arial" w:hAnsi="Arial" w:cs="Arial"/>
          <w:color w:val="000000" w:themeColor="text1"/>
        </w:rPr>
        <w:t>and may similarly, constrain Arun’s own plan making.</w:t>
      </w:r>
    </w:p>
    <w:p w14:paraId="0EF3756E" w14:textId="5C5CFB58" w:rsidR="007969B3" w:rsidRDefault="007969B3" w:rsidP="002A0C3F">
      <w:pPr>
        <w:jc w:val="both"/>
        <w:rPr>
          <w:rFonts w:ascii="Arial" w:hAnsi="Arial" w:cs="Arial"/>
          <w:b/>
          <w:bCs/>
          <w:i/>
          <w:iCs/>
          <w:sz w:val="24"/>
          <w:szCs w:val="24"/>
        </w:rPr>
      </w:pPr>
      <w:bookmarkStart w:id="10" w:name="_Hlk168383970"/>
      <w:r w:rsidRPr="001E3E65">
        <w:rPr>
          <w:rFonts w:ascii="Arial" w:hAnsi="Arial" w:cs="Arial"/>
          <w:b/>
          <w:bCs/>
          <w:i/>
          <w:iCs/>
          <w:sz w:val="24"/>
          <w:szCs w:val="24"/>
        </w:rPr>
        <w:t>Employment:</w:t>
      </w:r>
    </w:p>
    <w:bookmarkEnd w:id="10"/>
    <w:p w14:paraId="3928F02A" w14:textId="3FDD7A4F" w:rsidR="00C77BAE" w:rsidRPr="00AA3E7D" w:rsidRDefault="00C77BAE" w:rsidP="008915AF">
      <w:pPr>
        <w:pStyle w:val="ListParagraph"/>
        <w:numPr>
          <w:ilvl w:val="1"/>
          <w:numId w:val="8"/>
        </w:numPr>
        <w:ind w:left="720" w:hanging="720"/>
        <w:jc w:val="both"/>
        <w:rPr>
          <w:rFonts w:ascii="Arial" w:hAnsi="Arial" w:cs="Arial"/>
          <w:color w:val="000000" w:themeColor="text1"/>
        </w:rPr>
      </w:pPr>
      <w:r w:rsidRPr="00AA3E7D">
        <w:rPr>
          <w:rFonts w:ascii="Arial" w:hAnsi="Arial" w:cs="Arial"/>
          <w:color w:val="000000" w:themeColor="text1"/>
        </w:rPr>
        <w:t xml:space="preserve">Chichester District Council updated its Housing and Economic Development Needs Assessment </w:t>
      </w:r>
      <w:r w:rsidR="00AA3E7D">
        <w:rPr>
          <w:rFonts w:ascii="Arial" w:hAnsi="Arial" w:cs="Arial"/>
          <w:color w:val="000000" w:themeColor="text1"/>
        </w:rPr>
        <w:t xml:space="preserve">(HEDNA) </w:t>
      </w:r>
      <w:r w:rsidRPr="00AA3E7D">
        <w:rPr>
          <w:rFonts w:ascii="Arial" w:hAnsi="Arial" w:cs="Arial"/>
          <w:color w:val="000000" w:themeColor="text1"/>
        </w:rPr>
        <w:t>in 2022. This indicated a need for around 22 to 23ha of employment land between 2021 and 2039, much of which can be met by existing commitments and allocations.  Sufficient potential sites have been identified to accommodate the remaining requirement</w:t>
      </w:r>
      <w:r w:rsidR="008343FC">
        <w:rPr>
          <w:rFonts w:ascii="Arial" w:hAnsi="Arial" w:cs="Arial"/>
          <w:color w:val="000000" w:themeColor="text1"/>
        </w:rPr>
        <w:t>,</w:t>
      </w:r>
      <w:r w:rsidRPr="00AA3E7D">
        <w:rPr>
          <w:rFonts w:ascii="Arial" w:hAnsi="Arial" w:cs="Arial"/>
          <w:color w:val="000000" w:themeColor="text1"/>
        </w:rPr>
        <w:t xml:space="preserve"> meaning Chichester is not looking towards Arun District Council to provide any unmet need for employment floorspace.</w:t>
      </w:r>
    </w:p>
    <w:p w14:paraId="693E2D57" w14:textId="77777777" w:rsidR="00AA3E7D" w:rsidRPr="00AA3E7D" w:rsidRDefault="00AA3E7D" w:rsidP="008915AF">
      <w:pPr>
        <w:pStyle w:val="ListParagraph"/>
        <w:jc w:val="both"/>
        <w:rPr>
          <w:rFonts w:ascii="Arial" w:hAnsi="Arial" w:cs="Arial"/>
          <w:color w:val="000000" w:themeColor="text1"/>
        </w:rPr>
      </w:pPr>
    </w:p>
    <w:p w14:paraId="72CFA6CF" w14:textId="2EAA07C9" w:rsidR="00AA3E7D" w:rsidRPr="0013508D" w:rsidRDefault="00AA3E7D" w:rsidP="008915AF">
      <w:pPr>
        <w:pStyle w:val="ListParagraph"/>
        <w:numPr>
          <w:ilvl w:val="1"/>
          <w:numId w:val="8"/>
        </w:numPr>
        <w:ind w:left="720" w:hanging="720"/>
        <w:jc w:val="both"/>
        <w:rPr>
          <w:rFonts w:ascii="Arial" w:hAnsi="Arial" w:cs="Arial"/>
          <w:color w:val="000000" w:themeColor="text1"/>
        </w:rPr>
      </w:pPr>
      <w:r>
        <w:rPr>
          <w:rFonts w:ascii="Arial" w:hAnsi="Arial" w:cs="Arial"/>
          <w:color w:val="000000" w:themeColor="text1"/>
        </w:rPr>
        <w:t>The HEDNA recognises that Chichester District sees a notable level of net in-commuting for work and that if past patterns are to continue then around 22% of jobs would be taken up by Arun residents.  However, the HEDNA recognises the Arun Local Plan policy target is to have a ‘more self</w:t>
      </w:r>
      <w:r w:rsidR="0013508D">
        <w:rPr>
          <w:rFonts w:ascii="Arial" w:hAnsi="Arial" w:cs="Arial"/>
          <w:color w:val="000000" w:themeColor="text1"/>
        </w:rPr>
        <w:t>-</w:t>
      </w:r>
      <w:r>
        <w:rPr>
          <w:rFonts w:ascii="Arial" w:hAnsi="Arial" w:cs="Arial"/>
          <w:color w:val="000000" w:themeColor="text1"/>
        </w:rPr>
        <w:t>contained labour market in Arun’.</w:t>
      </w:r>
      <w:r w:rsidR="00977C32">
        <w:rPr>
          <w:rFonts w:ascii="Arial" w:hAnsi="Arial" w:cs="Arial"/>
          <w:color w:val="000000" w:themeColor="text1"/>
        </w:rPr>
        <w:t xml:space="preserve"> The HEDNA concludes that the number of jobs in the growth scenario could be filled by residents in Chichester District </w:t>
      </w:r>
      <w:r w:rsidR="008343FC">
        <w:rPr>
          <w:rFonts w:ascii="Arial" w:hAnsi="Arial" w:cs="Arial"/>
          <w:color w:val="000000" w:themeColor="text1"/>
        </w:rPr>
        <w:t>through</w:t>
      </w:r>
      <w:r w:rsidR="00977C32">
        <w:rPr>
          <w:rFonts w:ascii="Arial" w:hAnsi="Arial" w:cs="Arial"/>
          <w:color w:val="000000" w:themeColor="text1"/>
        </w:rPr>
        <w:t xml:space="preserve"> 544 dpa in the Plan area and that there is no need for more housing in response to local economic growth.</w:t>
      </w:r>
    </w:p>
    <w:p w14:paraId="53853BF1" w14:textId="77777777" w:rsidR="007F0C54" w:rsidRPr="004F6513" w:rsidRDefault="007F0C54" w:rsidP="008915AF">
      <w:pPr>
        <w:pStyle w:val="ListParagraph"/>
        <w:jc w:val="both"/>
        <w:rPr>
          <w:rFonts w:ascii="Arial" w:hAnsi="Arial" w:cs="Arial"/>
          <w:color w:val="000000" w:themeColor="text1"/>
        </w:rPr>
      </w:pPr>
    </w:p>
    <w:p w14:paraId="6ABF3B20" w14:textId="30E73896" w:rsidR="007F0C54" w:rsidRDefault="007F0C54" w:rsidP="008915AF">
      <w:pPr>
        <w:pStyle w:val="ListParagraph"/>
        <w:numPr>
          <w:ilvl w:val="1"/>
          <w:numId w:val="8"/>
        </w:numPr>
        <w:ind w:left="720" w:hanging="720"/>
        <w:jc w:val="both"/>
        <w:rPr>
          <w:rFonts w:ascii="Arial" w:hAnsi="Arial" w:cs="Arial"/>
          <w:color w:val="000000" w:themeColor="text1"/>
        </w:rPr>
      </w:pPr>
      <w:r>
        <w:rPr>
          <w:rFonts w:ascii="Arial" w:hAnsi="Arial" w:cs="Arial"/>
          <w:color w:val="000000" w:themeColor="text1"/>
        </w:rPr>
        <w:t xml:space="preserve">The adopted Arun </w:t>
      </w:r>
      <w:r w:rsidR="004F6513">
        <w:rPr>
          <w:rFonts w:ascii="Arial" w:hAnsi="Arial" w:cs="Arial"/>
          <w:color w:val="000000" w:themeColor="text1"/>
        </w:rPr>
        <w:t>L</w:t>
      </w:r>
      <w:r>
        <w:rPr>
          <w:rFonts w:ascii="Arial" w:hAnsi="Arial" w:cs="Arial"/>
          <w:color w:val="000000" w:themeColor="text1"/>
        </w:rPr>
        <w:t>ocal Plan allocates 75</w:t>
      </w:r>
      <w:r w:rsidR="008343FC">
        <w:rPr>
          <w:rFonts w:ascii="Arial" w:hAnsi="Arial" w:cs="Arial"/>
          <w:color w:val="000000" w:themeColor="text1"/>
        </w:rPr>
        <w:t>h</w:t>
      </w:r>
      <w:r>
        <w:rPr>
          <w:rFonts w:ascii="Arial" w:hAnsi="Arial" w:cs="Arial"/>
          <w:color w:val="000000" w:themeColor="text1"/>
        </w:rPr>
        <w:t xml:space="preserve">a of employment land to support the housing growth of the district, </w:t>
      </w:r>
      <w:r w:rsidR="00906764">
        <w:rPr>
          <w:rFonts w:ascii="Arial" w:hAnsi="Arial" w:cs="Arial"/>
          <w:color w:val="000000" w:themeColor="text1"/>
        </w:rPr>
        <w:t xml:space="preserve">as well as </w:t>
      </w:r>
      <w:r w:rsidR="008915AF">
        <w:rPr>
          <w:rFonts w:ascii="Arial" w:hAnsi="Arial" w:cs="Arial"/>
          <w:color w:val="000000" w:themeColor="text1"/>
        </w:rPr>
        <w:t>c</w:t>
      </w:r>
      <w:r w:rsidR="00906764">
        <w:rPr>
          <w:rFonts w:ascii="Arial" w:hAnsi="Arial" w:cs="Arial"/>
          <w:color w:val="000000" w:themeColor="text1"/>
        </w:rPr>
        <w:t xml:space="preserve">ouncil aspirations including to </w:t>
      </w:r>
      <w:r>
        <w:rPr>
          <w:rFonts w:ascii="Arial" w:hAnsi="Arial" w:cs="Arial"/>
          <w:color w:val="000000" w:themeColor="text1"/>
        </w:rPr>
        <w:t>foster local employment sectors, economic growth areas</w:t>
      </w:r>
      <w:r w:rsidR="008343FC">
        <w:rPr>
          <w:rFonts w:ascii="Arial" w:hAnsi="Arial" w:cs="Arial"/>
          <w:color w:val="000000" w:themeColor="text1"/>
        </w:rPr>
        <w:t>,</w:t>
      </w:r>
      <w:r>
        <w:rPr>
          <w:rFonts w:ascii="Arial" w:hAnsi="Arial" w:cs="Arial"/>
          <w:color w:val="000000" w:themeColor="text1"/>
        </w:rPr>
        <w:t xml:space="preserve"> and </w:t>
      </w:r>
      <w:r w:rsidR="00906764">
        <w:rPr>
          <w:rFonts w:ascii="Arial" w:hAnsi="Arial" w:cs="Arial"/>
          <w:color w:val="000000" w:themeColor="text1"/>
        </w:rPr>
        <w:t xml:space="preserve">to </w:t>
      </w:r>
      <w:r>
        <w:rPr>
          <w:rFonts w:ascii="Arial" w:hAnsi="Arial" w:cs="Arial"/>
          <w:color w:val="000000" w:themeColor="text1"/>
        </w:rPr>
        <w:t xml:space="preserve">secure regeneration of Littlehampton and Bognor Regis. </w:t>
      </w:r>
      <w:r w:rsidR="00906764">
        <w:rPr>
          <w:rFonts w:ascii="Arial" w:hAnsi="Arial" w:cs="Arial"/>
          <w:color w:val="000000" w:themeColor="text1"/>
        </w:rPr>
        <w:t xml:space="preserve">The provision is greater than the narrow balance of demand and supply in order to address qualitative issues, </w:t>
      </w:r>
      <w:r w:rsidR="00304E91">
        <w:rPr>
          <w:rFonts w:ascii="Arial" w:hAnsi="Arial" w:cs="Arial"/>
          <w:color w:val="000000" w:themeColor="text1"/>
        </w:rPr>
        <w:t xml:space="preserve">foster further recent </w:t>
      </w:r>
      <w:r w:rsidR="00906764">
        <w:rPr>
          <w:rFonts w:ascii="Arial" w:hAnsi="Arial" w:cs="Arial"/>
          <w:color w:val="000000" w:themeColor="text1"/>
        </w:rPr>
        <w:t>inward investment success, the Local Enterprise Partnership (Coast to Capital)</w:t>
      </w:r>
      <w:r w:rsidR="008343FC">
        <w:rPr>
          <w:rFonts w:ascii="Arial" w:hAnsi="Arial" w:cs="Arial"/>
          <w:color w:val="000000" w:themeColor="text1"/>
        </w:rPr>
        <w:t xml:space="preserve"> Strategic</w:t>
      </w:r>
      <w:r w:rsidR="00906764">
        <w:rPr>
          <w:rFonts w:ascii="Arial" w:hAnsi="Arial" w:cs="Arial"/>
          <w:color w:val="000000" w:themeColor="text1"/>
        </w:rPr>
        <w:t xml:space="preserve"> </w:t>
      </w:r>
      <w:r w:rsidR="008343FC">
        <w:rPr>
          <w:rFonts w:ascii="Arial" w:hAnsi="Arial" w:cs="Arial"/>
          <w:color w:val="000000" w:themeColor="text1"/>
        </w:rPr>
        <w:t>E</w:t>
      </w:r>
      <w:r w:rsidR="00906764">
        <w:rPr>
          <w:rFonts w:ascii="Arial" w:hAnsi="Arial" w:cs="Arial"/>
          <w:color w:val="000000" w:themeColor="text1"/>
        </w:rPr>
        <w:t xml:space="preserve">conomic </w:t>
      </w:r>
      <w:r w:rsidR="008343FC">
        <w:rPr>
          <w:rFonts w:ascii="Arial" w:hAnsi="Arial" w:cs="Arial"/>
          <w:color w:val="000000" w:themeColor="text1"/>
        </w:rPr>
        <w:t>P</w:t>
      </w:r>
      <w:r w:rsidR="00906764">
        <w:rPr>
          <w:rFonts w:ascii="Arial" w:hAnsi="Arial" w:cs="Arial"/>
          <w:color w:val="000000" w:themeColor="text1"/>
        </w:rPr>
        <w:t>lan</w:t>
      </w:r>
      <w:r w:rsidR="008343FC">
        <w:rPr>
          <w:rFonts w:ascii="Arial" w:hAnsi="Arial" w:cs="Arial"/>
          <w:color w:val="000000" w:themeColor="text1"/>
        </w:rPr>
        <w:t>,</w:t>
      </w:r>
      <w:r w:rsidR="00906764">
        <w:rPr>
          <w:rFonts w:ascii="Arial" w:hAnsi="Arial" w:cs="Arial"/>
          <w:color w:val="000000" w:themeColor="text1"/>
        </w:rPr>
        <w:t xml:space="preserve"> and to provide headroom and flexibility</w:t>
      </w:r>
      <w:r w:rsidR="00B37309">
        <w:rPr>
          <w:rFonts w:ascii="Arial" w:hAnsi="Arial" w:cs="Arial"/>
          <w:color w:val="000000" w:themeColor="text1"/>
        </w:rPr>
        <w:t xml:space="preserve"> to meet these aspirations.</w:t>
      </w:r>
    </w:p>
    <w:p w14:paraId="454C240D" w14:textId="77777777" w:rsidR="007F0C54" w:rsidRPr="004F6513" w:rsidRDefault="007F0C54" w:rsidP="004F6513">
      <w:pPr>
        <w:pStyle w:val="ListParagraph"/>
        <w:rPr>
          <w:rFonts w:ascii="Arial" w:hAnsi="Arial" w:cs="Arial"/>
          <w:color w:val="000000" w:themeColor="text1"/>
        </w:rPr>
      </w:pPr>
    </w:p>
    <w:p w14:paraId="78B8B66F" w14:textId="7D9A75C9" w:rsidR="009354EE" w:rsidRPr="008915AF" w:rsidRDefault="009354EE" w:rsidP="0013508D">
      <w:pPr>
        <w:pStyle w:val="ListParagraph"/>
        <w:jc w:val="both"/>
        <w:rPr>
          <w:rFonts w:ascii="Arial" w:hAnsi="Arial" w:cs="Arial"/>
          <w:color w:val="000000" w:themeColor="text1"/>
          <w:u w:val="single"/>
        </w:rPr>
      </w:pPr>
      <w:r w:rsidRPr="008915AF">
        <w:rPr>
          <w:rFonts w:ascii="Arial" w:hAnsi="Arial" w:cs="Arial"/>
          <w:color w:val="000000" w:themeColor="text1"/>
          <w:u w:val="single"/>
        </w:rPr>
        <w:t>Areas of agreement</w:t>
      </w:r>
    </w:p>
    <w:p w14:paraId="0A00098B" w14:textId="21910BAB" w:rsidR="009354EE" w:rsidRDefault="009354EE" w:rsidP="00533907">
      <w:pPr>
        <w:pStyle w:val="ListParagraph"/>
        <w:jc w:val="both"/>
        <w:rPr>
          <w:rFonts w:ascii="Arial" w:hAnsi="Arial" w:cs="Arial"/>
          <w:color w:val="000000" w:themeColor="text1"/>
        </w:rPr>
      </w:pPr>
    </w:p>
    <w:p w14:paraId="6C0B0C82" w14:textId="1BDC1A8D" w:rsidR="001E3E65" w:rsidRPr="008915AF" w:rsidRDefault="004F6513" w:rsidP="008915AF">
      <w:pPr>
        <w:pStyle w:val="ListParagraph"/>
        <w:numPr>
          <w:ilvl w:val="1"/>
          <w:numId w:val="8"/>
        </w:numPr>
        <w:ind w:left="720" w:hanging="720"/>
        <w:jc w:val="both"/>
        <w:rPr>
          <w:rFonts w:ascii="Arial" w:hAnsi="Arial" w:cs="Arial"/>
          <w:color w:val="000000" w:themeColor="text1"/>
        </w:rPr>
      </w:pPr>
      <w:r>
        <w:rPr>
          <w:rFonts w:ascii="Arial" w:hAnsi="Arial" w:cs="Arial"/>
          <w:color w:val="000000" w:themeColor="text1"/>
        </w:rPr>
        <w:t>It is agreed that t</w:t>
      </w:r>
      <w:r w:rsidR="00CD39B0">
        <w:rPr>
          <w:rFonts w:ascii="Arial" w:hAnsi="Arial" w:cs="Arial"/>
          <w:color w:val="000000" w:themeColor="text1"/>
        </w:rPr>
        <w:t>here is n</w:t>
      </w:r>
      <w:r w:rsidR="00CD39B0" w:rsidRPr="00CD39B0">
        <w:rPr>
          <w:rFonts w:ascii="Arial" w:hAnsi="Arial" w:cs="Arial"/>
          <w:color w:val="000000" w:themeColor="text1"/>
        </w:rPr>
        <w:t xml:space="preserve">o </w:t>
      </w:r>
      <w:r w:rsidRPr="00CD39B0">
        <w:rPr>
          <w:rFonts w:ascii="Arial" w:hAnsi="Arial" w:cs="Arial"/>
          <w:color w:val="000000" w:themeColor="text1"/>
        </w:rPr>
        <w:t>cross-boundary</w:t>
      </w:r>
      <w:r w:rsidR="00CD39B0" w:rsidRPr="00CD39B0">
        <w:rPr>
          <w:rFonts w:ascii="Arial" w:hAnsi="Arial" w:cs="Arial"/>
          <w:color w:val="000000" w:themeColor="text1"/>
        </w:rPr>
        <w:t xml:space="preserve"> requirement for either authority to accommodate any unmet employment need. </w:t>
      </w:r>
    </w:p>
    <w:p w14:paraId="220484F5" w14:textId="71B53F70" w:rsidR="001E3E65" w:rsidRDefault="001E3E65" w:rsidP="001E3E65">
      <w:pPr>
        <w:jc w:val="both"/>
        <w:rPr>
          <w:rFonts w:ascii="Arial" w:hAnsi="Arial" w:cs="Arial"/>
          <w:b/>
          <w:bCs/>
          <w:i/>
          <w:iCs/>
          <w:sz w:val="24"/>
          <w:szCs w:val="24"/>
        </w:rPr>
      </w:pPr>
      <w:r w:rsidRPr="0013508D">
        <w:rPr>
          <w:rFonts w:ascii="Arial" w:hAnsi="Arial" w:cs="Arial"/>
          <w:b/>
          <w:bCs/>
          <w:i/>
          <w:iCs/>
          <w:sz w:val="24"/>
          <w:szCs w:val="24"/>
        </w:rPr>
        <w:t xml:space="preserve">Gypsy and Traveller </w:t>
      </w:r>
      <w:r w:rsidR="00C76314" w:rsidRPr="0013508D">
        <w:rPr>
          <w:rFonts w:ascii="Arial" w:hAnsi="Arial" w:cs="Arial"/>
          <w:b/>
          <w:bCs/>
          <w:i/>
          <w:iCs/>
          <w:sz w:val="24"/>
          <w:szCs w:val="24"/>
        </w:rPr>
        <w:t xml:space="preserve">and Travelling Showpeople </w:t>
      </w:r>
      <w:r w:rsidRPr="0013508D">
        <w:rPr>
          <w:rFonts w:ascii="Arial" w:hAnsi="Arial" w:cs="Arial"/>
          <w:b/>
          <w:bCs/>
          <w:i/>
          <w:iCs/>
          <w:sz w:val="24"/>
          <w:szCs w:val="24"/>
        </w:rPr>
        <w:t>Site Allocations</w:t>
      </w:r>
      <w:r w:rsidRPr="001E3E65">
        <w:rPr>
          <w:rFonts w:ascii="Arial" w:hAnsi="Arial" w:cs="Arial"/>
          <w:b/>
          <w:bCs/>
          <w:i/>
          <w:iCs/>
          <w:sz w:val="24"/>
          <w:szCs w:val="24"/>
        </w:rPr>
        <w:t xml:space="preserve"> </w:t>
      </w:r>
    </w:p>
    <w:p w14:paraId="7EAEE113" w14:textId="65F3609F" w:rsidR="00E0580B" w:rsidRPr="00E0580B" w:rsidRDefault="00E0580B" w:rsidP="001E3E65">
      <w:pPr>
        <w:jc w:val="both"/>
        <w:rPr>
          <w:rFonts w:ascii="Arial" w:hAnsi="Arial" w:cs="Arial"/>
          <w:b/>
          <w:bCs/>
          <w:i/>
          <w:iCs/>
          <w:sz w:val="24"/>
          <w:szCs w:val="24"/>
        </w:rPr>
      </w:pPr>
      <w:r>
        <w:rPr>
          <w:rFonts w:ascii="Arial" w:hAnsi="Arial" w:cs="Arial"/>
          <w:b/>
          <w:bCs/>
          <w:i/>
          <w:iCs/>
          <w:sz w:val="24"/>
          <w:szCs w:val="24"/>
        </w:rPr>
        <w:t>Chichester District Council</w:t>
      </w:r>
      <w:r w:rsidRPr="00E0580B">
        <w:rPr>
          <w:rFonts w:ascii="Arial" w:hAnsi="Arial" w:cs="Arial"/>
          <w:b/>
          <w:bCs/>
          <w:i/>
          <w:iCs/>
          <w:sz w:val="24"/>
          <w:szCs w:val="24"/>
        </w:rPr>
        <w:t>:</w:t>
      </w:r>
    </w:p>
    <w:p w14:paraId="76874865" w14:textId="376C11A4" w:rsidR="008D1AD1" w:rsidRPr="008915AF" w:rsidRDefault="008D1AD1" w:rsidP="008915AF">
      <w:pPr>
        <w:pStyle w:val="ListParagraph"/>
        <w:numPr>
          <w:ilvl w:val="1"/>
          <w:numId w:val="8"/>
        </w:numPr>
        <w:ind w:left="720" w:hanging="720"/>
        <w:jc w:val="both"/>
        <w:rPr>
          <w:rFonts w:ascii="Arial" w:hAnsi="Arial" w:cs="Arial"/>
          <w:color w:val="000000" w:themeColor="text1"/>
        </w:rPr>
      </w:pPr>
      <w:r w:rsidRPr="008915AF">
        <w:rPr>
          <w:rFonts w:ascii="Arial" w:hAnsi="Arial" w:cs="Arial"/>
          <w:color w:val="000000" w:themeColor="text1"/>
        </w:rPr>
        <w:t xml:space="preserve">The Chichester Gypsy and Traveller and Travelling Showpeople Accommodation Assessment (GTAA) (2022) identified a need for </w:t>
      </w:r>
      <w:r w:rsidR="004C3865" w:rsidRPr="008915AF">
        <w:rPr>
          <w:rFonts w:ascii="Arial" w:hAnsi="Arial" w:cs="Arial"/>
          <w:color w:val="000000" w:themeColor="text1"/>
        </w:rPr>
        <w:t xml:space="preserve">up to </w:t>
      </w:r>
      <w:r w:rsidRPr="008915AF">
        <w:rPr>
          <w:rFonts w:ascii="Arial" w:hAnsi="Arial" w:cs="Arial"/>
          <w:color w:val="000000" w:themeColor="text1"/>
        </w:rPr>
        <w:t>158 pitches</w:t>
      </w:r>
      <w:r w:rsidRPr="008915AF">
        <w:rPr>
          <w:color w:val="000000" w:themeColor="text1"/>
        </w:rPr>
        <w:footnoteReference w:id="5"/>
      </w:r>
      <w:r w:rsidRPr="008915AF">
        <w:rPr>
          <w:rFonts w:ascii="Arial" w:hAnsi="Arial" w:cs="Arial"/>
          <w:color w:val="000000" w:themeColor="text1"/>
        </w:rPr>
        <w:t xml:space="preserve"> </w:t>
      </w:r>
      <w:r w:rsidR="005263A3" w:rsidRPr="008915AF">
        <w:rPr>
          <w:rFonts w:ascii="Arial" w:hAnsi="Arial" w:cs="Arial"/>
          <w:color w:val="000000" w:themeColor="text1"/>
        </w:rPr>
        <w:t xml:space="preserve">(for gypsies and travellers) </w:t>
      </w:r>
      <w:r w:rsidRPr="008915AF">
        <w:rPr>
          <w:rFonts w:ascii="Arial" w:hAnsi="Arial" w:cs="Arial"/>
          <w:color w:val="000000" w:themeColor="text1"/>
        </w:rPr>
        <w:t xml:space="preserve">and </w:t>
      </w:r>
      <w:r w:rsidR="004C3865" w:rsidRPr="008915AF">
        <w:rPr>
          <w:rFonts w:ascii="Arial" w:hAnsi="Arial" w:cs="Arial"/>
          <w:color w:val="000000" w:themeColor="text1"/>
        </w:rPr>
        <w:t xml:space="preserve">up to </w:t>
      </w:r>
      <w:r w:rsidRPr="008915AF">
        <w:rPr>
          <w:rFonts w:ascii="Arial" w:hAnsi="Arial" w:cs="Arial"/>
          <w:color w:val="000000" w:themeColor="text1"/>
        </w:rPr>
        <w:t xml:space="preserve">40 plots </w:t>
      </w:r>
      <w:r w:rsidR="005263A3" w:rsidRPr="008915AF">
        <w:rPr>
          <w:rFonts w:ascii="Arial" w:hAnsi="Arial" w:cs="Arial"/>
          <w:color w:val="000000" w:themeColor="text1"/>
        </w:rPr>
        <w:t xml:space="preserve">(for travelling showpeople) </w:t>
      </w:r>
      <w:r w:rsidRPr="008915AF">
        <w:rPr>
          <w:rFonts w:ascii="Arial" w:hAnsi="Arial" w:cs="Arial"/>
          <w:color w:val="000000" w:themeColor="text1"/>
        </w:rPr>
        <w:t xml:space="preserve">over the plan period.  </w:t>
      </w:r>
      <w:r w:rsidR="004C3865" w:rsidRPr="008915AF">
        <w:rPr>
          <w:rFonts w:ascii="Arial" w:hAnsi="Arial" w:cs="Arial"/>
          <w:color w:val="000000" w:themeColor="text1"/>
        </w:rPr>
        <w:t>The need levels pertaining just to the definition of travellers within PPTS 2015 are 124 pitches for gypsies and travellers, and 33 for travelling showpeople.</w:t>
      </w:r>
      <w:r w:rsidR="005D35D0" w:rsidRPr="008915AF">
        <w:rPr>
          <w:rFonts w:ascii="Arial" w:hAnsi="Arial" w:cs="Arial"/>
          <w:color w:val="000000" w:themeColor="text1"/>
        </w:rPr>
        <w:t xml:space="preserve"> The consultants who prepared the GTAA have subsequently reviewed the data in light of the amendments made to PPTS in December 2023 and the need level for those meeting </w:t>
      </w:r>
      <w:r w:rsidR="005D35D0" w:rsidRPr="008915AF">
        <w:rPr>
          <w:rFonts w:ascii="Arial" w:hAnsi="Arial" w:cs="Arial"/>
          <w:color w:val="000000" w:themeColor="text1"/>
        </w:rPr>
        <w:lastRenderedPageBreak/>
        <w:t>the PPTS 2023 definition of travellers is now 130 pitches over the plan period, 95 of t</w:t>
      </w:r>
      <w:r w:rsidR="008343FC" w:rsidRPr="008915AF">
        <w:rPr>
          <w:rFonts w:ascii="Arial" w:hAnsi="Arial" w:cs="Arial"/>
          <w:color w:val="000000" w:themeColor="text1"/>
        </w:rPr>
        <w:t>hese</w:t>
      </w:r>
      <w:r w:rsidR="005D35D0" w:rsidRPr="008915AF">
        <w:rPr>
          <w:rFonts w:ascii="Arial" w:hAnsi="Arial" w:cs="Arial"/>
          <w:color w:val="000000" w:themeColor="text1"/>
        </w:rPr>
        <w:t xml:space="preserve"> </w:t>
      </w:r>
      <w:r w:rsidR="008343FC" w:rsidRPr="008915AF">
        <w:rPr>
          <w:rFonts w:ascii="Arial" w:hAnsi="Arial" w:cs="Arial"/>
          <w:color w:val="000000" w:themeColor="text1"/>
        </w:rPr>
        <w:t xml:space="preserve">pitches </w:t>
      </w:r>
      <w:r w:rsidR="005D35D0" w:rsidRPr="008915AF">
        <w:rPr>
          <w:rFonts w:ascii="Arial" w:hAnsi="Arial" w:cs="Arial"/>
          <w:color w:val="000000" w:themeColor="text1"/>
        </w:rPr>
        <w:t>being</w:t>
      </w:r>
      <w:r w:rsidR="008343FC" w:rsidRPr="008915AF">
        <w:rPr>
          <w:rFonts w:ascii="Arial" w:hAnsi="Arial" w:cs="Arial"/>
          <w:color w:val="000000" w:themeColor="text1"/>
        </w:rPr>
        <w:t xml:space="preserve"> required</w:t>
      </w:r>
      <w:r w:rsidR="005D35D0" w:rsidRPr="008915AF">
        <w:rPr>
          <w:rFonts w:ascii="Arial" w:hAnsi="Arial" w:cs="Arial"/>
          <w:color w:val="000000" w:themeColor="text1"/>
        </w:rPr>
        <w:t xml:space="preserve"> within the first 5 years of the plan period (post adoption). The need level of travelling showpeople is unaffected by the changes to PPTS.</w:t>
      </w:r>
      <w:r w:rsidR="004C3865" w:rsidRPr="008915AF">
        <w:rPr>
          <w:rFonts w:ascii="Arial" w:hAnsi="Arial" w:cs="Arial"/>
          <w:color w:val="000000" w:themeColor="text1"/>
        </w:rPr>
        <w:t xml:space="preserve"> </w:t>
      </w:r>
      <w:r w:rsidRPr="008915AF">
        <w:rPr>
          <w:rFonts w:ascii="Arial" w:hAnsi="Arial" w:cs="Arial"/>
          <w:color w:val="000000" w:themeColor="text1"/>
        </w:rPr>
        <w:t xml:space="preserve">The </w:t>
      </w:r>
      <w:r w:rsidR="008915AF">
        <w:rPr>
          <w:rFonts w:ascii="Arial" w:hAnsi="Arial" w:cs="Arial"/>
          <w:color w:val="000000" w:themeColor="text1"/>
        </w:rPr>
        <w:t>c</w:t>
      </w:r>
      <w:r w:rsidRPr="008915AF">
        <w:rPr>
          <w:rFonts w:ascii="Arial" w:hAnsi="Arial" w:cs="Arial"/>
          <w:color w:val="000000" w:themeColor="text1"/>
        </w:rPr>
        <w:t xml:space="preserve">ouncil propose to meet the pitch need through the intensification of a number of existing sites, making a proportionate provision on strategic allocations and a requirement for </w:t>
      </w:r>
      <w:r w:rsidR="008343FC" w:rsidRPr="008915AF">
        <w:rPr>
          <w:rFonts w:ascii="Arial" w:hAnsi="Arial" w:cs="Arial"/>
          <w:color w:val="000000" w:themeColor="text1"/>
        </w:rPr>
        <w:t xml:space="preserve">G&amp;T pitch </w:t>
      </w:r>
      <w:r w:rsidRPr="008915AF">
        <w:rPr>
          <w:rFonts w:ascii="Arial" w:hAnsi="Arial" w:cs="Arial"/>
          <w:color w:val="000000" w:themeColor="text1"/>
        </w:rPr>
        <w:t>provision on all other sites over 200 dwellings that may come forward over the plan period (provided a need is remaining at the time)</w:t>
      </w:r>
      <w:r w:rsidR="008343FC" w:rsidRPr="008915AF">
        <w:rPr>
          <w:rFonts w:ascii="Arial" w:hAnsi="Arial" w:cs="Arial"/>
          <w:color w:val="000000" w:themeColor="text1"/>
        </w:rPr>
        <w:t>,</w:t>
      </w:r>
      <w:r w:rsidRPr="008915AF">
        <w:rPr>
          <w:rFonts w:ascii="Arial" w:hAnsi="Arial" w:cs="Arial"/>
          <w:color w:val="000000" w:themeColor="text1"/>
        </w:rPr>
        <w:t xml:space="preserve"> and through the development of windfall sites when assessed against a criteria based policy.  </w:t>
      </w:r>
    </w:p>
    <w:p w14:paraId="3EF14AE5" w14:textId="77777777" w:rsidR="008D1AD1" w:rsidRPr="008915AF" w:rsidRDefault="008D1AD1" w:rsidP="008915AF">
      <w:pPr>
        <w:pStyle w:val="ListParagraph"/>
        <w:jc w:val="both"/>
        <w:rPr>
          <w:rFonts w:ascii="Arial" w:hAnsi="Arial" w:cs="Arial"/>
          <w:color w:val="000000" w:themeColor="text1"/>
        </w:rPr>
      </w:pPr>
    </w:p>
    <w:p w14:paraId="535D6754" w14:textId="022442B8" w:rsidR="003975F2" w:rsidRPr="008915AF" w:rsidRDefault="008D1AD1" w:rsidP="008915AF">
      <w:pPr>
        <w:pStyle w:val="ListParagraph"/>
        <w:numPr>
          <w:ilvl w:val="1"/>
          <w:numId w:val="8"/>
        </w:numPr>
        <w:ind w:left="720" w:hanging="720"/>
        <w:jc w:val="both"/>
        <w:rPr>
          <w:rFonts w:ascii="Arial" w:hAnsi="Arial" w:cs="Arial"/>
          <w:color w:val="000000" w:themeColor="text1"/>
        </w:rPr>
      </w:pPr>
      <w:r w:rsidRPr="008915AF">
        <w:rPr>
          <w:rFonts w:ascii="Arial" w:hAnsi="Arial" w:cs="Arial"/>
          <w:color w:val="000000" w:themeColor="text1"/>
        </w:rPr>
        <w:t xml:space="preserve">Plot provision </w:t>
      </w:r>
      <w:r w:rsidR="005263A3" w:rsidRPr="008915AF">
        <w:rPr>
          <w:rFonts w:ascii="Arial" w:hAnsi="Arial" w:cs="Arial"/>
          <w:color w:val="000000" w:themeColor="text1"/>
        </w:rPr>
        <w:t xml:space="preserve">for travelling showpeople </w:t>
      </w:r>
      <w:r w:rsidRPr="008915AF">
        <w:rPr>
          <w:rFonts w:ascii="Arial" w:hAnsi="Arial" w:cs="Arial"/>
          <w:color w:val="000000" w:themeColor="text1"/>
        </w:rPr>
        <w:t xml:space="preserve">will be made through the provision of additional plots on an existing site, making provision within the Southbourne Broad Location for Development and as part of the employment allocation south of Bognor Road, Chichester.  However, this is only likely to be deliverable after the first five years and there will, therefore, be an unmet need </w:t>
      </w:r>
      <w:r w:rsidR="005263A3" w:rsidRPr="008915AF">
        <w:rPr>
          <w:rFonts w:ascii="Arial" w:hAnsi="Arial" w:cs="Arial"/>
          <w:color w:val="000000" w:themeColor="text1"/>
        </w:rPr>
        <w:t>in the region of</w:t>
      </w:r>
      <w:r w:rsidRPr="008915AF">
        <w:rPr>
          <w:rFonts w:ascii="Arial" w:hAnsi="Arial" w:cs="Arial"/>
          <w:color w:val="000000" w:themeColor="text1"/>
        </w:rPr>
        <w:t xml:space="preserve"> </w:t>
      </w:r>
      <w:r w:rsidR="005263A3" w:rsidRPr="008915AF">
        <w:rPr>
          <w:rFonts w:ascii="Arial" w:hAnsi="Arial" w:cs="Arial"/>
          <w:color w:val="000000" w:themeColor="text1"/>
        </w:rPr>
        <w:t xml:space="preserve">at least </w:t>
      </w:r>
      <w:r w:rsidR="005D35D0" w:rsidRPr="008915AF">
        <w:rPr>
          <w:rFonts w:ascii="Arial" w:hAnsi="Arial" w:cs="Arial"/>
          <w:color w:val="000000" w:themeColor="text1"/>
        </w:rPr>
        <w:t xml:space="preserve">7 </w:t>
      </w:r>
      <w:r w:rsidRPr="008915AF">
        <w:rPr>
          <w:rFonts w:ascii="Arial" w:hAnsi="Arial" w:cs="Arial"/>
          <w:color w:val="000000" w:themeColor="text1"/>
        </w:rPr>
        <w:t>plots mainly in the first five years.</w:t>
      </w:r>
      <w:r w:rsidR="005D35D0" w:rsidRPr="008915AF">
        <w:rPr>
          <w:rFonts w:ascii="Arial" w:hAnsi="Arial" w:cs="Arial"/>
          <w:color w:val="000000" w:themeColor="text1"/>
        </w:rPr>
        <w:t xml:space="preserve">  However, the </w:t>
      </w:r>
      <w:r w:rsidR="008915AF">
        <w:rPr>
          <w:rFonts w:ascii="Arial" w:hAnsi="Arial" w:cs="Arial"/>
          <w:color w:val="000000" w:themeColor="text1"/>
        </w:rPr>
        <w:t>c</w:t>
      </w:r>
      <w:r w:rsidR="005D35D0" w:rsidRPr="008915AF">
        <w:rPr>
          <w:rFonts w:ascii="Arial" w:hAnsi="Arial" w:cs="Arial"/>
          <w:color w:val="000000" w:themeColor="text1"/>
        </w:rPr>
        <w:t xml:space="preserve">ouncil considers that this shortfall can be met over the remainder of the plan period. </w:t>
      </w:r>
    </w:p>
    <w:p w14:paraId="68C7C856" w14:textId="77777777" w:rsidR="003975F2" w:rsidRDefault="003975F2" w:rsidP="003975F2">
      <w:pPr>
        <w:pStyle w:val="ListParagraph"/>
        <w:spacing w:after="0"/>
        <w:ind w:left="792"/>
        <w:jc w:val="both"/>
        <w:rPr>
          <w:rFonts w:ascii="Arial" w:hAnsi="Arial" w:cs="Arial"/>
          <w:bCs/>
        </w:rPr>
      </w:pPr>
    </w:p>
    <w:p w14:paraId="41244396" w14:textId="44203993" w:rsidR="00E0580B" w:rsidRPr="0013508D" w:rsidRDefault="00E0580B" w:rsidP="0013508D">
      <w:pPr>
        <w:jc w:val="both"/>
        <w:rPr>
          <w:rFonts w:ascii="Arial" w:hAnsi="Arial" w:cs="Arial"/>
          <w:b/>
          <w:bCs/>
          <w:i/>
          <w:iCs/>
          <w:sz w:val="24"/>
          <w:szCs w:val="24"/>
        </w:rPr>
      </w:pPr>
      <w:r>
        <w:rPr>
          <w:rFonts w:ascii="Arial" w:hAnsi="Arial" w:cs="Arial"/>
          <w:b/>
          <w:bCs/>
          <w:i/>
          <w:iCs/>
          <w:sz w:val="24"/>
          <w:szCs w:val="24"/>
        </w:rPr>
        <w:t>Arun District Council</w:t>
      </w:r>
      <w:r w:rsidRPr="00E0580B">
        <w:rPr>
          <w:rFonts w:ascii="Arial" w:hAnsi="Arial" w:cs="Arial"/>
          <w:b/>
          <w:bCs/>
          <w:i/>
          <w:iCs/>
          <w:sz w:val="24"/>
          <w:szCs w:val="24"/>
        </w:rPr>
        <w:t>:</w:t>
      </w:r>
    </w:p>
    <w:p w14:paraId="3D1FA938" w14:textId="7A9A14E9" w:rsidR="00E0580B" w:rsidRPr="008915AF" w:rsidRDefault="00E0580B" w:rsidP="008915AF">
      <w:pPr>
        <w:pStyle w:val="ListParagraph"/>
        <w:numPr>
          <w:ilvl w:val="1"/>
          <w:numId w:val="8"/>
        </w:numPr>
        <w:ind w:left="720" w:hanging="720"/>
        <w:jc w:val="both"/>
        <w:rPr>
          <w:rFonts w:ascii="Arial" w:hAnsi="Arial" w:cs="Arial"/>
          <w:color w:val="000000" w:themeColor="text1"/>
        </w:rPr>
      </w:pPr>
      <w:r w:rsidRPr="008915AF">
        <w:rPr>
          <w:rFonts w:ascii="Arial" w:hAnsi="Arial" w:cs="Arial"/>
          <w:color w:val="000000" w:themeColor="text1"/>
        </w:rPr>
        <w:t xml:space="preserve">The Arun section of the </w:t>
      </w:r>
      <w:r w:rsidR="004C4036" w:rsidRPr="008915AF">
        <w:rPr>
          <w:rFonts w:ascii="Arial" w:hAnsi="Arial" w:cs="Arial"/>
          <w:color w:val="000000" w:themeColor="text1"/>
        </w:rPr>
        <w:t xml:space="preserve">Joint </w:t>
      </w:r>
      <w:r w:rsidRPr="008915AF">
        <w:rPr>
          <w:rFonts w:ascii="Arial" w:hAnsi="Arial" w:cs="Arial"/>
          <w:color w:val="000000" w:themeColor="text1"/>
        </w:rPr>
        <w:t xml:space="preserve">Gypsy and Traveller and Travelling Showpeople Accommodation Assessment (GTAA 2019) set out the need for 9 </w:t>
      </w:r>
      <w:r w:rsidR="004C4036" w:rsidRPr="008915AF">
        <w:rPr>
          <w:rFonts w:ascii="Arial" w:hAnsi="Arial" w:cs="Arial"/>
          <w:color w:val="000000" w:themeColor="text1"/>
        </w:rPr>
        <w:t xml:space="preserve">permanent </w:t>
      </w:r>
      <w:r w:rsidRPr="008915AF">
        <w:rPr>
          <w:rFonts w:ascii="Arial" w:hAnsi="Arial" w:cs="Arial"/>
          <w:color w:val="000000" w:themeColor="text1"/>
        </w:rPr>
        <w:t xml:space="preserve">pitches and 14 </w:t>
      </w:r>
      <w:r w:rsidR="004C4036" w:rsidRPr="008915AF">
        <w:rPr>
          <w:rFonts w:ascii="Arial" w:hAnsi="Arial" w:cs="Arial"/>
          <w:color w:val="000000" w:themeColor="text1"/>
        </w:rPr>
        <w:t xml:space="preserve">permanent </w:t>
      </w:r>
      <w:r w:rsidRPr="008915AF">
        <w:rPr>
          <w:rFonts w:ascii="Arial" w:hAnsi="Arial" w:cs="Arial"/>
          <w:color w:val="000000" w:themeColor="text1"/>
        </w:rPr>
        <w:t xml:space="preserve">plots over the plan period 2018-2036. The evidence on the supply of pitches to meet Arun’s Gypsy &amp; Traveller needs, demonstrated that Arun would only be able to achieve this (taking into account unimplemented consents), via intensification within existing sites and allocating a broad location to come forward towards the end of the plan period. The supporting evidence base and the sustainability appraisal, together, demonstrated that there are no new sustainable G&amp;T sites achievable in Arun. </w:t>
      </w:r>
    </w:p>
    <w:p w14:paraId="3A88B9F1" w14:textId="77777777" w:rsidR="00E0580B" w:rsidRPr="008915AF" w:rsidRDefault="00E0580B" w:rsidP="008915AF">
      <w:pPr>
        <w:pStyle w:val="ListParagraph"/>
        <w:jc w:val="both"/>
        <w:rPr>
          <w:rFonts w:ascii="Arial" w:hAnsi="Arial" w:cs="Arial"/>
          <w:color w:val="000000" w:themeColor="text1"/>
        </w:rPr>
      </w:pPr>
    </w:p>
    <w:p w14:paraId="02AB91BB" w14:textId="3DC89E6A" w:rsidR="00E0580B" w:rsidRPr="008915AF" w:rsidRDefault="00E0580B" w:rsidP="008915AF">
      <w:pPr>
        <w:pStyle w:val="ListParagraph"/>
        <w:numPr>
          <w:ilvl w:val="1"/>
          <w:numId w:val="8"/>
        </w:numPr>
        <w:ind w:left="720" w:hanging="720"/>
        <w:jc w:val="both"/>
        <w:rPr>
          <w:rFonts w:ascii="Arial" w:hAnsi="Arial" w:cs="Arial"/>
          <w:color w:val="000000" w:themeColor="text1"/>
        </w:rPr>
      </w:pPr>
      <w:r w:rsidRPr="008915AF">
        <w:rPr>
          <w:rFonts w:ascii="Arial" w:hAnsi="Arial" w:cs="Arial"/>
          <w:color w:val="000000" w:themeColor="text1"/>
        </w:rPr>
        <w:t>The recent change in the definition of traveller households was made after Arun had commenced consultation on its Regulation 19 Publication Gypsy &amp; Travel</w:t>
      </w:r>
      <w:r w:rsidR="008343FC" w:rsidRPr="008915AF">
        <w:rPr>
          <w:rFonts w:ascii="Arial" w:hAnsi="Arial" w:cs="Arial"/>
          <w:color w:val="000000" w:themeColor="text1"/>
        </w:rPr>
        <w:t>l</w:t>
      </w:r>
      <w:r w:rsidRPr="008915AF">
        <w:rPr>
          <w:rFonts w:ascii="Arial" w:hAnsi="Arial" w:cs="Arial"/>
          <w:color w:val="000000" w:themeColor="text1"/>
        </w:rPr>
        <w:t>er)</w:t>
      </w:r>
      <w:r w:rsidR="008343FC" w:rsidRPr="008915AF">
        <w:rPr>
          <w:rFonts w:ascii="Arial" w:hAnsi="Arial" w:cs="Arial"/>
          <w:color w:val="000000" w:themeColor="text1"/>
        </w:rPr>
        <w:t xml:space="preserve"> Development Plan Document (G&amp;T DPD)</w:t>
      </w:r>
      <w:r w:rsidRPr="008915AF">
        <w:rPr>
          <w:rFonts w:ascii="Arial" w:hAnsi="Arial" w:cs="Arial"/>
          <w:color w:val="000000" w:themeColor="text1"/>
        </w:rPr>
        <w:t>. This change has now potentially</w:t>
      </w:r>
      <w:r w:rsidR="004C4036" w:rsidRPr="008915AF">
        <w:rPr>
          <w:rFonts w:ascii="Arial" w:hAnsi="Arial" w:cs="Arial"/>
          <w:color w:val="000000" w:themeColor="text1"/>
        </w:rPr>
        <w:t>,</w:t>
      </w:r>
      <w:r w:rsidRPr="008915AF">
        <w:rPr>
          <w:rFonts w:ascii="Arial" w:hAnsi="Arial" w:cs="Arial"/>
          <w:color w:val="000000" w:themeColor="text1"/>
        </w:rPr>
        <w:t xml:space="preserve"> doubled the level of need in Arun and the G&amp;T </w:t>
      </w:r>
      <w:r w:rsidR="008343FC" w:rsidRPr="008915AF">
        <w:rPr>
          <w:rFonts w:ascii="Arial" w:hAnsi="Arial" w:cs="Arial"/>
          <w:color w:val="000000" w:themeColor="text1"/>
        </w:rPr>
        <w:t>DPD</w:t>
      </w:r>
      <w:r w:rsidRPr="008915AF">
        <w:rPr>
          <w:rFonts w:ascii="Arial" w:hAnsi="Arial" w:cs="Arial"/>
          <w:color w:val="000000" w:themeColor="text1"/>
        </w:rPr>
        <w:t xml:space="preserve"> </w:t>
      </w:r>
      <w:r w:rsidR="008343FC" w:rsidRPr="008915AF">
        <w:rPr>
          <w:rFonts w:ascii="Arial" w:hAnsi="Arial" w:cs="Arial"/>
          <w:color w:val="000000" w:themeColor="text1"/>
        </w:rPr>
        <w:t>was</w:t>
      </w:r>
      <w:r w:rsidRPr="008915AF">
        <w:rPr>
          <w:rFonts w:ascii="Arial" w:hAnsi="Arial" w:cs="Arial"/>
          <w:color w:val="000000" w:themeColor="text1"/>
        </w:rPr>
        <w:t xml:space="preserve"> therefore</w:t>
      </w:r>
      <w:r w:rsidR="004C4036" w:rsidRPr="008915AF">
        <w:rPr>
          <w:rFonts w:ascii="Arial" w:hAnsi="Arial" w:cs="Arial"/>
          <w:color w:val="000000" w:themeColor="text1"/>
        </w:rPr>
        <w:t>,</w:t>
      </w:r>
      <w:r w:rsidRPr="008915AF">
        <w:rPr>
          <w:rFonts w:ascii="Arial" w:hAnsi="Arial" w:cs="Arial"/>
          <w:color w:val="000000" w:themeColor="text1"/>
        </w:rPr>
        <w:t xml:space="preserve"> at risk of soundness because there </w:t>
      </w:r>
      <w:r w:rsidR="008343FC" w:rsidRPr="008915AF">
        <w:rPr>
          <w:rFonts w:ascii="Arial" w:hAnsi="Arial" w:cs="Arial"/>
          <w:color w:val="000000" w:themeColor="text1"/>
        </w:rPr>
        <w:t>was</w:t>
      </w:r>
      <w:r w:rsidRPr="008915AF">
        <w:rPr>
          <w:rFonts w:ascii="Arial" w:hAnsi="Arial" w:cs="Arial"/>
          <w:color w:val="000000" w:themeColor="text1"/>
        </w:rPr>
        <w:t xml:space="preserve"> no provision towards the additional need. The  Planning Policy Committee</w:t>
      </w:r>
      <w:r w:rsidR="008343FC" w:rsidRPr="008915AF">
        <w:rPr>
          <w:rFonts w:ascii="Arial" w:hAnsi="Arial" w:cs="Arial"/>
          <w:color w:val="000000" w:themeColor="text1"/>
        </w:rPr>
        <w:t xml:space="preserve"> resolved to formally withdraw the G&amp;T DPD</w:t>
      </w:r>
      <w:r w:rsidRPr="008915AF">
        <w:rPr>
          <w:rFonts w:ascii="Arial" w:hAnsi="Arial" w:cs="Arial"/>
          <w:color w:val="000000" w:themeColor="text1"/>
        </w:rPr>
        <w:t xml:space="preserve"> on 6 June</w:t>
      </w:r>
      <w:r w:rsidR="008343FC" w:rsidRPr="008915AF">
        <w:rPr>
          <w:rFonts w:ascii="Arial" w:hAnsi="Arial" w:cs="Arial"/>
          <w:color w:val="000000" w:themeColor="text1"/>
        </w:rPr>
        <w:t xml:space="preserve"> 2024 under Regulation 27 of the </w:t>
      </w:r>
      <w:r w:rsidR="003E117B" w:rsidRPr="008915AF">
        <w:rPr>
          <w:rFonts w:ascii="Arial" w:hAnsi="Arial" w:cs="Arial"/>
          <w:color w:val="000000" w:themeColor="text1"/>
        </w:rPr>
        <w:t>Town and Country Planning (Local Planning) (England) Regulations 2012</w:t>
      </w:r>
      <w:r w:rsidRPr="008915AF">
        <w:rPr>
          <w:rFonts w:ascii="Arial" w:hAnsi="Arial" w:cs="Arial"/>
          <w:color w:val="000000" w:themeColor="text1"/>
        </w:rPr>
        <w:t xml:space="preserve">. The evidence base </w:t>
      </w:r>
      <w:r w:rsidR="003E117B" w:rsidRPr="008915AF">
        <w:rPr>
          <w:rFonts w:ascii="Arial" w:hAnsi="Arial" w:cs="Arial"/>
          <w:color w:val="000000" w:themeColor="text1"/>
        </w:rPr>
        <w:t>will</w:t>
      </w:r>
      <w:r w:rsidRPr="008915AF">
        <w:rPr>
          <w:rFonts w:ascii="Arial" w:hAnsi="Arial" w:cs="Arial"/>
          <w:color w:val="000000" w:themeColor="text1"/>
        </w:rPr>
        <w:t xml:space="preserve"> </w:t>
      </w:r>
      <w:r w:rsidR="003E117B" w:rsidRPr="008915AF">
        <w:rPr>
          <w:rFonts w:ascii="Arial" w:hAnsi="Arial" w:cs="Arial"/>
          <w:color w:val="000000" w:themeColor="text1"/>
        </w:rPr>
        <w:t>now</w:t>
      </w:r>
      <w:r w:rsidRPr="008915AF">
        <w:rPr>
          <w:rFonts w:ascii="Arial" w:hAnsi="Arial" w:cs="Arial"/>
          <w:color w:val="000000" w:themeColor="text1"/>
        </w:rPr>
        <w:t xml:space="preserve"> be banked and updated to inform the Local Plan 2023-2041 update.</w:t>
      </w:r>
    </w:p>
    <w:p w14:paraId="49209442" w14:textId="77777777" w:rsidR="007512F8" w:rsidRPr="008915AF" w:rsidRDefault="007512F8" w:rsidP="008915AF">
      <w:pPr>
        <w:pStyle w:val="ListParagraph"/>
        <w:jc w:val="both"/>
        <w:rPr>
          <w:rFonts w:ascii="Arial" w:hAnsi="Arial" w:cs="Arial"/>
          <w:color w:val="000000" w:themeColor="text1"/>
        </w:rPr>
      </w:pPr>
    </w:p>
    <w:p w14:paraId="404372E5" w14:textId="706F4698" w:rsidR="003975F2" w:rsidRPr="008915AF" w:rsidRDefault="003975F2" w:rsidP="008915AF">
      <w:pPr>
        <w:pStyle w:val="ListParagraph"/>
        <w:numPr>
          <w:ilvl w:val="1"/>
          <w:numId w:val="8"/>
        </w:numPr>
        <w:ind w:left="720" w:hanging="720"/>
        <w:jc w:val="both"/>
        <w:rPr>
          <w:rFonts w:ascii="Arial" w:hAnsi="Arial" w:cs="Arial"/>
          <w:color w:val="000000" w:themeColor="text1"/>
        </w:rPr>
      </w:pPr>
      <w:r w:rsidRPr="008915AF">
        <w:rPr>
          <w:rFonts w:ascii="Arial" w:hAnsi="Arial" w:cs="Arial"/>
          <w:color w:val="000000" w:themeColor="text1"/>
        </w:rPr>
        <w:t>In summary</w:t>
      </w:r>
      <w:r w:rsidR="007512F8" w:rsidRPr="008915AF">
        <w:rPr>
          <w:rFonts w:ascii="Arial" w:hAnsi="Arial" w:cs="Arial"/>
          <w:color w:val="000000" w:themeColor="text1"/>
        </w:rPr>
        <w:t>, therefore</w:t>
      </w:r>
      <w:r w:rsidRPr="008915AF">
        <w:rPr>
          <w:rFonts w:ascii="Arial" w:hAnsi="Arial" w:cs="Arial"/>
          <w:color w:val="000000" w:themeColor="text1"/>
        </w:rPr>
        <w:t>, Arun District is unable to offer any assistance in meeting accommodation needs of Gypsy</w:t>
      </w:r>
      <w:r w:rsidR="007512F8" w:rsidRPr="008915AF">
        <w:rPr>
          <w:rFonts w:ascii="Arial" w:hAnsi="Arial" w:cs="Arial"/>
          <w:color w:val="000000" w:themeColor="text1"/>
        </w:rPr>
        <w:t xml:space="preserve"> &amp; Traveller pitches or Travelling Showpeople plots.</w:t>
      </w:r>
      <w:r w:rsidRPr="008915AF">
        <w:rPr>
          <w:rFonts w:ascii="Arial" w:hAnsi="Arial" w:cs="Arial"/>
          <w:color w:val="000000" w:themeColor="text1"/>
        </w:rPr>
        <w:t xml:space="preserve"> </w:t>
      </w:r>
    </w:p>
    <w:p w14:paraId="0AA8CC47" w14:textId="77777777" w:rsidR="00C76314" w:rsidRDefault="00C76314" w:rsidP="008915AF">
      <w:pPr>
        <w:pStyle w:val="ListParagraph"/>
        <w:jc w:val="both"/>
        <w:rPr>
          <w:rFonts w:ascii="Arial" w:hAnsi="Arial" w:cs="Arial"/>
          <w:color w:val="000000" w:themeColor="text1"/>
        </w:rPr>
      </w:pPr>
    </w:p>
    <w:p w14:paraId="1B7D8762" w14:textId="6BF2196C" w:rsidR="008915AF" w:rsidRDefault="008915AF" w:rsidP="008915AF">
      <w:pPr>
        <w:pStyle w:val="ListParagraph"/>
        <w:jc w:val="both"/>
        <w:rPr>
          <w:rFonts w:ascii="Arial" w:hAnsi="Arial" w:cs="Arial"/>
          <w:color w:val="000000" w:themeColor="text1"/>
          <w:u w:val="single"/>
        </w:rPr>
      </w:pPr>
      <w:r w:rsidRPr="008915AF">
        <w:rPr>
          <w:rFonts w:ascii="Arial" w:hAnsi="Arial" w:cs="Arial"/>
          <w:color w:val="000000" w:themeColor="text1"/>
          <w:u w:val="single"/>
        </w:rPr>
        <w:t>Areas of agreemen</w:t>
      </w:r>
      <w:r>
        <w:rPr>
          <w:rFonts w:ascii="Arial" w:hAnsi="Arial" w:cs="Arial"/>
          <w:color w:val="000000" w:themeColor="text1"/>
          <w:u w:val="single"/>
        </w:rPr>
        <w:t>t</w:t>
      </w:r>
    </w:p>
    <w:p w14:paraId="6DA6D528" w14:textId="77777777" w:rsidR="008915AF" w:rsidRPr="008915AF" w:rsidRDefault="008915AF" w:rsidP="008915AF">
      <w:pPr>
        <w:pStyle w:val="ListParagraph"/>
        <w:jc w:val="both"/>
        <w:rPr>
          <w:rFonts w:ascii="Arial" w:hAnsi="Arial" w:cs="Arial"/>
          <w:color w:val="000000" w:themeColor="text1"/>
          <w:u w:val="single"/>
        </w:rPr>
      </w:pPr>
    </w:p>
    <w:p w14:paraId="06E3D478" w14:textId="6B6B208B" w:rsidR="008915AF" w:rsidRPr="008915AF" w:rsidRDefault="001E3E65" w:rsidP="008915AF">
      <w:pPr>
        <w:pStyle w:val="ListParagraph"/>
        <w:numPr>
          <w:ilvl w:val="1"/>
          <w:numId w:val="8"/>
        </w:numPr>
        <w:ind w:left="720" w:hanging="720"/>
        <w:jc w:val="both"/>
        <w:rPr>
          <w:rFonts w:ascii="Arial" w:hAnsi="Arial" w:cs="Arial"/>
          <w:color w:val="000000" w:themeColor="text1"/>
        </w:rPr>
      </w:pPr>
      <w:r w:rsidRPr="008915AF">
        <w:rPr>
          <w:rFonts w:ascii="Arial" w:hAnsi="Arial" w:cs="Arial"/>
          <w:color w:val="000000" w:themeColor="text1"/>
        </w:rPr>
        <w:lastRenderedPageBreak/>
        <w:t xml:space="preserve">It is agreed that </w:t>
      </w:r>
      <w:r w:rsidR="003975F2" w:rsidRPr="008915AF">
        <w:rPr>
          <w:rFonts w:ascii="Arial" w:hAnsi="Arial" w:cs="Arial"/>
          <w:color w:val="000000" w:themeColor="text1"/>
        </w:rPr>
        <w:t>Chichester District Council are unable to meet the identified need for Travelling Showpeople in the first 5 years of the plan period</w:t>
      </w:r>
      <w:r w:rsidR="005D35D0" w:rsidRPr="008915AF">
        <w:rPr>
          <w:rFonts w:ascii="Arial" w:hAnsi="Arial" w:cs="Arial"/>
          <w:color w:val="000000" w:themeColor="text1"/>
        </w:rPr>
        <w:t>,</w:t>
      </w:r>
      <w:r w:rsidR="003975F2" w:rsidRPr="008915AF">
        <w:rPr>
          <w:rFonts w:ascii="Arial" w:hAnsi="Arial" w:cs="Arial"/>
          <w:color w:val="000000" w:themeColor="text1"/>
        </w:rPr>
        <w:t xml:space="preserve"> </w:t>
      </w:r>
      <w:r w:rsidR="005D35D0" w:rsidRPr="008915AF">
        <w:rPr>
          <w:rFonts w:ascii="Arial" w:hAnsi="Arial" w:cs="Arial"/>
          <w:color w:val="000000" w:themeColor="text1"/>
        </w:rPr>
        <w:t xml:space="preserve">but CDC consider that the shortfall can be met over the remainder of the plan period. The need for gypsy and traveller pitches can be met during the first 5 years of the plan period post adoption. </w:t>
      </w:r>
    </w:p>
    <w:p w14:paraId="12438040" w14:textId="3C067D6B" w:rsidR="005A599A" w:rsidRPr="008915AF" w:rsidRDefault="003975F2" w:rsidP="008915AF">
      <w:pPr>
        <w:pStyle w:val="ListParagraph"/>
        <w:numPr>
          <w:ilvl w:val="1"/>
          <w:numId w:val="8"/>
        </w:numPr>
        <w:ind w:left="720" w:hanging="720"/>
        <w:jc w:val="both"/>
        <w:rPr>
          <w:rFonts w:ascii="Arial" w:hAnsi="Arial" w:cs="Arial"/>
          <w:color w:val="000000" w:themeColor="text1"/>
        </w:rPr>
      </w:pPr>
      <w:r w:rsidRPr="008915AF">
        <w:rPr>
          <w:rFonts w:ascii="Arial" w:hAnsi="Arial" w:cs="Arial"/>
          <w:color w:val="000000" w:themeColor="text1"/>
        </w:rPr>
        <w:t>It is further agreed that Arun District Council</w:t>
      </w:r>
      <w:r w:rsidR="005A599A" w:rsidRPr="008915AF">
        <w:rPr>
          <w:rFonts w:ascii="Arial" w:hAnsi="Arial" w:cs="Arial"/>
          <w:color w:val="000000" w:themeColor="text1"/>
        </w:rPr>
        <w:t xml:space="preserve">, </w:t>
      </w:r>
      <w:r w:rsidR="00EC717A" w:rsidRPr="008915AF">
        <w:rPr>
          <w:rFonts w:ascii="Arial" w:hAnsi="Arial" w:cs="Arial"/>
          <w:color w:val="000000" w:themeColor="text1"/>
        </w:rPr>
        <w:t xml:space="preserve">have </w:t>
      </w:r>
      <w:r w:rsidR="005A599A" w:rsidRPr="008915AF">
        <w:rPr>
          <w:rFonts w:ascii="Arial" w:hAnsi="Arial" w:cs="Arial"/>
          <w:color w:val="000000" w:themeColor="text1"/>
        </w:rPr>
        <w:t xml:space="preserve">demonstrated through the </w:t>
      </w:r>
      <w:r w:rsidR="00EC717A" w:rsidRPr="008915AF">
        <w:rPr>
          <w:rFonts w:ascii="Arial" w:hAnsi="Arial" w:cs="Arial"/>
          <w:color w:val="000000" w:themeColor="text1"/>
        </w:rPr>
        <w:t>evidence studies</w:t>
      </w:r>
      <w:r w:rsidR="005D35D0" w:rsidRPr="008915AF">
        <w:rPr>
          <w:rFonts w:ascii="Arial" w:hAnsi="Arial" w:cs="Arial"/>
          <w:color w:val="000000" w:themeColor="text1"/>
        </w:rPr>
        <w:t xml:space="preserve"> concerning</w:t>
      </w:r>
      <w:r w:rsidR="00EC717A" w:rsidRPr="008915AF">
        <w:rPr>
          <w:rFonts w:ascii="Arial" w:hAnsi="Arial" w:cs="Arial"/>
          <w:color w:val="000000" w:themeColor="text1"/>
        </w:rPr>
        <w:t xml:space="preserve"> </w:t>
      </w:r>
      <w:r w:rsidR="005A599A" w:rsidRPr="008915AF">
        <w:rPr>
          <w:rFonts w:ascii="Arial" w:hAnsi="Arial" w:cs="Arial"/>
          <w:color w:val="000000" w:themeColor="text1"/>
        </w:rPr>
        <w:t>the</w:t>
      </w:r>
      <w:r w:rsidR="005D35D0" w:rsidRPr="008915AF">
        <w:rPr>
          <w:rFonts w:ascii="Arial" w:hAnsi="Arial" w:cs="Arial"/>
          <w:color w:val="000000" w:themeColor="text1"/>
        </w:rPr>
        <w:t>ir</w:t>
      </w:r>
      <w:r w:rsidR="005A599A" w:rsidRPr="008915AF">
        <w:rPr>
          <w:rFonts w:ascii="Arial" w:hAnsi="Arial" w:cs="Arial"/>
          <w:color w:val="000000" w:themeColor="text1"/>
        </w:rPr>
        <w:t xml:space="preserve"> Gypsy and Traveller DPD, that they</w:t>
      </w:r>
      <w:r w:rsidR="004F6513" w:rsidRPr="008915AF">
        <w:rPr>
          <w:rFonts w:ascii="Arial" w:hAnsi="Arial" w:cs="Arial"/>
          <w:color w:val="000000" w:themeColor="text1"/>
        </w:rPr>
        <w:t xml:space="preserve"> </w:t>
      </w:r>
      <w:r w:rsidR="005A599A" w:rsidRPr="008915AF">
        <w:rPr>
          <w:rFonts w:ascii="Arial" w:hAnsi="Arial" w:cs="Arial"/>
          <w:color w:val="000000" w:themeColor="text1"/>
        </w:rPr>
        <w:t xml:space="preserve">would be unable to accommodate any unmet need arising from the Chichester </w:t>
      </w:r>
      <w:r w:rsidR="003E117B" w:rsidRPr="008915AF">
        <w:rPr>
          <w:rFonts w:ascii="Arial" w:hAnsi="Arial" w:cs="Arial"/>
          <w:color w:val="000000" w:themeColor="text1"/>
        </w:rPr>
        <w:t>P</w:t>
      </w:r>
      <w:r w:rsidR="005A599A" w:rsidRPr="008915AF">
        <w:rPr>
          <w:rFonts w:ascii="Arial" w:hAnsi="Arial" w:cs="Arial"/>
          <w:color w:val="000000" w:themeColor="text1"/>
        </w:rPr>
        <w:t>lan area</w:t>
      </w:r>
      <w:r w:rsidR="00F93860" w:rsidRPr="008915AF">
        <w:rPr>
          <w:rFonts w:ascii="Arial" w:hAnsi="Arial" w:cs="Arial"/>
          <w:color w:val="000000" w:themeColor="text1"/>
        </w:rPr>
        <w:t xml:space="preserve">. However, windfall consents should be </w:t>
      </w:r>
      <w:r w:rsidR="007512F8" w:rsidRPr="008915AF">
        <w:rPr>
          <w:rFonts w:ascii="Arial" w:hAnsi="Arial" w:cs="Arial"/>
          <w:color w:val="000000" w:themeColor="text1"/>
        </w:rPr>
        <w:t>kept under review.</w:t>
      </w:r>
      <w:r w:rsidR="005A599A" w:rsidRPr="008915AF">
        <w:rPr>
          <w:rFonts w:ascii="Arial" w:hAnsi="Arial" w:cs="Arial"/>
          <w:color w:val="000000" w:themeColor="text1"/>
        </w:rPr>
        <w:t xml:space="preserve"> </w:t>
      </w:r>
    </w:p>
    <w:p w14:paraId="59136340" w14:textId="1F3308A4" w:rsidR="001E3E65" w:rsidRDefault="001E3E65" w:rsidP="001E3E65">
      <w:pPr>
        <w:jc w:val="both"/>
        <w:rPr>
          <w:rFonts w:ascii="Arial" w:hAnsi="Arial" w:cs="Arial"/>
          <w:b/>
          <w:bCs/>
          <w:i/>
          <w:iCs/>
          <w:sz w:val="24"/>
          <w:szCs w:val="24"/>
        </w:rPr>
      </w:pPr>
      <w:r w:rsidRPr="001E3E65">
        <w:rPr>
          <w:rFonts w:ascii="Arial" w:hAnsi="Arial" w:cs="Arial"/>
          <w:b/>
          <w:bCs/>
          <w:i/>
          <w:iCs/>
          <w:sz w:val="24"/>
          <w:szCs w:val="24"/>
        </w:rPr>
        <w:t>Transport – SRN Mitigation/capacity</w:t>
      </w:r>
      <w:r w:rsidR="00957ADD">
        <w:rPr>
          <w:rFonts w:ascii="Arial" w:hAnsi="Arial" w:cs="Arial"/>
          <w:b/>
          <w:bCs/>
          <w:i/>
          <w:iCs/>
          <w:sz w:val="24"/>
          <w:szCs w:val="24"/>
        </w:rPr>
        <w:t xml:space="preserve"> </w:t>
      </w:r>
    </w:p>
    <w:p w14:paraId="4F45A3C6" w14:textId="780A0AD3" w:rsidR="00ED278F" w:rsidRPr="008915AF" w:rsidRDefault="00C77BAE" w:rsidP="008915AF">
      <w:pPr>
        <w:pStyle w:val="ListParagraph"/>
        <w:numPr>
          <w:ilvl w:val="1"/>
          <w:numId w:val="8"/>
        </w:numPr>
        <w:ind w:left="720" w:hanging="720"/>
        <w:jc w:val="both"/>
        <w:rPr>
          <w:rFonts w:ascii="Arial" w:hAnsi="Arial" w:cs="Arial"/>
          <w:color w:val="000000" w:themeColor="text1"/>
        </w:rPr>
      </w:pPr>
      <w:r w:rsidRPr="008915AF">
        <w:rPr>
          <w:rFonts w:ascii="Arial" w:hAnsi="Arial" w:cs="Arial"/>
          <w:color w:val="000000" w:themeColor="text1"/>
        </w:rPr>
        <w:t>In July 2021 CDC members resolved that as the full A27 mitigation scheme was unaffordable it was unlikely the Chichester Local Plan would be able to meet full housing needs.  A constrained figure of 535dpa for the south of the district (in line with the rate of housing delivery at that time) was subsequently tested by Stantec in a further transport assessment</w:t>
      </w:r>
      <w:r w:rsidR="00A7746B" w:rsidRPr="008915AF">
        <w:rPr>
          <w:rFonts w:ascii="Arial" w:hAnsi="Arial" w:cs="Arial"/>
          <w:color w:val="000000" w:themeColor="text1"/>
        </w:rPr>
        <w:t xml:space="preserve"> (Transport Study 2023) which informed the Proposed Submission Local Plan 2021 – 2039.  </w:t>
      </w:r>
    </w:p>
    <w:p w14:paraId="189F6F89" w14:textId="77777777" w:rsidR="00A7746B" w:rsidRPr="008915AF" w:rsidRDefault="00A7746B" w:rsidP="008915AF">
      <w:pPr>
        <w:pStyle w:val="ListParagraph"/>
        <w:jc w:val="both"/>
        <w:rPr>
          <w:rFonts w:ascii="Arial" w:hAnsi="Arial" w:cs="Arial"/>
          <w:color w:val="000000" w:themeColor="text1"/>
        </w:rPr>
      </w:pPr>
    </w:p>
    <w:p w14:paraId="468A0746" w14:textId="63C3C5D4" w:rsidR="00487BA4" w:rsidRPr="008915AF" w:rsidRDefault="00D01B0C" w:rsidP="008915AF">
      <w:pPr>
        <w:pStyle w:val="ListParagraph"/>
        <w:numPr>
          <w:ilvl w:val="1"/>
          <w:numId w:val="8"/>
        </w:numPr>
        <w:ind w:left="720" w:hanging="720"/>
        <w:jc w:val="both"/>
        <w:rPr>
          <w:rFonts w:ascii="Arial" w:hAnsi="Arial" w:cs="Arial"/>
          <w:color w:val="000000" w:themeColor="text1"/>
        </w:rPr>
      </w:pPr>
      <w:r w:rsidRPr="008915AF">
        <w:rPr>
          <w:rFonts w:ascii="Arial" w:hAnsi="Arial" w:cs="Arial"/>
          <w:color w:val="000000" w:themeColor="text1"/>
        </w:rPr>
        <w:t xml:space="preserve">Arun District Council </w:t>
      </w:r>
      <w:r w:rsidR="007E18C0" w:rsidRPr="008915AF">
        <w:rPr>
          <w:rFonts w:ascii="Arial" w:hAnsi="Arial" w:cs="Arial"/>
          <w:color w:val="000000" w:themeColor="text1"/>
        </w:rPr>
        <w:t xml:space="preserve">submitted objections to </w:t>
      </w:r>
      <w:r w:rsidRPr="008915AF">
        <w:rPr>
          <w:rFonts w:ascii="Arial" w:hAnsi="Arial" w:cs="Arial"/>
          <w:color w:val="000000" w:themeColor="text1"/>
        </w:rPr>
        <w:t xml:space="preserve">Policy T1 and the A27 </w:t>
      </w:r>
      <w:r w:rsidR="005D35D0" w:rsidRPr="008915AF">
        <w:rPr>
          <w:rFonts w:ascii="Arial" w:hAnsi="Arial" w:cs="Arial"/>
          <w:color w:val="000000" w:themeColor="text1"/>
        </w:rPr>
        <w:t>m</w:t>
      </w:r>
      <w:r w:rsidRPr="008915AF">
        <w:rPr>
          <w:rFonts w:ascii="Arial" w:hAnsi="Arial" w:cs="Arial"/>
          <w:color w:val="000000" w:themeColor="text1"/>
        </w:rPr>
        <w:t xml:space="preserve">itigation </w:t>
      </w:r>
      <w:r w:rsidR="005D35D0" w:rsidRPr="008915AF">
        <w:rPr>
          <w:rFonts w:ascii="Arial" w:hAnsi="Arial" w:cs="Arial"/>
          <w:color w:val="000000" w:themeColor="text1"/>
        </w:rPr>
        <w:t>c</w:t>
      </w:r>
      <w:r w:rsidRPr="008915AF">
        <w:rPr>
          <w:rFonts w:ascii="Arial" w:hAnsi="Arial" w:cs="Arial"/>
          <w:color w:val="000000" w:themeColor="text1"/>
        </w:rPr>
        <w:t>ontributions</w:t>
      </w:r>
      <w:r w:rsidR="005D35D0" w:rsidRPr="008915AF">
        <w:rPr>
          <w:rFonts w:ascii="Arial" w:hAnsi="Arial" w:cs="Arial"/>
          <w:color w:val="000000" w:themeColor="text1"/>
        </w:rPr>
        <w:t xml:space="preserve"> set out in the supporting text</w:t>
      </w:r>
      <w:r w:rsidR="007E18C0" w:rsidRPr="008915AF">
        <w:rPr>
          <w:rFonts w:ascii="Arial" w:hAnsi="Arial" w:cs="Arial"/>
          <w:color w:val="000000" w:themeColor="text1"/>
        </w:rPr>
        <w:t xml:space="preserve"> and sought that Policy T1 should take account of cross-boundary mitigation contributions and provide increased certainty over pooling of contributions towards A27 mitigation in order to avoid adverse implications for committed development in Arun.  Concern was also raised throughout discussions on the impact of growth </w:t>
      </w:r>
      <w:r w:rsidR="005D35D0" w:rsidRPr="008915AF">
        <w:rPr>
          <w:rFonts w:ascii="Arial" w:hAnsi="Arial" w:cs="Arial"/>
          <w:color w:val="000000" w:themeColor="text1"/>
        </w:rPr>
        <w:t xml:space="preserve">provided for </w:t>
      </w:r>
      <w:r w:rsidR="007E18C0" w:rsidRPr="008915AF">
        <w:rPr>
          <w:rFonts w:ascii="Arial" w:hAnsi="Arial" w:cs="Arial"/>
          <w:color w:val="000000" w:themeColor="text1"/>
        </w:rPr>
        <w:t>in</w:t>
      </w:r>
      <w:r w:rsidR="005D35D0" w:rsidRPr="008915AF">
        <w:rPr>
          <w:rFonts w:ascii="Arial" w:hAnsi="Arial" w:cs="Arial"/>
          <w:color w:val="000000" w:themeColor="text1"/>
        </w:rPr>
        <w:t xml:space="preserve"> the</w:t>
      </w:r>
      <w:r w:rsidR="007E18C0" w:rsidRPr="008915AF">
        <w:rPr>
          <w:rFonts w:ascii="Arial" w:hAnsi="Arial" w:cs="Arial"/>
          <w:color w:val="000000" w:themeColor="text1"/>
        </w:rPr>
        <w:t xml:space="preserve"> Chichester Local Plan on the Arun A259 improvement schemes, lack of clarity on the growth assumptions, questions around the future capacity of the A27, and the impact of the monitor and manage approach on Arun development (committed and future growth).  </w:t>
      </w:r>
    </w:p>
    <w:p w14:paraId="08830BD3" w14:textId="77777777" w:rsidR="00A7746B" w:rsidRPr="008915AF" w:rsidRDefault="00A7746B" w:rsidP="008915AF">
      <w:pPr>
        <w:pStyle w:val="ListParagraph"/>
        <w:jc w:val="both"/>
        <w:rPr>
          <w:rFonts w:ascii="Arial" w:hAnsi="Arial" w:cs="Arial"/>
          <w:color w:val="000000" w:themeColor="text1"/>
        </w:rPr>
      </w:pPr>
    </w:p>
    <w:p w14:paraId="65E475AB" w14:textId="68B1CCA9" w:rsidR="00A7746B" w:rsidRPr="008915AF" w:rsidRDefault="00A7746B" w:rsidP="008915AF">
      <w:pPr>
        <w:pStyle w:val="ListParagraph"/>
        <w:numPr>
          <w:ilvl w:val="1"/>
          <w:numId w:val="8"/>
        </w:numPr>
        <w:ind w:left="720" w:hanging="720"/>
        <w:jc w:val="both"/>
        <w:rPr>
          <w:rFonts w:ascii="Arial" w:hAnsi="Arial" w:cs="Arial"/>
          <w:color w:val="000000" w:themeColor="text1"/>
        </w:rPr>
      </w:pPr>
      <w:r w:rsidRPr="008915AF">
        <w:rPr>
          <w:rFonts w:ascii="Arial" w:hAnsi="Arial" w:cs="Arial"/>
          <w:color w:val="000000" w:themeColor="text1"/>
        </w:rPr>
        <w:t xml:space="preserve">CDC has carried out extensive work and negotiations with the highway authorities since the Regulation 19 consultation ended (see Duty to Cooperate Statement of Compliance, April 2024 and Transport Background Paper, </w:t>
      </w:r>
      <w:r w:rsidR="008915AF">
        <w:rPr>
          <w:rFonts w:ascii="Arial" w:hAnsi="Arial" w:cs="Arial"/>
          <w:color w:val="000000" w:themeColor="text1"/>
        </w:rPr>
        <w:t xml:space="preserve">July </w:t>
      </w:r>
      <w:r w:rsidRPr="008915AF">
        <w:rPr>
          <w:rFonts w:ascii="Arial" w:hAnsi="Arial" w:cs="Arial"/>
          <w:color w:val="000000" w:themeColor="text1"/>
        </w:rPr>
        <w:t>2024).  The updated Transport Study (2024)</w:t>
      </w:r>
      <w:r w:rsidR="00C54721" w:rsidRPr="008915AF">
        <w:rPr>
          <w:rFonts w:ascii="Arial" w:hAnsi="Arial" w:cs="Arial"/>
          <w:color w:val="000000" w:themeColor="text1"/>
        </w:rPr>
        <w:t xml:space="preserve"> (section 5.5) sets out the impacts in neighbouring authority areas, including Arun. The modelling included the committed mitigation schemes at the A259/B2233 Oystercatcher junction, B2132/A259 Comet Corner junction and A27/Nyton Road junction. This shows that </w:t>
      </w:r>
      <w:r w:rsidR="00D27EF5" w:rsidRPr="008915AF">
        <w:rPr>
          <w:rFonts w:ascii="Arial" w:hAnsi="Arial" w:cs="Arial"/>
          <w:color w:val="000000" w:themeColor="text1"/>
        </w:rPr>
        <w:t xml:space="preserve">the </w:t>
      </w:r>
      <w:r w:rsidR="00C54721" w:rsidRPr="008915AF">
        <w:rPr>
          <w:rFonts w:ascii="Arial" w:hAnsi="Arial" w:cs="Arial"/>
          <w:color w:val="000000" w:themeColor="text1"/>
        </w:rPr>
        <w:t xml:space="preserve">flow differences with the Chichester Local Plan growth added </w:t>
      </w:r>
      <w:r w:rsidR="009051EA" w:rsidRPr="008915AF">
        <w:rPr>
          <w:rFonts w:ascii="Arial" w:hAnsi="Arial" w:cs="Arial"/>
          <w:color w:val="000000" w:themeColor="text1"/>
        </w:rPr>
        <w:t xml:space="preserve">when comparing the reference case and Local Plan with </w:t>
      </w:r>
      <w:r w:rsidR="00D27EF5" w:rsidRPr="008915AF">
        <w:rPr>
          <w:rFonts w:ascii="Arial" w:hAnsi="Arial" w:cs="Arial"/>
          <w:color w:val="000000" w:themeColor="text1"/>
        </w:rPr>
        <w:t>m</w:t>
      </w:r>
      <w:r w:rsidR="009051EA" w:rsidRPr="008915AF">
        <w:rPr>
          <w:rFonts w:ascii="Arial" w:hAnsi="Arial" w:cs="Arial"/>
          <w:color w:val="000000" w:themeColor="text1"/>
        </w:rPr>
        <w:t xml:space="preserve">itigation scenarios are insignificant.  The Study also includes vehicle capacity ratios to assess junction capacity and concludes that there is no material impact on the junctions with the Local Plan scenario. </w:t>
      </w:r>
    </w:p>
    <w:p w14:paraId="39686A2B" w14:textId="77777777" w:rsidR="009051EA" w:rsidRPr="008915AF" w:rsidRDefault="009051EA" w:rsidP="008915AF">
      <w:pPr>
        <w:pStyle w:val="ListParagraph"/>
        <w:jc w:val="both"/>
        <w:rPr>
          <w:rFonts w:ascii="Arial" w:hAnsi="Arial" w:cs="Arial"/>
          <w:color w:val="000000" w:themeColor="text1"/>
        </w:rPr>
      </w:pPr>
    </w:p>
    <w:p w14:paraId="416777B6" w14:textId="6B5662A4" w:rsidR="009051EA" w:rsidRPr="008915AF" w:rsidRDefault="009051EA" w:rsidP="008915AF">
      <w:pPr>
        <w:pStyle w:val="ListParagraph"/>
        <w:numPr>
          <w:ilvl w:val="1"/>
          <w:numId w:val="8"/>
        </w:numPr>
        <w:ind w:left="720" w:hanging="720"/>
        <w:jc w:val="both"/>
        <w:rPr>
          <w:rFonts w:ascii="Arial" w:hAnsi="Arial" w:cs="Arial"/>
          <w:color w:val="000000" w:themeColor="text1"/>
        </w:rPr>
      </w:pPr>
      <w:r w:rsidRPr="008915AF">
        <w:rPr>
          <w:rFonts w:ascii="Arial" w:hAnsi="Arial" w:cs="Arial"/>
          <w:color w:val="000000" w:themeColor="text1"/>
        </w:rPr>
        <w:t xml:space="preserve">The Transport Study also recognises that Arun have been collecting </w:t>
      </w:r>
      <w:r w:rsidR="00D27EF5" w:rsidRPr="008915AF">
        <w:rPr>
          <w:rFonts w:ascii="Arial" w:hAnsi="Arial" w:cs="Arial"/>
          <w:color w:val="000000" w:themeColor="text1"/>
        </w:rPr>
        <w:t xml:space="preserve">contributions </w:t>
      </w:r>
      <w:r w:rsidRPr="008915AF">
        <w:rPr>
          <w:rFonts w:ascii="Arial" w:hAnsi="Arial" w:cs="Arial"/>
          <w:color w:val="000000" w:themeColor="text1"/>
        </w:rPr>
        <w:t>for potential mitigation schemes on the A27 in Chichester at both Bognor Road Roundabout and Whyke junction</w:t>
      </w:r>
      <w:r w:rsidR="008E111E" w:rsidRPr="008915AF">
        <w:rPr>
          <w:rFonts w:ascii="Arial" w:hAnsi="Arial" w:cs="Arial"/>
          <w:color w:val="000000" w:themeColor="text1"/>
        </w:rPr>
        <w:t>,</w:t>
      </w:r>
      <w:r w:rsidRPr="008915AF">
        <w:rPr>
          <w:rFonts w:ascii="Arial" w:hAnsi="Arial" w:cs="Arial"/>
          <w:color w:val="000000" w:themeColor="text1"/>
        </w:rPr>
        <w:t xml:space="preserve"> which need to be considered and included through the monitor and manage process. </w:t>
      </w:r>
    </w:p>
    <w:p w14:paraId="55BFA013" w14:textId="77777777" w:rsidR="00ED278F" w:rsidRPr="008915AF" w:rsidRDefault="00ED278F" w:rsidP="008915AF">
      <w:pPr>
        <w:pStyle w:val="ListParagraph"/>
        <w:jc w:val="both"/>
        <w:rPr>
          <w:rFonts w:ascii="Arial" w:hAnsi="Arial" w:cs="Arial"/>
          <w:color w:val="000000" w:themeColor="text1"/>
        </w:rPr>
      </w:pPr>
    </w:p>
    <w:p w14:paraId="4E350F12" w14:textId="7551B832" w:rsidR="00D01B0C" w:rsidRPr="008915AF" w:rsidRDefault="00ED278F" w:rsidP="008915AF">
      <w:pPr>
        <w:pStyle w:val="ListParagraph"/>
        <w:numPr>
          <w:ilvl w:val="1"/>
          <w:numId w:val="8"/>
        </w:numPr>
        <w:ind w:left="720" w:hanging="720"/>
        <w:jc w:val="both"/>
        <w:rPr>
          <w:rFonts w:ascii="Arial" w:hAnsi="Arial" w:cs="Arial"/>
          <w:color w:val="000000" w:themeColor="text1"/>
        </w:rPr>
      </w:pPr>
      <w:r w:rsidRPr="008915AF">
        <w:rPr>
          <w:rFonts w:ascii="Arial" w:hAnsi="Arial" w:cs="Arial"/>
          <w:color w:val="000000" w:themeColor="text1"/>
        </w:rPr>
        <w:t>Chichester District Council are proposing modifications to Policy T1 and the supporting text</w:t>
      </w:r>
      <w:r w:rsidR="008915AF">
        <w:rPr>
          <w:rStyle w:val="FootnoteReference"/>
          <w:rFonts w:ascii="Arial" w:hAnsi="Arial" w:cs="Arial"/>
          <w:color w:val="000000" w:themeColor="text1"/>
        </w:rPr>
        <w:footnoteReference w:id="6"/>
      </w:r>
      <w:r w:rsidR="008915AF">
        <w:rPr>
          <w:rFonts w:ascii="Arial" w:hAnsi="Arial" w:cs="Arial"/>
          <w:color w:val="000000" w:themeColor="text1"/>
        </w:rPr>
        <w:t xml:space="preserve"> </w:t>
      </w:r>
      <w:r w:rsidRPr="008915AF">
        <w:rPr>
          <w:rFonts w:ascii="Arial" w:hAnsi="Arial" w:cs="Arial"/>
          <w:color w:val="000000" w:themeColor="text1"/>
        </w:rPr>
        <w:t xml:space="preserve">to reflect the outcomes of discussions with National Highways and WSCC, as well as </w:t>
      </w:r>
      <w:r w:rsidR="009051EA" w:rsidRPr="008915AF">
        <w:rPr>
          <w:rFonts w:ascii="Arial" w:hAnsi="Arial" w:cs="Arial"/>
          <w:color w:val="000000" w:themeColor="text1"/>
        </w:rPr>
        <w:t xml:space="preserve">the </w:t>
      </w:r>
      <w:r w:rsidRPr="008915AF">
        <w:rPr>
          <w:rFonts w:ascii="Arial" w:hAnsi="Arial" w:cs="Arial"/>
          <w:color w:val="000000" w:themeColor="text1"/>
        </w:rPr>
        <w:t xml:space="preserve">updated Transport Study (2024) which includes an updated monitor and manage approach.  The main change to Policy T1 is that the mitigation schemes to be delivered on the A27 and elsewhere will be determined from updated evidence as part of the monitor and manage process. The Transport Infrastructure Management Group (TIMG), which includes Arun District Council, has been set up to </w:t>
      </w:r>
      <w:r w:rsidR="00086807" w:rsidRPr="008915AF">
        <w:rPr>
          <w:rFonts w:ascii="Arial" w:hAnsi="Arial" w:cs="Arial"/>
          <w:color w:val="000000" w:themeColor="text1"/>
        </w:rPr>
        <w:t>oversee</w:t>
      </w:r>
      <w:r w:rsidRPr="008915AF">
        <w:rPr>
          <w:rFonts w:ascii="Arial" w:hAnsi="Arial" w:cs="Arial"/>
          <w:color w:val="000000" w:themeColor="text1"/>
        </w:rPr>
        <w:t xml:space="preserve"> the </w:t>
      </w:r>
      <w:r w:rsidR="00086807" w:rsidRPr="008915AF">
        <w:rPr>
          <w:rFonts w:ascii="Arial" w:hAnsi="Arial" w:cs="Arial"/>
          <w:color w:val="000000" w:themeColor="text1"/>
        </w:rPr>
        <w:t xml:space="preserve">development of the </w:t>
      </w:r>
      <w:r w:rsidRPr="008915AF">
        <w:rPr>
          <w:rFonts w:ascii="Arial" w:hAnsi="Arial" w:cs="Arial"/>
          <w:color w:val="000000" w:themeColor="text1"/>
        </w:rPr>
        <w:t>new evidence base</w:t>
      </w:r>
      <w:r w:rsidR="00086807" w:rsidRPr="008915AF">
        <w:rPr>
          <w:rFonts w:ascii="Arial" w:hAnsi="Arial" w:cs="Arial"/>
          <w:color w:val="000000" w:themeColor="text1"/>
        </w:rPr>
        <w:t xml:space="preserve"> (updated transport model)</w:t>
      </w:r>
      <w:r w:rsidRPr="008915AF">
        <w:rPr>
          <w:rFonts w:ascii="Arial" w:hAnsi="Arial" w:cs="Arial"/>
          <w:color w:val="000000" w:themeColor="text1"/>
        </w:rPr>
        <w:t xml:space="preserve"> and develop a package of transport measures to support the </w:t>
      </w:r>
      <w:r w:rsidR="005D35D0" w:rsidRPr="008915AF">
        <w:rPr>
          <w:rFonts w:ascii="Arial" w:hAnsi="Arial" w:cs="Arial"/>
          <w:color w:val="000000" w:themeColor="text1"/>
        </w:rPr>
        <w:t>Chichester Local P</w:t>
      </w:r>
      <w:r w:rsidRPr="008915AF">
        <w:rPr>
          <w:rFonts w:ascii="Arial" w:hAnsi="Arial" w:cs="Arial"/>
          <w:color w:val="000000" w:themeColor="text1"/>
        </w:rPr>
        <w:t>lan</w:t>
      </w:r>
      <w:r w:rsidR="00086807" w:rsidRPr="008915AF">
        <w:rPr>
          <w:rFonts w:ascii="Arial" w:hAnsi="Arial" w:cs="Arial"/>
          <w:color w:val="000000" w:themeColor="text1"/>
        </w:rPr>
        <w:t>, including sustainable transport measures</w:t>
      </w:r>
      <w:r w:rsidRPr="008915AF">
        <w:rPr>
          <w:rFonts w:ascii="Arial" w:hAnsi="Arial" w:cs="Arial"/>
          <w:color w:val="000000" w:themeColor="text1"/>
        </w:rPr>
        <w:t>.</w:t>
      </w:r>
      <w:r w:rsidR="00771C53" w:rsidRPr="008915AF">
        <w:rPr>
          <w:rFonts w:ascii="Arial" w:hAnsi="Arial" w:cs="Arial"/>
          <w:color w:val="000000" w:themeColor="text1"/>
        </w:rPr>
        <w:t xml:space="preserve"> </w:t>
      </w:r>
      <w:r w:rsidR="009051EA" w:rsidRPr="008915AF">
        <w:rPr>
          <w:rFonts w:ascii="Arial" w:hAnsi="Arial" w:cs="Arial"/>
          <w:color w:val="000000" w:themeColor="text1"/>
        </w:rPr>
        <w:t>TIMG</w:t>
      </w:r>
      <w:r w:rsidR="00771C53" w:rsidRPr="008915AF">
        <w:rPr>
          <w:rFonts w:ascii="Arial" w:hAnsi="Arial" w:cs="Arial"/>
          <w:color w:val="000000" w:themeColor="text1"/>
        </w:rPr>
        <w:t xml:space="preserve"> will monitor the impacts of development and make</w:t>
      </w:r>
      <w:r w:rsidR="005D35D0" w:rsidRPr="008915AF">
        <w:rPr>
          <w:rFonts w:ascii="Arial" w:hAnsi="Arial" w:cs="Arial"/>
          <w:color w:val="000000" w:themeColor="text1"/>
        </w:rPr>
        <w:t xml:space="preserve"> recommendations concerning the</w:t>
      </w:r>
      <w:r w:rsidR="00771C53" w:rsidRPr="008915AF">
        <w:rPr>
          <w:rFonts w:ascii="Arial" w:hAnsi="Arial" w:cs="Arial"/>
          <w:color w:val="000000" w:themeColor="text1"/>
        </w:rPr>
        <w:t xml:space="preserve"> best use of funding collected through the Local Plan process to provide mitigation as appropriate.  This will include consideration of funding from</w:t>
      </w:r>
      <w:r w:rsidR="009051EA" w:rsidRPr="008915AF">
        <w:rPr>
          <w:rFonts w:ascii="Arial" w:hAnsi="Arial" w:cs="Arial"/>
          <w:color w:val="000000" w:themeColor="text1"/>
        </w:rPr>
        <w:t xml:space="preserve"> CDC A27 S106 contributions,</w:t>
      </w:r>
      <w:r w:rsidR="00771C53" w:rsidRPr="008915AF">
        <w:rPr>
          <w:rFonts w:ascii="Arial" w:hAnsi="Arial" w:cs="Arial"/>
          <w:color w:val="000000" w:themeColor="text1"/>
        </w:rPr>
        <w:t xml:space="preserve"> CIL, Arun S106 contributions</w:t>
      </w:r>
      <w:r w:rsidR="008E111E" w:rsidRPr="008915AF">
        <w:rPr>
          <w:rFonts w:ascii="Arial" w:hAnsi="Arial" w:cs="Arial"/>
          <w:color w:val="000000" w:themeColor="text1"/>
        </w:rPr>
        <w:t xml:space="preserve"> from strategic sites</w:t>
      </w:r>
      <w:r w:rsidR="00771C53" w:rsidRPr="008915AF">
        <w:rPr>
          <w:rFonts w:ascii="Arial" w:hAnsi="Arial" w:cs="Arial"/>
          <w:color w:val="000000" w:themeColor="text1"/>
        </w:rPr>
        <w:t xml:space="preserve"> and other external funding opportunities. </w:t>
      </w:r>
      <w:r w:rsidRPr="008915AF">
        <w:rPr>
          <w:rFonts w:ascii="Arial" w:hAnsi="Arial" w:cs="Arial"/>
          <w:color w:val="000000" w:themeColor="text1"/>
        </w:rPr>
        <w:t xml:space="preserve">  </w:t>
      </w:r>
    </w:p>
    <w:p w14:paraId="126BF141" w14:textId="77777777" w:rsidR="00AE3393" w:rsidRPr="007D014E" w:rsidRDefault="00AE3393" w:rsidP="00533907">
      <w:pPr>
        <w:pStyle w:val="ListParagraph"/>
        <w:rPr>
          <w:rFonts w:ascii="Arial" w:hAnsi="Arial" w:cs="Arial"/>
          <w:bCs/>
        </w:rPr>
      </w:pPr>
    </w:p>
    <w:p w14:paraId="3B464904" w14:textId="5AB8674F" w:rsidR="00AE3393" w:rsidRPr="007D014E" w:rsidRDefault="00AE3393" w:rsidP="00533907">
      <w:pPr>
        <w:pStyle w:val="ListParagraph"/>
        <w:spacing w:after="0"/>
        <w:ind w:left="792"/>
        <w:jc w:val="both"/>
        <w:rPr>
          <w:rFonts w:ascii="Arial" w:hAnsi="Arial" w:cs="Arial"/>
          <w:bCs/>
          <w:u w:val="single"/>
        </w:rPr>
      </w:pPr>
      <w:r w:rsidRPr="007D014E">
        <w:rPr>
          <w:rFonts w:ascii="Arial" w:hAnsi="Arial" w:cs="Arial"/>
          <w:bCs/>
          <w:u w:val="single"/>
        </w:rPr>
        <w:t>Areas of Agreement</w:t>
      </w:r>
    </w:p>
    <w:p w14:paraId="7A697208" w14:textId="77777777" w:rsidR="006560C4" w:rsidRPr="0013508D" w:rsidRDefault="006560C4" w:rsidP="005A599A">
      <w:pPr>
        <w:pStyle w:val="ListParagraph"/>
        <w:spacing w:after="0"/>
        <w:ind w:left="792"/>
        <w:jc w:val="both"/>
        <w:rPr>
          <w:rFonts w:ascii="Arial" w:hAnsi="Arial" w:cs="Arial"/>
          <w:bCs/>
        </w:rPr>
      </w:pPr>
    </w:p>
    <w:p w14:paraId="7FBC9DAF" w14:textId="251244EE" w:rsidR="00BE404B" w:rsidRPr="0013508D" w:rsidRDefault="00BA15D7" w:rsidP="008915AF">
      <w:pPr>
        <w:pStyle w:val="ListParagraph"/>
        <w:numPr>
          <w:ilvl w:val="1"/>
          <w:numId w:val="8"/>
        </w:numPr>
        <w:ind w:left="720" w:hanging="720"/>
        <w:jc w:val="both"/>
        <w:rPr>
          <w:rFonts w:ascii="Arial" w:hAnsi="Arial" w:cs="Arial"/>
          <w:color w:val="000000" w:themeColor="text1"/>
        </w:rPr>
      </w:pPr>
      <w:r>
        <w:rPr>
          <w:rFonts w:ascii="Arial" w:hAnsi="Arial" w:cs="Arial"/>
          <w:color w:val="000000" w:themeColor="text1"/>
        </w:rPr>
        <w:t>In examining the Plan, should the Inspector agree with CDC’s approach,</w:t>
      </w:r>
      <w:r w:rsidRPr="008915AF">
        <w:rPr>
          <w:rFonts w:ascii="Arial" w:hAnsi="Arial" w:cs="Arial"/>
          <w:color w:val="000000" w:themeColor="text1"/>
        </w:rPr>
        <w:t xml:space="preserve"> </w:t>
      </w:r>
      <w:r>
        <w:rPr>
          <w:rFonts w:ascii="Arial" w:hAnsi="Arial" w:cs="Arial"/>
          <w:color w:val="000000" w:themeColor="text1"/>
        </w:rPr>
        <w:t>it</w:t>
      </w:r>
      <w:r w:rsidR="001E3E65" w:rsidRPr="008915AF">
        <w:rPr>
          <w:rFonts w:ascii="Arial" w:hAnsi="Arial" w:cs="Arial"/>
          <w:color w:val="000000" w:themeColor="text1"/>
        </w:rPr>
        <w:t xml:space="preserve"> is agreed that</w:t>
      </w:r>
      <w:r w:rsidR="00993DD5" w:rsidRPr="008915AF">
        <w:rPr>
          <w:rFonts w:ascii="Arial" w:hAnsi="Arial" w:cs="Arial"/>
          <w:color w:val="000000" w:themeColor="text1"/>
        </w:rPr>
        <w:t xml:space="preserve"> the parties will work together, with the highway authorities, through the TIMG</w:t>
      </w:r>
      <w:r w:rsidR="004D6CA2" w:rsidRPr="008915AF">
        <w:rPr>
          <w:rFonts w:ascii="Arial" w:hAnsi="Arial" w:cs="Arial"/>
          <w:color w:val="000000" w:themeColor="text1"/>
        </w:rPr>
        <w:t xml:space="preserve"> to </w:t>
      </w:r>
      <w:r w:rsidR="0013508D" w:rsidRPr="008915AF">
        <w:rPr>
          <w:rFonts w:ascii="Arial" w:hAnsi="Arial" w:cs="Arial"/>
          <w:color w:val="000000" w:themeColor="text1"/>
        </w:rPr>
        <w:t xml:space="preserve">seek to </w:t>
      </w:r>
      <w:r w:rsidR="004D6CA2" w:rsidRPr="008915AF">
        <w:rPr>
          <w:rFonts w:ascii="Arial" w:hAnsi="Arial" w:cs="Arial"/>
          <w:color w:val="000000" w:themeColor="text1"/>
        </w:rPr>
        <w:t xml:space="preserve">ensure cross-boundary highway issues are satisfactorily addressed.  </w:t>
      </w:r>
      <w:r w:rsidR="00993DD5" w:rsidRPr="008915AF">
        <w:rPr>
          <w:rFonts w:ascii="Arial" w:hAnsi="Arial" w:cs="Arial"/>
          <w:color w:val="000000" w:themeColor="text1"/>
        </w:rPr>
        <w:t xml:space="preserve"> </w:t>
      </w:r>
    </w:p>
    <w:p w14:paraId="22B5EE38" w14:textId="77777777" w:rsidR="00F04FC0" w:rsidRPr="00977C32" w:rsidRDefault="00F04FC0" w:rsidP="00977C32">
      <w:pPr>
        <w:jc w:val="both"/>
        <w:rPr>
          <w:rFonts w:ascii="Arial" w:hAnsi="Arial" w:cs="Arial"/>
          <w:b/>
          <w:bCs/>
          <w:i/>
          <w:iCs/>
          <w:sz w:val="24"/>
          <w:szCs w:val="24"/>
        </w:rPr>
      </w:pPr>
      <w:r w:rsidRPr="00977C32">
        <w:rPr>
          <w:rFonts w:ascii="Arial" w:hAnsi="Arial" w:cs="Arial"/>
          <w:b/>
          <w:bCs/>
          <w:i/>
          <w:iCs/>
          <w:sz w:val="24"/>
          <w:szCs w:val="24"/>
        </w:rPr>
        <w:t>Active travel</w:t>
      </w:r>
    </w:p>
    <w:p w14:paraId="05A3BC4E" w14:textId="235097D2" w:rsidR="00F04FC0" w:rsidRPr="008915AF" w:rsidRDefault="00842AFC" w:rsidP="008915AF">
      <w:pPr>
        <w:pStyle w:val="ListParagraph"/>
        <w:numPr>
          <w:ilvl w:val="1"/>
          <w:numId w:val="8"/>
        </w:numPr>
        <w:ind w:left="720" w:hanging="720"/>
        <w:jc w:val="both"/>
        <w:rPr>
          <w:rFonts w:ascii="Arial" w:hAnsi="Arial" w:cs="Arial"/>
          <w:color w:val="000000" w:themeColor="text1"/>
        </w:rPr>
      </w:pPr>
      <w:r w:rsidRPr="008915AF">
        <w:rPr>
          <w:rFonts w:ascii="Arial" w:hAnsi="Arial" w:cs="Arial"/>
          <w:color w:val="000000" w:themeColor="text1"/>
        </w:rPr>
        <w:t xml:space="preserve">The </w:t>
      </w:r>
      <w:r w:rsidR="005D35D0" w:rsidRPr="008915AF">
        <w:rPr>
          <w:rFonts w:ascii="Arial" w:hAnsi="Arial" w:cs="Arial"/>
          <w:color w:val="000000" w:themeColor="text1"/>
        </w:rPr>
        <w:t xml:space="preserve">Proposed Submission </w:t>
      </w:r>
      <w:r w:rsidRPr="008915AF">
        <w:rPr>
          <w:rFonts w:ascii="Arial" w:hAnsi="Arial" w:cs="Arial"/>
          <w:color w:val="000000" w:themeColor="text1"/>
        </w:rPr>
        <w:t xml:space="preserve">Local Plan includes a policy on “Active Travel – Walking and Cycling Provision” which ensures that new development will deliver, enable and contribute towards improvements for cycling and walking routes, including those identified in the Chichester City Local Cycling and Walking Infrastructure Plan, the West Sussex Transport Plan, the West Sussex Walking and Cycling Strategy and the Chichester Area Sustainable Transport Package. The Infrastructure Delivery Plan (IDP) also include schemes </w:t>
      </w:r>
      <w:r w:rsidR="004042EC" w:rsidRPr="008915AF">
        <w:rPr>
          <w:rFonts w:ascii="Arial" w:hAnsi="Arial" w:cs="Arial"/>
          <w:color w:val="000000" w:themeColor="text1"/>
        </w:rPr>
        <w:t xml:space="preserve">for walking and cycling.   </w:t>
      </w:r>
    </w:p>
    <w:p w14:paraId="423D7C87" w14:textId="77777777" w:rsidR="00C13777" w:rsidRPr="008915AF" w:rsidRDefault="00C13777" w:rsidP="008915AF">
      <w:pPr>
        <w:pStyle w:val="ListParagraph"/>
        <w:jc w:val="both"/>
        <w:rPr>
          <w:rFonts w:ascii="Arial" w:hAnsi="Arial" w:cs="Arial"/>
          <w:color w:val="000000" w:themeColor="text1"/>
        </w:rPr>
      </w:pPr>
    </w:p>
    <w:p w14:paraId="60C358F4" w14:textId="4F6A6F65" w:rsidR="00C13777" w:rsidRPr="008915AF" w:rsidRDefault="004F23F0" w:rsidP="008915AF">
      <w:pPr>
        <w:pStyle w:val="ListParagraph"/>
        <w:numPr>
          <w:ilvl w:val="1"/>
          <w:numId w:val="8"/>
        </w:numPr>
        <w:ind w:left="720" w:hanging="720"/>
        <w:jc w:val="both"/>
        <w:rPr>
          <w:rFonts w:ascii="Arial" w:hAnsi="Arial" w:cs="Arial"/>
          <w:color w:val="000000" w:themeColor="text1"/>
        </w:rPr>
      </w:pPr>
      <w:r w:rsidRPr="008915AF">
        <w:rPr>
          <w:rFonts w:ascii="Arial" w:hAnsi="Arial" w:cs="Arial"/>
          <w:color w:val="000000" w:themeColor="text1"/>
        </w:rPr>
        <w:t xml:space="preserve">Arun published its Active Travel Study in (ATS) in 2021. There are 5 key priorities from 15 schemes included within the ATS. The five key priorities are included within Arun’s ‘baseline long list’ of schemes which will be used to populate the Arun Infrastructure Investment Plan as it progresses. A small number of these 15 ATS schemes </w:t>
      </w:r>
      <w:r w:rsidR="00CD62EE" w:rsidRPr="008915AF">
        <w:rPr>
          <w:rFonts w:ascii="Arial" w:hAnsi="Arial" w:cs="Arial"/>
          <w:color w:val="000000" w:themeColor="text1"/>
        </w:rPr>
        <w:t xml:space="preserve">(see Table 2 below) </w:t>
      </w:r>
      <w:r w:rsidRPr="008915AF">
        <w:rPr>
          <w:rFonts w:ascii="Arial" w:hAnsi="Arial" w:cs="Arial"/>
          <w:color w:val="000000" w:themeColor="text1"/>
        </w:rPr>
        <w:t xml:space="preserve">relate to cross boundary connectivity between Arun and Chichester and the South Downs National Park. The relevant </w:t>
      </w:r>
      <w:r w:rsidR="00DE3FF3" w:rsidRPr="008915AF">
        <w:rPr>
          <w:rFonts w:ascii="Arial" w:hAnsi="Arial" w:cs="Arial"/>
          <w:color w:val="000000" w:themeColor="text1"/>
        </w:rPr>
        <w:t xml:space="preserve">cross boundary </w:t>
      </w:r>
      <w:r w:rsidRPr="008915AF">
        <w:rPr>
          <w:rFonts w:ascii="Arial" w:hAnsi="Arial" w:cs="Arial"/>
          <w:color w:val="000000" w:themeColor="text1"/>
        </w:rPr>
        <w:t xml:space="preserve">schemes </w:t>
      </w:r>
      <w:r w:rsidR="00DE3FF3" w:rsidRPr="008915AF">
        <w:rPr>
          <w:rFonts w:ascii="Arial" w:hAnsi="Arial" w:cs="Arial"/>
          <w:color w:val="000000" w:themeColor="text1"/>
        </w:rPr>
        <w:t xml:space="preserve">with potential for linkages with the </w:t>
      </w:r>
      <w:r w:rsidRPr="008915AF">
        <w:rPr>
          <w:rFonts w:ascii="Arial" w:hAnsi="Arial" w:cs="Arial"/>
          <w:color w:val="000000" w:themeColor="text1"/>
        </w:rPr>
        <w:t>Chichester</w:t>
      </w:r>
      <w:r w:rsidR="00DE3FF3" w:rsidRPr="008915AF">
        <w:rPr>
          <w:rFonts w:ascii="Arial" w:hAnsi="Arial" w:cs="Arial"/>
          <w:color w:val="000000" w:themeColor="text1"/>
        </w:rPr>
        <w:t xml:space="preserve"> plan area</w:t>
      </w:r>
      <w:r w:rsidRPr="008915AF">
        <w:rPr>
          <w:rFonts w:ascii="Arial" w:hAnsi="Arial" w:cs="Arial"/>
          <w:color w:val="000000" w:themeColor="text1"/>
        </w:rPr>
        <w:t xml:space="preserve"> that </w:t>
      </w:r>
      <w:r w:rsidR="00DE3FF3" w:rsidRPr="008915AF">
        <w:rPr>
          <w:rFonts w:ascii="Arial" w:hAnsi="Arial" w:cs="Arial"/>
          <w:color w:val="000000" w:themeColor="text1"/>
        </w:rPr>
        <w:t xml:space="preserve">could </w:t>
      </w:r>
      <w:r w:rsidRPr="008915AF">
        <w:rPr>
          <w:rFonts w:ascii="Arial" w:hAnsi="Arial" w:cs="Arial"/>
          <w:color w:val="000000" w:themeColor="text1"/>
        </w:rPr>
        <w:t xml:space="preserve">be considered </w:t>
      </w:r>
      <w:r w:rsidR="00DE3FF3" w:rsidRPr="008915AF">
        <w:rPr>
          <w:rFonts w:ascii="Arial" w:hAnsi="Arial" w:cs="Arial"/>
          <w:color w:val="000000" w:themeColor="text1"/>
        </w:rPr>
        <w:t xml:space="preserve">through the TIMG </w:t>
      </w:r>
      <w:r w:rsidRPr="008915AF">
        <w:rPr>
          <w:rFonts w:ascii="Arial" w:hAnsi="Arial" w:cs="Arial"/>
          <w:color w:val="000000" w:themeColor="text1"/>
        </w:rPr>
        <w:t>include</w:t>
      </w:r>
      <w:r w:rsidR="008E111E" w:rsidRPr="008915AF">
        <w:rPr>
          <w:rFonts w:ascii="Arial" w:hAnsi="Arial" w:cs="Arial"/>
          <w:color w:val="000000" w:themeColor="text1"/>
        </w:rPr>
        <w:t xml:space="preserve"> those as set out in Table 2 (overleaf)</w:t>
      </w:r>
      <w:r w:rsidRPr="008915AF">
        <w:rPr>
          <w:rFonts w:ascii="Arial" w:hAnsi="Arial" w:cs="Arial"/>
          <w:color w:val="000000" w:themeColor="text1"/>
        </w:rPr>
        <w:t>:</w:t>
      </w:r>
    </w:p>
    <w:p w14:paraId="5C2841CB" w14:textId="3933B342" w:rsidR="004F23F0" w:rsidRDefault="004F23F0" w:rsidP="004F23F0">
      <w:pPr>
        <w:pStyle w:val="ListParagraph"/>
        <w:spacing w:after="0"/>
        <w:ind w:left="792"/>
        <w:jc w:val="both"/>
        <w:rPr>
          <w:rFonts w:ascii="Arial" w:hAnsi="Arial" w:cs="Arial"/>
          <w:bCs/>
          <w:highlight w:val="yellow"/>
        </w:rPr>
      </w:pPr>
    </w:p>
    <w:p w14:paraId="0F70C558" w14:textId="2402F8B3" w:rsidR="00CD62EE" w:rsidRPr="009815C1" w:rsidRDefault="00CD62EE" w:rsidP="004F23F0">
      <w:pPr>
        <w:pStyle w:val="ListParagraph"/>
        <w:spacing w:after="0"/>
        <w:ind w:left="792"/>
        <w:jc w:val="both"/>
        <w:rPr>
          <w:rFonts w:ascii="Arial" w:hAnsi="Arial" w:cs="Arial"/>
          <w:bCs/>
        </w:rPr>
      </w:pPr>
      <w:r w:rsidRPr="009815C1">
        <w:rPr>
          <w:rFonts w:ascii="Arial" w:hAnsi="Arial" w:cs="Arial"/>
          <w:bCs/>
        </w:rPr>
        <w:t>Table 2</w:t>
      </w:r>
      <w:r w:rsidR="00D24F59">
        <w:rPr>
          <w:rFonts w:ascii="Arial" w:hAnsi="Arial" w:cs="Arial"/>
          <w:bCs/>
        </w:rPr>
        <w:t>: Arun Active Travel Schemes with Cross Boundary Potential</w:t>
      </w:r>
    </w:p>
    <w:tbl>
      <w:tblPr>
        <w:tblStyle w:val="TableGrid"/>
        <w:tblW w:w="8848" w:type="dxa"/>
        <w:tblLook w:val="04A0" w:firstRow="1" w:lastRow="0" w:firstColumn="1" w:lastColumn="0" w:noHBand="0" w:noVBand="1"/>
      </w:tblPr>
      <w:tblGrid>
        <w:gridCol w:w="2206"/>
        <w:gridCol w:w="3293"/>
        <w:gridCol w:w="3349"/>
      </w:tblGrid>
      <w:tr w:rsidR="004F23F0" w:rsidRPr="009815C1" w14:paraId="6A97DE38" w14:textId="77777777" w:rsidTr="00C352A7">
        <w:trPr>
          <w:trHeight w:val="2677"/>
        </w:trPr>
        <w:tc>
          <w:tcPr>
            <w:tcW w:w="2206" w:type="dxa"/>
          </w:tcPr>
          <w:p w14:paraId="3FB1D511" w14:textId="77777777" w:rsidR="004F23F0" w:rsidRPr="009815C1" w:rsidRDefault="004F23F0" w:rsidP="00C352A7">
            <w:pPr>
              <w:pStyle w:val="ListParagraph"/>
              <w:spacing w:line="276" w:lineRule="auto"/>
              <w:ind w:left="22"/>
              <w:jc w:val="both"/>
              <w:rPr>
                <w:rFonts w:ascii="Arial" w:hAnsi="Arial" w:cs="Arial"/>
                <w:bCs/>
              </w:rPr>
            </w:pPr>
            <w:r w:rsidRPr="009815C1">
              <w:rPr>
                <w:rFonts w:ascii="Arial" w:hAnsi="Arial" w:cs="Arial"/>
                <w:bCs/>
              </w:rPr>
              <w:lastRenderedPageBreak/>
              <w:t>Route 6: Active Travel Route Ford - North Mundham (IIP baseline list ref 20/ADC/TI)</w:t>
            </w:r>
          </w:p>
        </w:tc>
        <w:tc>
          <w:tcPr>
            <w:tcW w:w="3293" w:type="dxa"/>
          </w:tcPr>
          <w:p w14:paraId="2447D12B" w14:textId="77777777" w:rsidR="004F23F0" w:rsidRPr="009815C1" w:rsidRDefault="004F23F0" w:rsidP="00C352A7">
            <w:pPr>
              <w:pStyle w:val="ListParagraph"/>
              <w:spacing w:line="276" w:lineRule="auto"/>
              <w:ind w:left="86"/>
              <w:jc w:val="both"/>
              <w:rPr>
                <w:rFonts w:ascii="Arial" w:hAnsi="Arial" w:cs="Arial"/>
                <w:bCs/>
              </w:rPr>
            </w:pPr>
            <w:r w:rsidRPr="009815C1">
              <w:rPr>
                <w:rFonts w:ascii="Arial" w:hAnsi="Arial" w:cs="Arial"/>
                <w:bCs/>
              </w:rPr>
              <w:t xml:space="preserve">To align with Ford, Yapton and BEW/Barnham strategic sites </w:t>
            </w:r>
          </w:p>
          <w:p w14:paraId="723034A3" w14:textId="77777777" w:rsidR="004F23F0" w:rsidRPr="009815C1" w:rsidRDefault="004F23F0" w:rsidP="00C352A7">
            <w:pPr>
              <w:pStyle w:val="ListParagraph"/>
              <w:spacing w:line="276" w:lineRule="auto"/>
              <w:ind w:left="86"/>
              <w:jc w:val="both"/>
              <w:rPr>
                <w:rFonts w:ascii="Arial" w:hAnsi="Arial" w:cs="Arial"/>
                <w:bCs/>
              </w:rPr>
            </w:pPr>
          </w:p>
          <w:p w14:paraId="3E603F23" w14:textId="135C7134" w:rsidR="004F23F0" w:rsidRPr="009815C1" w:rsidRDefault="004F23F0" w:rsidP="00C352A7">
            <w:pPr>
              <w:pStyle w:val="ListParagraph"/>
              <w:spacing w:line="276" w:lineRule="auto"/>
              <w:ind w:left="86"/>
              <w:jc w:val="both"/>
              <w:rPr>
                <w:rFonts w:ascii="Arial" w:hAnsi="Arial" w:cs="Arial"/>
                <w:bCs/>
              </w:rPr>
            </w:pPr>
            <w:r w:rsidRPr="009815C1">
              <w:rPr>
                <w:rFonts w:ascii="Arial" w:hAnsi="Arial" w:cs="Arial"/>
                <w:bCs/>
              </w:rPr>
              <w:t>Part use of the Chichester to Arundel Canal -  also potential to link up West – North Mund</w:t>
            </w:r>
            <w:r w:rsidR="009815C1">
              <w:rPr>
                <w:rFonts w:ascii="Arial" w:hAnsi="Arial" w:cs="Arial"/>
                <w:bCs/>
              </w:rPr>
              <w:t>ha</w:t>
            </w:r>
            <w:r w:rsidRPr="009815C1">
              <w:rPr>
                <w:rFonts w:ascii="Arial" w:hAnsi="Arial" w:cs="Arial"/>
                <w:bCs/>
              </w:rPr>
              <w:t>m Colworth and Runcton</w:t>
            </w:r>
          </w:p>
        </w:tc>
        <w:tc>
          <w:tcPr>
            <w:tcW w:w="3349" w:type="dxa"/>
          </w:tcPr>
          <w:p w14:paraId="0D62E72D" w14:textId="77777777" w:rsidR="004F23F0" w:rsidRPr="009815C1" w:rsidRDefault="004F23F0" w:rsidP="00C352A7">
            <w:pPr>
              <w:pStyle w:val="ListParagraph"/>
              <w:spacing w:line="276" w:lineRule="auto"/>
              <w:ind w:left="61"/>
              <w:jc w:val="both"/>
              <w:rPr>
                <w:rFonts w:ascii="Arial" w:hAnsi="Arial" w:cs="Arial"/>
                <w:bCs/>
              </w:rPr>
            </w:pPr>
            <w:r w:rsidRPr="009815C1">
              <w:rPr>
                <w:rFonts w:ascii="Arial" w:hAnsi="Arial" w:cs="Arial"/>
                <w:bCs/>
              </w:rPr>
              <w:t>One of 5 Priorities</w:t>
            </w:r>
          </w:p>
          <w:p w14:paraId="264B6B70" w14:textId="77777777" w:rsidR="004F23F0" w:rsidRPr="009815C1" w:rsidRDefault="004F23F0" w:rsidP="00C352A7">
            <w:pPr>
              <w:pStyle w:val="ListParagraph"/>
              <w:spacing w:line="276" w:lineRule="auto"/>
              <w:ind w:left="61"/>
              <w:jc w:val="both"/>
              <w:rPr>
                <w:rFonts w:ascii="Arial" w:hAnsi="Arial" w:cs="Arial"/>
                <w:bCs/>
              </w:rPr>
            </w:pPr>
          </w:p>
          <w:p w14:paraId="3665631B" w14:textId="77777777" w:rsidR="004F23F0" w:rsidRPr="009815C1" w:rsidRDefault="004F23F0" w:rsidP="00C352A7">
            <w:pPr>
              <w:pStyle w:val="ListParagraph"/>
              <w:spacing w:line="276" w:lineRule="auto"/>
              <w:ind w:left="61"/>
              <w:jc w:val="both"/>
              <w:rPr>
                <w:rFonts w:ascii="Arial" w:hAnsi="Arial" w:cs="Arial"/>
                <w:bCs/>
              </w:rPr>
            </w:pPr>
            <w:r w:rsidRPr="009815C1">
              <w:rPr>
                <w:rFonts w:ascii="Arial" w:hAnsi="Arial" w:cs="Arial"/>
                <w:bCs/>
              </w:rPr>
              <w:t>CIL/S.106 contributions</w:t>
            </w:r>
          </w:p>
        </w:tc>
      </w:tr>
      <w:tr w:rsidR="004F23F0" w:rsidRPr="009815C1" w14:paraId="690D72A6" w14:textId="77777777" w:rsidTr="00C352A7">
        <w:trPr>
          <w:trHeight w:val="1784"/>
        </w:trPr>
        <w:tc>
          <w:tcPr>
            <w:tcW w:w="2206" w:type="dxa"/>
          </w:tcPr>
          <w:p w14:paraId="5F34FB42" w14:textId="77777777" w:rsidR="004F23F0" w:rsidRPr="009815C1" w:rsidRDefault="004F23F0" w:rsidP="00C352A7">
            <w:pPr>
              <w:pStyle w:val="ListParagraph"/>
              <w:spacing w:line="276" w:lineRule="auto"/>
              <w:ind w:left="22"/>
              <w:jc w:val="both"/>
              <w:rPr>
                <w:rFonts w:ascii="Arial" w:hAnsi="Arial" w:cs="Arial"/>
                <w:bCs/>
              </w:rPr>
            </w:pPr>
            <w:r w:rsidRPr="009815C1">
              <w:rPr>
                <w:rFonts w:ascii="Arial" w:hAnsi="Arial" w:cs="Arial"/>
                <w:bCs/>
              </w:rPr>
              <w:t>Route 12: Active Travel Route (safe cycling) - Aldwick Region (IIP baseline list ref 22/ADC/TI)</w:t>
            </w:r>
          </w:p>
        </w:tc>
        <w:tc>
          <w:tcPr>
            <w:tcW w:w="3293" w:type="dxa"/>
          </w:tcPr>
          <w:p w14:paraId="0E9808EB" w14:textId="77777777" w:rsidR="004F23F0" w:rsidRPr="009815C1" w:rsidRDefault="004F23F0" w:rsidP="00C352A7">
            <w:pPr>
              <w:pStyle w:val="ListParagraph"/>
              <w:spacing w:line="276" w:lineRule="auto"/>
              <w:ind w:left="86"/>
              <w:jc w:val="both"/>
              <w:rPr>
                <w:rFonts w:ascii="Arial" w:hAnsi="Arial" w:cs="Arial"/>
                <w:bCs/>
              </w:rPr>
            </w:pPr>
            <w:r w:rsidRPr="009815C1">
              <w:rPr>
                <w:rFonts w:ascii="Arial" w:hAnsi="Arial" w:cs="Arial"/>
                <w:bCs/>
              </w:rPr>
              <w:t xml:space="preserve">To align with West of Bersted allocation </w:t>
            </w:r>
          </w:p>
          <w:p w14:paraId="799ACF19" w14:textId="77777777" w:rsidR="004F23F0" w:rsidRPr="009815C1" w:rsidRDefault="004F23F0" w:rsidP="00C352A7">
            <w:pPr>
              <w:pStyle w:val="ListParagraph"/>
              <w:spacing w:line="276" w:lineRule="auto"/>
              <w:ind w:left="86"/>
              <w:jc w:val="both"/>
              <w:rPr>
                <w:rFonts w:ascii="Arial" w:hAnsi="Arial" w:cs="Arial"/>
                <w:bCs/>
              </w:rPr>
            </w:pPr>
          </w:p>
          <w:p w14:paraId="4307E6F8" w14:textId="77777777" w:rsidR="004F23F0" w:rsidRPr="009815C1" w:rsidRDefault="004F23F0" w:rsidP="00C352A7">
            <w:pPr>
              <w:pStyle w:val="ListParagraph"/>
              <w:spacing w:line="276" w:lineRule="auto"/>
              <w:ind w:left="86"/>
              <w:jc w:val="both"/>
              <w:rPr>
                <w:rFonts w:ascii="Arial" w:hAnsi="Arial" w:cs="Arial"/>
                <w:bCs/>
              </w:rPr>
            </w:pPr>
            <w:r w:rsidRPr="009815C1">
              <w:rPr>
                <w:rFonts w:ascii="Arial" w:hAnsi="Arial" w:cs="Arial"/>
                <w:bCs/>
              </w:rPr>
              <w:t>Also potential to link up West – North Mundham and surrounds</w:t>
            </w:r>
          </w:p>
        </w:tc>
        <w:tc>
          <w:tcPr>
            <w:tcW w:w="3349" w:type="dxa"/>
          </w:tcPr>
          <w:p w14:paraId="21349FB9" w14:textId="77777777" w:rsidR="004F23F0" w:rsidRPr="009815C1" w:rsidRDefault="004F23F0" w:rsidP="00C352A7">
            <w:pPr>
              <w:pStyle w:val="ListParagraph"/>
              <w:spacing w:line="276" w:lineRule="auto"/>
              <w:ind w:left="61"/>
              <w:jc w:val="both"/>
              <w:rPr>
                <w:rFonts w:ascii="Arial" w:hAnsi="Arial" w:cs="Arial"/>
                <w:bCs/>
              </w:rPr>
            </w:pPr>
            <w:r w:rsidRPr="009815C1">
              <w:rPr>
                <w:rFonts w:ascii="Arial" w:hAnsi="Arial" w:cs="Arial"/>
                <w:bCs/>
              </w:rPr>
              <w:t>One of 5 Priorities</w:t>
            </w:r>
          </w:p>
          <w:p w14:paraId="7AE037B2" w14:textId="77777777" w:rsidR="004F23F0" w:rsidRPr="009815C1" w:rsidRDefault="004F23F0" w:rsidP="00C352A7">
            <w:pPr>
              <w:pStyle w:val="ListParagraph"/>
              <w:spacing w:line="276" w:lineRule="auto"/>
              <w:ind w:left="61"/>
              <w:jc w:val="both"/>
              <w:rPr>
                <w:rFonts w:ascii="Arial" w:hAnsi="Arial" w:cs="Arial"/>
                <w:bCs/>
              </w:rPr>
            </w:pPr>
          </w:p>
          <w:p w14:paraId="06C5B069" w14:textId="77777777" w:rsidR="004F23F0" w:rsidRPr="009815C1" w:rsidRDefault="004F23F0" w:rsidP="00C352A7">
            <w:pPr>
              <w:pStyle w:val="ListParagraph"/>
              <w:spacing w:line="276" w:lineRule="auto"/>
              <w:ind w:left="61"/>
              <w:jc w:val="both"/>
              <w:rPr>
                <w:rFonts w:ascii="Arial" w:hAnsi="Arial" w:cs="Arial"/>
                <w:bCs/>
              </w:rPr>
            </w:pPr>
            <w:r w:rsidRPr="009815C1">
              <w:rPr>
                <w:rFonts w:ascii="Arial" w:hAnsi="Arial" w:cs="Arial"/>
                <w:bCs/>
              </w:rPr>
              <w:t>CIL/S.106 contributions</w:t>
            </w:r>
          </w:p>
        </w:tc>
      </w:tr>
      <w:tr w:rsidR="004F23F0" w:rsidRPr="009815C1" w14:paraId="73951011" w14:textId="77777777" w:rsidTr="00C352A7">
        <w:trPr>
          <w:trHeight w:val="2077"/>
        </w:trPr>
        <w:tc>
          <w:tcPr>
            <w:tcW w:w="2206" w:type="dxa"/>
          </w:tcPr>
          <w:p w14:paraId="43F44796" w14:textId="77777777" w:rsidR="004F23F0" w:rsidRPr="009815C1" w:rsidRDefault="004F23F0" w:rsidP="00C352A7">
            <w:pPr>
              <w:pStyle w:val="ListParagraph"/>
              <w:spacing w:line="276" w:lineRule="auto"/>
              <w:ind w:left="22"/>
              <w:jc w:val="both"/>
              <w:rPr>
                <w:rFonts w:ascii="Arial" w:hAnsi="Arial" w:cs="Arial"/>
                <w:bCs/>
              </w:rPr>
            </w:pPr>
            <w:r w:rsidRPr="009815C1">
              <w:rPr>
                <w:rFonts w:ascii="Arial" w:hAnsi="Arial" w:cs="Arial"/>
                <w:bCs/>
              </w:rPr>
              <w:t>Route 3: Active Travel Route Barnham to Aldingbourne (Not currently included as a priority)</w:t>
            </w:r>
          </w:p>
        </w:tc>
        <w:tc>
          <w:tcPr>
            <w:tcW w:w="3293" w:type="dxa"/>
          </w:tcPr>
          <w:p w14:paraId="0D6B13F2" w14:textId="77777777" w:rsidR="004F23F0" w:rsidRPr="009815C1" w:rsidRDefault="004F23F0" w:rsidP="00C352A7">
            <w:pPr>
              <w:pStyle w:val="ListParagraph"/>
              <w:spacing w:line="276" w:lineRule="auto"/>
              <w:ind w:left="86"/>
              <w:jc w:val="both"/>
              <w:rPr>
                <w:rFonts w:ascii="Arial" w:hAnsi="Arial" w:cs="Arial"/>
                <w:bCs/>
              </w:rPr>
            </w:pPr>
            <w:r w:rsidRPr="009815C1">
              <w:rPr>
                <w:rFonts w:ascii="Arial" w:hAnsi="Arial" w:cs="Arial"/>
                <w:bCs/>
              </w:rPr>
              <w:t xml:space="preserve">To align with Aldingboune and BEW/Barnham Strategic Allocation </w:t>
            </w:r>
          </w:p>
          <w:p w14:paraId="5FE8E535" w14:textId="77777777" w:rsidR="004F23F0" w:rsidRPr="009815C1" w:rsidRDefault="004F23F0" w:rsidP="00C352A7">
            <w:pPr>
              <w:pStyle w:val="ListParagraph"/>
              <w:spacing w:line="276" w:lineRule="auto"/>
              <w:ind w:left="86"/>
              <w:jc w:val="both"/>
              <w:rPr>
                <w:rFonts w:ascii="Arial" w:hAnsi="Arial" w:cs="Arial"/>
                <w:bCs/>
              </w:rPr>
            </w:pPr>
          </w:p>
          <w:p w14:paraId="04AE083C" w14:textId="77777777" w:rsidR="004F23F0" w:rsidRPr="009815C1" w:rsidRDefault="004F23F0" w:rsidP="00C352A7">
            <w:pPr>
              <w:pStyle w:val="ListParagraph"/>
              <w:spacing w:line="276" w:lineRule="auto"/>
              <w:ind w:left="86"/>
              <w:jc w:val="both"/>
              <w:rPr>
                <w:rFonts w:ascii="Arial" w:hAnsi="Arial" w:cs="Arial"/>
                <w:bCs/>
              </w:rPr>
            </w:pPr>
            <w:r w:rsidRPr="009815C1">
              <w:rPr>
                <w:rFonts w:ascii="Arial" w:hAnsi="Arial" w:cs="Arial"/>
                <w:bCs/>
              </w:rPr>
              <w:t>Opportunity to link west to Tangmere/Oving</w:t>
            </w:r>
          </w:p>
        </w:tc>
        <w:tc>
          <w:tcPr>
            <w:tcW w:w="3349" w:type="dxa"/>
          </w:tcPr>
          <w:p w14:paraId="237EA171" w14:textId="77777777" w:rsidR="004F23F0" w:rsidRPr="009815C1" w:rsidRDefault="004F23F0" w:rsidP="00C352A7">
            <w:pPr>
              <w:pStyle w:val="ListParagraph"/>
              <w:spacing w:line="276" w:lineRule="auto"/>
              <w:ind w:left="61"/>
              <w:jc w:val="both"/>
              <w:rPr>
                <w:rFonts w:ascii="Arial" w:hAnsi="Arial" w:cs="Arial"/>
                <w:bCs/>
              </w:rPr>
            </w:pPr>
            <w:r w:rsidRPr="009815C1">
              <w:rPr>
                <w:rFonts w:ascii="Arial" w:hAnsi="Arial" w:cs="Arial"/>
                <w:bCs/>
              </w:rPr>
              <w:t>Not currently included in 5 Priorities</w:t>
            </w:r>
          </w:p>
          <w:p w14:paraId="4C043601" w14:textId="77777777" w:rsidR="004F23F0" w:rsidRPr="009815C1" w:rsidRDefault="004F23F0" w:rsidP="00C352A7">
            <w:pPr>
              <w:pStyle w:val="ListParagraph"/>
              <w:spacing w:line="276" w:lineRule="auto"/>
              <w:ind w:left="61"/>
              <w:jc w:val="both"/>
              <w:rPr>
                <w:rFonts w:ascii="Arial" w:hAnsi="Arial" w:cs="Arial"/>
                <w:bCs/>
              </w:rPr>
            </w:pPr>
          </w:p>
          <w:p w14:paraId="5898A8EA" w14:textId="77777777" w:rsidR="004F23F0" w:rsidRPr="009815C1" w:rsidRDefault="004F23F0" w:rsidP="00C352A7">
            <w:pPr>
              <w:pStyle w:val="ListParagraph"/>
              <w:spacing w:line="276" w:lineRule="auto"/>
              <w:ind w:left="61"/>
              <w:jc w:val="both"/>
              <w:rPr>
                <w:rFonts w:ascii="Arial" w:hAnsi="Arial" w:cs="Arial"/>
                <w:bCs/>
              </w:rPr>
            </w:pPr>
          </w:p>
        </w:tc>
      </w:tr>
    </w:tbl>
    <w:p w14:paraId="13649949" w14:textId="3B98EEDE" w:rsidR="004F23F0" w:rsidRPr="009815C1" w:rsidRDefault="004F23F0" w:rsidP="004F23F0">
      <w:pPr>
        <w:pStyle w:val="ListParagraph"/>
        <w:spacing w:after="0"/>
        <w:ind w:left="792"/>
        <w:jc w:val="both"/>
        <w:rPr>
          <w:rFonts w:ascii="Arial" w:hAnsi="Arial" w:cs="Arial"/>
          <w:bCs/>
        </w:rPr>
      </w:pPr>
    </w:p>
    <w:p w14:paraId="75109622" w14:textId="3EB7A829" w:rsidR="004F23F0" w:rsidRPr="00533907" w:rsidRDefault="005D35D0" w:rsidP="004F23F0">
      <w:pPr>
        <w:pStyle w:val="ListParagraph"/>
        <w:spacing w:after="0"/>
        <w:ind w:left="792"/>
        <w:jc w:val="both"/>
        <w:rPr>
          <w:rFonts w:ascii="Arial" w:hAnsi="Arial" w:cs="Arial"/>
          <w:bCs/>
          <w:u w:val="single"/>
        </w:rPr>
      </w:pPr>
      <w:r w:rsidRPr="00533907">
        <w:rPr>
          <w:rFonts w:ascii="Arial" w:hAnsi="Arial" w:cs="Arial"/>
          <w:bCs/>
          <w:u w:val="single"/>
        </w:rPr>
        <w:t>Areas of agreement</w:t>
      </w:r>
    </w:p>
    <w:p w14:paraId="12D5AD2F" w14:textId="77777777" w:rsidR="004F23F0" w:rsidRPr="009815C1" w:rsidRDefault="004F23F0" w:rsidP="003F125D">
      <w:pPr>
        <w:pStyle w:val="ListParagraph"/>
        <w:spacing w:after="0"/>
        <w:ind w:left="792"/>
        <w:jc w:val="both"/>
        <w:rPr>
          <w:rFonts w:ascii="Arial" w:hAnsi="Arial" w:cs="Arial"/>
          <w:bCs/>
        </w:rPr>
      </w:pPr>
    </w:p>
    <w:p w14:paraId="2636E32D" w14:textId="00141A6D" w:rsidR="00F04FC0" w:rsidRPr="008915AF" w:rsidRDefault="00C13777" w:rsidP="001E3E65">
      <w:pPr>
        <w:pStyle w:val="ListParagraph"/>
        <w:numPr>
          <w:ilvl w:val="1"/>
          <w:numId w:val="8"/>
        </w:numPr>
        <w:ind w:left="720" w:hanging="720"/>
        <w:jc w:val="both"/>
        <w:rPr>
          <w:rFonts w:ascii="Arial" w:hAnsi="Arial" w:cs="Arial"/>
          <w:color w:val="000000" w:themeColor="text1"/>
        </w:rPr>
      </w:pPr>
      <w:r w:rsidRPr="008915AF">
        <w:rPr>
          <w:rFonts w:ascii="Arial" w:hAnsi="Arial" w:cs="Arial"/>
          <w:color w:val="000000" w:themeColor="text1"/>
        </w:rPr>
        <w:t>It is agreed that</w:t>
      </w:r>
      <w:r w:rsidR="00551076" w:rsidRPr="008915AF">
        <w:rPr>
          <w:rFonts w:ascii="Arial" w:hAnsi="Arial" w:cs="Arial"/>
          <w:color w:val="000000" w:themeColor="text1"/>
        </w:rPr>
        <w:t xml:space="preserve"> there are no policy proposals that would conflict with the potential to secure cross boundary active travel opportunities. </w:t>
      </w:r>
      <w:r w:rsidR="00AE3393" w:rsidRPr="008915AF">
        <w:rPr>
          <w:rFonts w:ascii="Arial" w:hAnsi="Arial" w:cs="Arial"/>
          <w:color w:val="000000" w:themeColor="text1"/>
        </w:rPr>
        <w:t xml:space="preserve">Arun and Chichester local planning </w:t>
      </w:r>
      <w:r w:rsidR="00551076" w:rsidRPr="008915AF">
        <w:rPr>
          <w:rFonts w:ascii="Arial" w:hAnsi="Arial" w:cs="Arial"/>
          <w:color w:val="000000" w:themeColor="text1"/>
        </w:rPr>
        <w:t xml:space="preserve">authorities will continue to develop implementation via respective </w:t>
      </w:r>
      <w:r w:rsidR="008E111E" w:rsidRPr="008915AF">
        <w:rPr>
          <w:rFonts w:ascii="Arial" w:hAnsi="Arial" w:cs="Arial"/>
          <w:color w:val="000000" w:themeColor="text1"/>
        </w:rPr>
        <w:t>I</w:t>
      </w:r>
      <w:r w:rsidR="00551076" w:rsidRPr="008915AF">
        <w:rPr>
          <w:rFonts w:ascii="Arial" w:hAnsi="Arial" w:cs="Arial"/>
          <w:color w:val="000000" w:themeColor="text1"/>
        </w:rPr>
        <w:t xml:space="preserve">nfrastructure </w:t>
      </w:r>
      <w:r w:rsidR="008E111E" w:rsidRPr="008915AF">
        <w:rPr>
          <w:rFonts w:ascii="Arial" w:hAnsi="Arial" w:cs="Arial"/>
          <w:color w:val="000000" w:themeColor="text1"/>
        </w:rPr>
        <w:t>I</w:t>
      </w:r>
      <w:r w:rsidR="00551076" w:rsidRPr="008915AF">
        <w:rPr>
          <w:rFonts w:ascii="Arial" w:hAnsi="Arial" w:cs="Arial"/>
          <w:color w:val="000000" w:themeColor="text1"/>
        </w:rPr>
        <w:t xml:space="preserve">nvestment </w:t>
      </w:r>
      <w:r w:rsidR="008E111E" w:rsidRPr="008915AF">
        <w:rPr>
          <w:rFonts w:ascii="Arial" w:hAnsi="Arial" w:cs="Arial"/>
          <w:color w:val="000000" w:themeColor="text1"/>
        </w:rPr>
        <w:t>P</w:t>
      </w:r>
      <w:r w:rsidR="00551076" w:rsidRPr="008915AF">
        <w:rPr>
          <w:rFonts w:ascii="Arial" w:hAnsi="Arial" w:cs="Arial"/>
          <w:color w:val="000000" w:themeColor="text1"/>
        </w:rPr>
        <w:t>lans</w:t>
      </w:r>
      <w:r w:rsidR="008E111E" w:rsidRPr="008915AF">
        <w:rPr>
          <w:rFonts w:ascii="Arial" w:hAnsi="Arial" w:cs="Arial"/>
          <w:color w:val="000000" w:themeColor="text1"/>
        </w:rPr>
        <w:t xml:space="preserve"> (IIPs)</w:t>
      </w:r>
      <w:r w:rsidR="00551076" w:rsidRPr="008915AF">
        <w:rPr>
          <w:rFonts w:ascii="Arial" w:hAnsi="Arial" w:cs="Arial"/>
          <w:color w:val="000000" w:themeColor="text1"/>
        </w:rPr>
        <w:t xml:space="preserve"> to aid cross boundary connectivity</w:t>
      </w:r>
      <w:r w:rsidR="008E111E" w:rsidRPr="008915AF">
        <w:rPr>
          <w:rFonts w:ascii="Arial" w:hAnsi="Arial" w:cs="Arial"/>
          <w:color w:val="000000" w:themeColor="text1"/>
        </w:rPr>
        <w:t>,</w:t>
      </w:r>
      <w:r w:rsidR="00551076" w:rsidRPr="008915AF">
        <w:rPr>
          <w:rFonts w:ascii="Arial" w:hAnsi="Arial" w:cs="Arial"/>
          <w:color w:val="000000" w:themeColor="text1"/>
        </w:rPr>
        <w:t xml:space="preserve"> via placemaking within and between respective Strategic Allocations and settlements.</w:t>
      </w:r>
    </w:p>
    <w:p w14:paraId="57D377D3" w14:textId="22E8957C" w:rsidR="001E3E65" w:rsidRDefault="001E3E65" w:rsidP="001E3E65">
      <w:pPr>
        <w:jc w:val="both"/>
        <w:rPr>
          <w:rFonts w:ascii="Arial" w:hAnsi="Arial" w:cs="Arial"/>
          <w:b/>
          <w:bCs/>
          <w:i/>
          <w:iCs/>
          <w:sz w:val="24"/>
          <w:szCs w:val="24"/>
        </w:rPr>
      </w:pPr>
      <w:r w:rsidRPr="001E3E65">
        <w:rPr>
          <w:rFonts w:ascii="Arial" w:hAnsi="Arial" w:cs="Arial"/>
          <w:b/>
          <w:bCs/>
          <w:i/>
          <w:iCs/>
          <w:sz w:val="24"/>
          <w:szCs w:val="24"/>
        </w:rPr>
        <w:t>Nitrate Neutrality</w:t>
      </w:r>
      <w:r w:rsidR="00302798">
        <w:rPr>
          <w:rFonts w:ascii="Arial" w:hAnsi="Arial" w:cs="Arial"/>
          <w:b/>
          <w:bCs/>
          <w:i/>
          <w:iCs/>
          <w:sz w:val="24"/>
          <w:szCs w:val="24"/>
        </w:rPr>
        <w:t xml:space="preserve"> and </w:t>
      </w:r>
      <w:r w:rsidRPr="001E3E65">
        <w:rPr>
          <w:rFonts w:ascii="Arial" w:hAnsi="Arial" w:cs="Arial"/>
          <w:b/>
          <w:bCs/>
          <w:i/>
          <w:iCs/>
          <w:sz w:val="24"/>
          <w:szCs w:val="24"/>
        </w:rPr>
        <w:t xml:space="preserve">wastewater capacity </w:t>
      </w:r>
    </w:p>
    <w:p w14:paraId="45FCA5E4" w14:textId="6AEA1902" w:rsidR="00C77BAE" w:rsidRPr="008915AF" w:rsidRDefault="00C77BAE" w:rsidP="008915AF">
      <w:pPr>
        <w:pStyle w:val="ListParagraph"/>
        <w:numPr>
          <w:ilvl w:val="1"/>
          <w:numId w:val="8"/>
        </w:numPr>
        <w:ind w:left="720" w:hanging="720"/>
        <w:jc w:val="both"/>
        <w:rPr>
          <w:rFonts w:ascii="Arial" w:hAnsi="Arial" w:cs="Arial"/>
          <w:color w:val="000000" w:themeColor="text1"/>
        </w:rPr>
      </w:pPr>
      <w:r w:rsidRPr="008915AF">
        <w:rPr>
          <w:rFonts w:ascii="Arial" w:hAnsi="Arial" w:cs="Arial"/>
          <w:color w:val="000000" w:themeColor="text1"/>
        </w:rPr>
        <w:t>New development necessitates the provision of connections to the foul water drainage network and can increase surface water run-off. This can increase the amount of nutrients entering Solent European Sites. As a result, Natural England has advised that there is a likely significant effect on several of the Solent’s European Sites from development</w:t>
      </w:r>
      <w:r w:rsidR="00091176" w:rsidRPr="008915AF">
        <w:rPr>
          <w:rFonts w:ascii="Arial" w:hAnsi="Arial" w:cs="Arial"/>
          <w:color w:val="000000" w:themeColor="text1"/>
        </w:rPr>
        <w:t>, which includes Chichester and Langstone Harbours</w:t>
      </w:r>
      <w:r w:rsidRPr="008915AF">
        <w:rPr>
          <w:rFonts w:ascii="Arial" w:hAnsi="Arial" w:cs="Arial"/>
          <w:color w:val="000000" w:themeColor="text1"/>
        </w:rPr>
        <w:t>. Therefore, any new housing schemes and other proposals which include a net gain in overnight accommodation will need to prevent any increase in nutrients into the harbour</w:t>
      </w:r>
      <w:r w:rsidR="00091176" w:rsidRPr="008915AF">
        <w:rPr>
          <w:rFonts w:ascii="Arial" w:hAnsi="Arial" w:cs="Arial"/>
          <w:color w:val="000000" w:themeColor="text1"/>
        </w:rPr>
        <w:t>s</w:t>
      </w:r>
      <w:r w:rsidRPr="008915AF">
        <w:rPr>
          <w:rFonts w:ascii="Arial" w:hAnsi="Arial" w:cs="Arial"/>
          <w:color w:val="000000" w:themeColor="text1"/>
        </w:rPr>
        <w:t xml:space="preserve"> in order for them to be ‘nutrient neutral’. </w:t>
      </w:r>
    </w:p>
    <w:p w14:paraId="504D7134" w14:textId="77777777" w:rsidR="00C77BAE" w:rsidRPr="00C77BAE" w:rsidRDefault="00C77BAE" w:rsidP="008915AF">
      <w:pPr>
        <w:pStyle w:val="ListParagraph"/>
        <w:jc w:val="both"/>
        <w:rPr>
          <w:rFonts w:ascii="Arial" w:hAnsi="Arial" w:cs="Arial"/>
          <w:color w:val="000000" w:themeColor="text1"/>
        </w:rPr>
      </w:pPr>
    </w:p>
    <w:p w14:paraId="39DECD38" w14:textId="36B19CDA" w:rsidR="00C77BAE" w:rsidRPr="008915AF" w:rsidRDefault="00C77BAE" w:rsidP="008915AF">
      <w:pPr>
        <w:pStyle w:val="ListParagraph"/>
        <w:numPr>
          <w:ilvl w:val="1"/>
          <w:numId w:val="8"/>
        </w:numPr>
        <w:ind w:left="720" w:hanging="720"/>
        <w:jc w:val="both"/>
        <w:rPr>
          <w:rFonts w:ascii="Arial" w:hAnsi="Arial" w:cs="Arial"/>
          <w:color w:val="000000" w:themeColor="text1"/>
        </w:rPr>
      </w:pPr>
      <w:r w:rsidRPr="008915AF">
        <w:rPr>
          <w:rFonts w:ascii="Arial" w:hAnsi="Arial" w:cs="Arial"/>
          <w:color w:val="000000" w:themeColor="text1"/>
        </w:rPr>
        <w:t xml:space="preserve">Development in Chichester has been using a range of solutions to deliver nutrient mitigation including private schemes selling nutrient mitigation credits in the South Downs National Park.   A nutrient budget for the Local Plan </w:t>
      </w:r>
      <w:r w:rsidR="00C13777" w:rsidRPr="008915AF">
        <w:rPr>
          <w:rFonts w:ascii="Arial" w:hAnsi="Arial" w:cs="Arial"/>
          <w:color w:val="000000" w:themeColor="text1"/>
        </w:rPr>
        <w:t xml:space="preserve">has been prepared and assessed as part of the Habitats Regulations Assessment.  </w:t>
      </w:r>
    </w:p>
    <w:p w14:paraId="186A4394" w14:textId="77777777" w:rsidR="00C77BAE" w:rsidRPr="008915AF" w:rsidRDefault="00C77BAE" w:rsidP="008915AF">
      <w:pPr>
        <w:pStyle w:val="ListParagraph"/>
        <w:jc w:val="both"/>
        <w:rPr>
          <w:rFonts w:ascii="Arial" w:hAnsi="Arial" w:cs="Arial"/>
          <w:color w:val="000000" w:themeColor="text1"/>
        </w:rPr>
      </w:pPr>
    </w:p>
    <w:p w14:paraId="5AEC40D8" w14:textId="0EEF9078" w:rsidR="00C70AA7" w:rsidRPr="008915AF" w:rsidRDefault="00C77BAE" w:rsidP="008915AF">
      <w:pPr>
        <w:pStyle w:val="ListParagraph"/>
        <w:numPr>
          <w:ilvl w:val="1"/>
          <w:numId w:val="8"/>
        </w:numPr>
        <w:ind w:left="720" w:hanging="720"/>
        <w:jc w:val="both"/>
        <w:rPr>
          <w:rFonts w:ascii="Arial" w:hAnsi="Arial" w:cs="Arial"/>
          <w:color w:val="000000" w:themeColor="text1"/>
        </w:rPr>
      </w:pPr>
      <w:r w:rsidRPr="008915AF">
        <w:rPr>
          <w:rFonts w:ascii="Arial" w:hAnsi="Arial" w:cs="Arial"/>
          <w:color w:val="000000" w:themeColor="text1"/>
        </w:rPr>
        <w:t>Southern Water is the statutory wastewater undertaker for both Chichester District and Arun District Council</w:t>
      </w:r>
      <w:r w:rsidR="00C70AA7" w:rsidRPr="008915AF">
        <w:rPr>
          <w:rFonts w:ascii="Arial" w:hAnsi="Arial" w:cs="Arial"/>
          <w:color w:val="000000" w:themeColor="text1"/>
        </w:rPr>
        <w:t xml:space="preserve">, which both fall within the Arun and Western Streams </w:t>
      </w:r>
      <w:r w:rsidR="00091176" w:rsidRPr="008915AF">
        <w:rPr>
          <w:rFonts w:ascii="Arial" w:hAnsi="Arial" w:cs="Arial"/>
          <w:color w:val="000000" w:themeColor="text1"/>
        </w:rPr>
        <w:t>catchment</w:t>
      </w:r>
      <w:r w:rsidRPr="008915AF">
        <w:rPr>
          <w:rFonts w:ascii="Arial" w:hAnsi="Arial" w:cs="Arial"/>
          <w:color w:val="000000" w:themeColor="text1"/>
        </w:rPr>
        <w:t xml:space="preserve">. The </w:t>
      </w:r>
      <w:r w:rsidR="008915AF">
        <w:rPr>
          <w:rFonts w:ascii="Arial" w:hAnsi="Arial" w:cs="Arial"/>
          <w:color w:val="000000" w:themeColor="text1"/>
        </w:rPr>
        <w:t>c</w:t>
      </w:r>
      <w:r w:rsidRPr="008915AF">
        <w:rPr>
          <w:rFonts w:ascii="Arial" w:hAnsi="Arial" w:cs="Arial"/>
          <w:color w:val="000000" w:themeColor="text1"/>
        </w:rPr>
        <w:t xml:space="preserve">ouncils share a common Wastewater Treatment Works (WwTW) at </w:t>
      </w:r>
      <w:r w:rsidR="00D04D53" w:rsidRPr="008915AF">
        <w:rPr>
          <w:rFonts w:ascii="Arial" w:hAnsi="Arial" w:cs="Arial"/>
          <w:color w:val="000000" w:themeColor="text1"/>
        </w:rPr>
        <w:t xml:space="preserve">Summer Lane, </w:t>
      </w:r>
      <w:r w:rsidR="00AA712D" w:rsidRPr="008915AF">
        <w:rPr>
          <w:rFonts w:ascii="Arial" w:hAnsi="Arial" w:cs="Arial"/>
          <w:color w:val="000000" w:themeColor="text1"/>
        </w:rPr>
        <w:t>Pagham</w:t>
      </w:r>
      <w:r w:rsidR="00C76F8E" w:rsidRPr="008915AF">
        <w:rPr>
          <w:rFonts w:ascii="Arial" w:hAnsi="Arial" w:cs="Arial"/>
          <w:color w:val="000000" w:themeColor="text1"/>
        </w:rPr>
        <w:t>,</w:t>
      </w:r>
      <w:r w:rsidRPr="008915AF">
        <w:rPr>
          <w:rFonts w:ascii="Arial" w:hAnsi="Arial" w:cs="Arial"/>
          <w:color w:val="000000" w:themeColor="text1"/>
        </w:rPr>
        <w:t xml:space="preserve"> which services the </w:t>
      </w:r>
      <w:r w:rsidR="00AA712D" w:rsidRPr="008915AF">
        <w:rPr>
          <w:rFonts w:ascii="Arial" w:hAnsi="Arial" w:cs="Arial"/>
          <w:color w:val="000000" w:themeColor="text1"/>
        </w:rPr>
        <w:t>Pagham</w:t>
      </w:r>
      <w:r w:rsidRPr="008915AF">
        <w:rPr>
          <w:rFonts w:ascii="Arial" w:hAnsi="Arial" w:cs="Arial"/>
          <w:color w:val="000000" w:themeColor="text1"/>
        </w:rPr>
        <w:t xml:space="preserve"> area (Arun District), and parts of the Chichester Plan area</w:t>
      </w:r>
      <w:r w:rsidR="00821BF1" w:rsidRPr="008915AF">
        <w:rPr>
          <w:rFonts w:ascii="Arial" w:hAnsi="Arial" w:cs="Arial"/>
          <w:color w:val="000000" w:themeColor="text1"/>
        </w:rPr>
        <w:t xml:space="preserve"> (Hunston, North Mundham and Runcton)</w:t>
      </w:r>
      <w:r w:rsidRPr="008915AF">
        <w:rPr>
          <w:rFonts w:ascii="Arial" w:hAnsi="Arial" w:cs="Arial"/>
          <w:color w:val="000000" w:themeColor="text1"/>
        </w:rPr>
        <w:t>.</w:t>
      </w:r>
      <w:r w:rsidR="002F6E8F" w:rsidRPr="008915AF">
        <w:rPr>
          <w:rFonts w:ascii="Arial" w:hAnsi="Arial" w:cs="Arial"/>
          <w:color w:val="000000" w:themeColor="text1"/>
        </w:rPr>
        <w:t xml:space="preserve"> Pagham W</w:t>
      </w:r>
      <w:r w:rsidR="008E111E" w:rsidRPr="008915AF">
        <w:rPr>
          <w:rFonts w:ascii="Arial" w:hAnsi="Arial" w:cs="Arial"/>
          <w:color w:val="000000" w:themeColor="text1"/>
        </w:rPr>
        <w:t>w</w:t>
      </w:r>
      <w:r w:rsidR="002F6E8F" w:rsidRPr="008915AF">
        <w:rPr>
          <w:rFonts w:ascii="Arial" w:hAnsi="Arial" w:cs="Arial"/>
          <w:color w:val="000000" w:themeColor="text1"/>
        </w:rPr>
        <w:t>TW is currently subject to a Southern Water Growth scheme which will increase the full flow to treatment capacity</w:t>
      </w:r>
      <w:r w:rsidR="00C13777" w:rsidRPr="008915AF">
        <w:rPr>
          <w:rFonts w:ascii="Arial" w:hAnsi="Arial" w:cs="Arial"/>
          <w:color w:val="000000" w:themeColor="text1"/>
        </w:rPr>
        <w:t>.</w:t>
      </w:r>
    </w:p>
    <w:p w14:paraId="348086FF" w14:textId="77777777" w:rsidR="00C70AA7" w:rsidRPr="008915AF" w:rsidRDefault="00C70AA7" w:rsidP="008915AF">
      <w:pPr>
        <w:pStyle w:val="ListParagraph"/>
        <w:jc w:val="both"/>
        <w:rPr>
          <w:rFonts w:ascii="Arial" w:hAnsi="Arial" w:cs="Arial"/>
          <w:color w:val="000000" w:themeColor="text1"/>
        </w:rPr>
      </w:pPr>
    </w:p>
    <w:p w14:paraId="01CD8E9E" w14:textId="7490E33E" w:rsidR="002F6E8F" w:rsidRPr="008915AF" w:rsidRDefault="002F6E8F" w:rsidP="008915AF">
      <w:pPr>
        <w:pStyle w:val="ListParagraph"/>
        <w:numPr>
          <w:ilvl w:val="1"/>
          <w:numId w:val="8"/>
        </w:numPr>
        <w:ind w:left="720" w:hanging="720"/>
        <w:jc w:val="both"/>
        <w:rPr>
          <w:rFonts w:ascii="Arial" w:hAnsi="Arial" w:cs="Arial"/>
          <w:color w:val="000000" w:themeColor="text1"/>
        </w:rPr>
      </w:pPr>
      <w:r w:rsidRPr="008915AF">
        <w:rPr>
          <w:rFonts w:ascii="Arial" w:hAnsi="Arial" w:cs="Arial"/>
          <w:color w:val="000000" w:themeColor="text1"/>
        </w:rPr>
        <w:t xml:space="preserve">Chichester District Council have worked with Southern Water and the Environment Agency and agreed a Statement of Common Ground in relation to wastewater in Nov 2021.  This </w:t>
      </w:r>
      <w:r w:rsidR="00E75B7D" w:rsidRPr="008915AF">
        <w:rPr>
          <w:rFonts w:ascii="Arial" w:hAnsi="Arial" w:cs="Arial"/>
          <w:color w:val="000000" w:themeColor="text1"/>
        </w:rPr>
        <w:t>has been updated</w:t>
      </w:r>
      <w:r w:rsidRPr="008915AF">
        <w:rPr>
          <w:rFonts w:ascii="Arial" w:hAnsi="Arial" w:cs="Arial"/>
          <w:color w:val="000000" w:themeColor="text1"/>
        </w:rPr>
        <w:t xml:space="preserve"> and will ensure Southern Water can take into account the needs of development over the local plan period.</w:t>
      </w:r>
    </w:p>
    <w:p w14:paraId="45123E67" w14:textId="77777777" w:rsidR="00551076" w:rsidRPr="008915AF" w:rsidRDefault="00551076" w:rsidP="008915AF">
      <w:pPr>
        <w:pStyle w:val="ListParagraph"/>
        <w:jc w:val="both"/>
        <w:rPr>
          <w:rFonts w:ascii="Arial" w:hAnsi="Arial" w:cs="Arial"/>
          <w:color w:val="000000" w:themeColor="text1"/>
        </w:rPr>
      </w:pPr>
    </w:p>
    <w:p w14:paraId="4072C459" w14:textId="6FEE2624" w:rsidR="00AE3393" w:rsidRPr="00AA6EE2" w:rsidRDefault="00551076" w:rsidP="00AA6EE2">
      <w:pPr>
        <w:pStyle w:val="ListParagraph"/>
        <w:numPr>
          <w:ilvl w:val="1"/>
          <w:numId w:val="8"/>
        </w:numPr>
        <w:ind w:left="720" w:hanging="720"/>
        <w:jc w:val="both"/>
        <w:rPr>
          <w:rFonts w:ascii="Arial" w:hAnsi="Arial" w:cs="Arial"/>
          <w:color w:val="000000" w:themeColor="text1"/>
        </w:rPr>
      </w:pPr>
      <w:r w:rsidRPr="008915AF">
        <w:rPr>
          <w:rFonts w:ascii="Arial" w:hAnsi="Arial" w:cs="Arial"/>
          <w:color w:val="000000" w:themeColor="text1"/>
        </w:rPr>
        <w:t>Arun Dist</w:t>
      </w:r>
      <w:r w:rsidR="00D01B0C" w:rsidRPr="008915AF">
        <w:rPr>
          <w:rFonts w:ascii="Arial" w:hAnsi="Arial" w:cs="Arial"/>
          <w:color w:val="000000" w:themeColor="text1"/>
        </w:rPr>
        <w:t>r</w:t>
      </w:r>
      <w:r w:rsidRPr="008915AF">
        <w:rPr>
          <w:rFonts w:ascii="Arial" w:hAnsi="Arial" w:cs="Arial"/>
          <w:color w:val="000000" w:themeColor="text1"/>
        </w:rPr>
        <w:t xml:space="preserve">ict </w:t>
      </w:r>
      <w:r w:rsidR="00CA4C87" w:rsidRPr="008915AF">
        <w:rPr>
          <w:rFonts w:ascii="Arial" w:hAnsi="Arial" w:cs="Arial"/>
          <w:color w:val="000000" w:themeColor="text1"/>
        </w:rPr>
        <w:t>C</w:t>
      </w:r>
      <w:r w:rsidRPr="008915AF">
        <w:rPr>
          <w:rFonts w:ascii="Arial" w:hAnsi="Arial" w:cs="Arial"/>
          <w:color w:val="000000" w:themeColor="text1"/>
        </w:rPr>
        <w:t xml:space="preserve">ouncil </w:t>
      </w:r>
      <w:r w:rsidR="00D01B0C" w:rsidRPr="008915AF">
        <w:rPr>
          <w:rFonts w:ascii="Arial" w:hAnsi="Arial" w:cs="Arial"/>
          <w:color w:val="000000" w:themeColor="text1"/>
        </w:rPr>
        <w:t>has</w:t>
      </w:r>
      <w:r w:rsidRPr="008915AF">
        <w:rPr>
          <w:rFonts w:ascii="Arial" w:hAnsi="Arial" w:cs="Arial"/>
          <w:color w:val="000000" w:themeColor="text1"/>
        </w:rPr>
        <w:t xml:space="preserve"> been working with Southern Water, the Environment Agency and Natural England </w:t>
      </w:r>
      <w:r w:rsidR="00465E9D" w:rsidRPr="008915AF">
        <w:rPr>
          <w:rFonts w:ascii="Arial" w:hAnsi="Arial" w:cs="Arial"/>
          <w:color w:val="000000" w:themeColor="text1"/>
        </w:rPr>
        <w:t>to</w:t>
      </w:r>
      <w:r w:rsidRPr="008915AF">
        <w:rPr>
          <w:rFonts w:ascii="Arial" w:hAnsi="Arial" w:cs="Arial"/>
          <w:color w:val="000000" w:themeColor="text1"/>
        </w:rPr>
        <w:t xml:space="preserve"> ensur</w:t>
      </w:r>
      <w:r w:rsidR="00465E9D" w:rsidRPr="008915AF">
        <w:rPr>
          <w:rFonts w:ascii="Arial" w:hAnsi="Arial" w:cs="Arial"/>
          <w:color w:val="000000" w:themeColor="text1"/>
        </w:rPr>
        <w:t>e</w:t>
      </w:r>
      <w:r w:rsidRPr="008915AF">
        <w:rPr>
          <w:rFonts w:ascii="Arial" w:hAnsi="Arial" w:cs="Arial"/>
          <w:color w:val="000000" w:themeColor="text1"/>
        </w:rPr>
        <w:t xml:space="preserve"> that up to date </w:t>
      </w:r>
      <w:r w:rsidR="00465E9D" w:rsidRPr="008915AF">
        <w:rPr>
          <w:rFonts w:ascii="Arial" w:hAnsi="Arial" w:cs="Arial"/>
          <w:color w:val="000000" w:themeColor="text1"/>
        </w:rPr>
        <w:t xml:space="preserve">housing trajectory and </w:t>
      </w:r>
      <w:r w:rsidRPr="008915AF">
        <w:rPr>
          <w:rFonts w:ascii="Arial" w:hAnsi="Arial" w:cs="Arial"/>
          <w:color w:val="000000" w:themeColor="text1"/>
        </w:rPr>
        <w:t xml:space="preserve">development assumptions are being </w:t>
      </w:r>
      <w:r w:rsidR="00465E9D" w:rsidRPr="008915AF">
        <w:rPr>
          <w:rFonts w:ascii="Arial" w:hAnsi="Arial" w:cs="Arial"/>
          <w:color w:val="000000" w:themeColor="text1"/>
        </w:rPr>
        <w:t>picked up - in particular concerning Pagham Harbour and similarly, have initiated meetings and work to prepare a Statement of Common Ground to reflect reassurances that Nutrient Neutrality is not an issue for the west of Arun.</w:t>
      </w:r>
    </w:p>
    <w:p w14:paraId="6A4E45E1" w14:textId="68CB774A" w:rsidR="00AE3393" w:rsidRPr="00AA6EE2" w:rsidRDefault="00AE3393" w:rsidP="00533907">
      <w:pPr>
        <w:spacing w:after="0"/>
        <w:jc w:val="both"/>
        <w:rPr>
          <w:rFonts w:ascii="Arial" w:hAnsi="Arial" w:cs="Arial"/>
          <w:bCs/>
          <w:u w:val="single"/>
        </w:rPr>
      </w:pPr>
      <w:r w:rsidRPr="00AA6EE2">
        <w:rPr>
          <w:rFonts w:ascii="Arial" w:hAnsi="Arial" w:cs="Arial"/>
          <w:bCs/>
          <w:u w:val="single"/>
        </w:rPr>
        <w:t xml:space="preserve">Areas of Agreement </w:t>
      </w:r>
    </w:p>
    <w:p w14:paraId="3373C007" w14:textId="77777777" w:rsidR="00C77BAE" w:rsidRPr="005A599A" w:rsidRDefault="00C77BAE" w:rsidP="005A599A">
      <w:pPr>
        <w:pStyle w:val="ListParagraph"/>
        <w:spacing w:after="0"/>
        <w:ind w:left="792"/>
        <w:jc w:val="both"/>
        <w:rPr>
          <w:rFonts w:ascii="Arial" w:hAnsi="Arial" w:cs="Arial"/>
          <w:bCs/>
        </w:rPr>
      </w:pPr>
    </w:p>
    <w:p w14:paraId="3048AB36" w14:textId="2DC54B5A" w:rsidR="00C13777" w:rsidRPr="00AA6EE2" w:rsidRDefault="001E3E65" w:rsidP="00AA6EE2">
      <w:pPr>
        <w:pStyle w:val="ListParagraph"/>
        <w:numPr>
          <w:ilvl w:val="1"/>
          <w:numId w:val="8"/>
        </w:numPr>
        <w:ind w:left="720" w:hanging="720"/>
        <w:jc w:val="both"/>
        <w:rPr>
          <w:rFonts w:ascii="Arial" w:hAnsi="Arial" w:cs="Arial"/>
          <w:color w:val="000000" w:themeColor="text1"/>
        </w:rPr>
      </w:pPr>
      <w:r w:rsidRPr="00AA6EE2">
        <w:rPr>
          <w:rFonts w:ascii="Arial" w:hAnsi="Arial" w:cs="Arial"/>
          <w:color w:val="000000" w:themeColor="text1"/>
        </w:rPr>
        <w:t xml:space="preserve">It is agreed that </w:t>
      </w:r>
      <w:r w:rsidR="00091176" w:rsidRPr="00AA6EE2">
        <w:rPr>
          <w:rFonts w:ascii="Arial" w:hAnsi="Arial" w:cs="Arial"/>
          <w:color w:val="000000" w:themeColor="text1"/>
        </w:rPr>
        <w:t>as Pagham Harbour is not affected by the need to achieve nutrient neutrality, there is currently no requirement for cross-boundary liaison on this issue.  However, should this situation change</w:t>
      </w:r>
      <w:r w:rsidR="002F6E8F" w:rsidRPr="00AA6EE2">
        <w:rPr>
          <w:rFonts w:ascii="Arial" w:hAnsi="Arial" w:cs="Arial"/>
          <w:color w:val="000000" w:themeColor="text1"/>
        </w:rPr>
        <w:t xml:space="preserve"> following the condition assessment of the S</w:t>
      </w:r>
      <w:r w:rsidR="008E111E" w:rsidRPr="00AA6EE2">
        <w:rPr>
          <w:rFonts w:ascii="Arial" w:hAnsi="Arial" w:cs="Arial"/>
          <w:color w:val="000000" w:themeColor="text1"/>
        </w:rPr>
        <w:t xml:space="preserve">pecial </w:t>
      </w:r>
      <w:r w:rsidR="002F6E8F" w:rsidRPr="00AA6EE2">
        <w:rPr>
          <w:rFonts w:ascii="Arial" w:hAnsi="Arial" w:cs="Arial"/>
          <w:color w:val="000000" w:themeColor="text1"/>
        </w:rPr>
        <w:t>P</w:t>
      </w:r>
      <w:r w:rsidR="008E111E" w:rsidRPr="00AA6EE2">
        <w:rPr>
          <w:rFonts w:ascii="Arial" w:hAnsi="Arial" w:cs="Arial"/>
          <w:color w:val="000000" w:themeColor="text1"/>
        </w:rPr>
        <w:t xml:space="preserve">rotection </w:t>
      </w:r>
      <w:r w:rsidR="002F6E8F" w:rsidRPr="00AA6EE2">
        <w:rPr>
          <w:rFonts w:ascii="Arial" w:hAnsi="Arial" w:cs="Arial"/>
          <w:color w:val="000000" w:themeColor="text1"/>
        </w:rPr>
        <w:t>A</w:t>
      </w:r>
      <w:r w:rsidR="008E111E" w:rsidRPr="00AA6EE2">
        <w:rPr>
          <w:rFonts w:ascii="Arial" w:hAnsi="Arial" w:cs="Arial"/>
          <w:color w:val="000000" w:themeColor="text1"/>
        </w:rPr>
        <w:t>reas (SPA)</w:t>
      </w:r>
      <w:r w:rsidR="00091176" w:rsidRPr="00AA6EE2">
        <w:rPr>
          <w:rFonts w:ascii="Arial" w:hAnsi="Arial" w:cs="Arial"/>
          <w:color w:val="000000" w:themeColor="text1"/>
        </w:rPr>
        <w:t xml:space="preserve">, both parties agree to discuss and agree a way forward to address the issue. </w:t>
      </w:r>
    </w:p>
    <w:p w14:paraId="66A8B0DE" w14:textId="26887139" w:rsidR="001E3E65" w:rsidRDefault="001E3E65" w:rsidP="001E3E65">
      <w:pPr>
        <w:jc w:val="both"/>
        <w:rPr>
          <w:rFonts w:ascii="Arial" w:hAnsi="Arial" w:cs="Arial"/>
          <w:b/>
          <w:bCs/>
          <w:i/>
          <w:iCs/>
          <w:sz w:val="24"/>
          <w:szCs w:val="24"/>
        </w:rPr>
      </w:pPr>
      <w:r w:rsidRPr="001E3E65">
        <w:rPr>
          <w:rFonts w:ascii="Arial" w:hAnsi="Arial" w:cs="Arial"/>
          <w:b/>
          <w:bCs/>
          <w:i/>
          <w:iCs/>
          <w:sz w:val="24"/>
          <w:szCs w:val="24"/>
        </w:rPr>
        <w:t>Green Infrastructure</w:t>
      </w:r>
      <w:r w:rsidR="00957ADD">
        <w:rPr>
          <w:rFonts w:ascii="Arial" w:hAnsi="Arial" w:cs="Arial"/>
          <w:b/>
          <w:bCs/>
          <w:i/>
          <w:iCs/>
          <w:sz w:val="24"/>
          <w:szCs w:val="24"/>
        </w:rPr>
        <w:t xml:space="preserve"> </w:t>
      </w:r>
    </w:p>
    <w:p w14:paraId="0FF046F6" w14:textId="049D7255" w:rsidR="001E3E65" w:rsidRPr="00AA6EE2" w:rsidRDefault="00CD39B0" w:rsidP="00AA6EE2">
      <w:pPr>
        <w:pStyle w:val="ListParagraph"/>
        <w:numPr>
          <w:ilvl w:val="1"/>
          <w:numId w:val="8"/>
        </w:numPr>
        <w:ind w:left="720" w:hanging="720"/>
        <w:jc w:val="both"/>
        <w:rPr>
          <w:rFonts w:ascii="Arial" w:hAnsi="Arial" w:cs="Arial"/>
          <w:color w:val="000000" w:themeColor="text1"/>
        </w:rPr>
      </w:pPr>
      <w:r w:rsidRPr="00AA6EE2">
        <w:rPr>
          <w:rFonts w:ascii="Arial" w:hAnsi="Arial" w:cs="Arial"/>
          <w:color w:val="000000" w:themeColor="text1"/>
        </w:rPr>
        <w:t>Green infrastructure (GI) is the multi-functional network of natural and semi-natural features in urban and rural areas</w:t>
      </w:r>
      <w:r w:rsidR="00C260E8" w:rsidRPr="00AA6EE2">
        <w:rPr>
          <w:rFonts w:ascii="Arial" w:hAnsi="Arial" w:cs="Arial"/>
          <w:color w:val="000000" w:themeColor="text1"/>
        </w:rPr>
        <w:t xml:space="preserve"> In the Chichester plan area, this includes canals, watercourses and river corridors, disused railway lines, incorporates cycle paths, and pedestrian links connecting people with nature, including public rights of way and the England Coast Path, greenspaces such as the Medmerry Managed Realignment Scheme, farmland, wetlands, woodlands and trees, coastal features, wildlife corridors and Chichester and Pagham Harbours.  The Chichester Local Plan include</w:t>
      </w:r>
      <w:r w:rsidR="00F04FC0" w:rsidRPr="00AA6EE2">
        <w:rPr>
          <w:rFonts w:ascii="Arial" w:hAnsi="Arial" w:cs="Arial"/>
          <w:color w:val="000000" w:themeColor="text1"/>
        </w:rPr>
        <w:t>s</w:t>
      </w:r>
      <w:r w:rsidR="00C260E8" w:rsidRPr="00AA6EE2">
        <w:rPr>
          <w:rFonts w:ascii="Arial" w:hAnsi="Arial" w:cs="Arial"/>
          <w:color w:val="000000" w:themeColor="text1"/>
        </w:rPr>
        <w:t xml:space="preserve"> a </w:t>
      </w:r>
      <w:r w:rsidR="00F04FC0" w:rsidRPr="00AA6EE2">
        <w:rPr>
          <w:rFonts w:ascii="Arial" w:hAnsi="Arial" w:cs="Arial"/>
          <w:color w:val="000000" w:themeColor="text1"/>
        </w:rPr>
        <w:t>g</w:t>
      </w:r>
      <w:r w:rsidR="00C260E8" w:rsidRPr="00AA6EE2">
        <w:rPr>
          <w:rFonts w:ascii="Arial" w:hAnsi="Arial" w:cs="Arial"/>
          <w:color w:val="000000" w:themeColor="text1"/>
        </w:rPr>
        <w:t xml:space="preserve">reen </w:t>
      </w:r>
      <w:r w:rsidR="00F04FC0" w:rsidRPr="00AA6EE2">
        <w:rPr>
          <w:rFonts w:ascii="Arial" w:hAnsi="Arial" w:cs="Arial"/>
          <w:color w:val="000000" w:themeColor="text1"/>
        </w:rPr>
        <w:t>i</w:t>
      </w:r>
      <w:r w:rsidR="00C260E8" w:rsidRPr="00AA6EE2">
        <w:rPr>
          <w:rFonts w:ascii="Arial" w:hAnsi="Arial" w:cs="Arial"/>
          <w:color w:val="000000" w:themeColor="text1"/>
        </w:rPr>
        <w:t xml:space="preserve">nfrastructure policy which seeks to ensure that new development contributes towards additional GI and considers the existing GI network.  Masterplans for strategic site allocations also need to demonstrate how they incorporate the existing GI network.  </w:t>
      </w:r>
    </w:p>
    <w:p w14:paraId="2EE96EE9" w14:textId="77777777" w:rsidR="00C260E8" w:rsidRPr="00AA6EE2" w:rsidRDefault="00C260E8" w:rsidP="00AA6EE2">
      <w:pPr>
        <w:pStyle w:val="ListParagraph"/>
        <w:jc w:val="both"/>
        <w:rPr>
          <w:rFonts w:ascii="Arial" w:hAnsi="Arial" w:cs="Arial"/>
          <w:color w:val="000000" w:themeColor="text1"/>
        </w:rPr>
      </w:pPr>
    </w:p>
    <w:p w14:paraId="06B813E7" w14:textId="7290FBD7" w:rsidR="00F04FC0" w:rsidRPr="00AA6EE2" w:rsidRDefault="00F04FC0" w:rsidP="00F04FC0">
      <w:pPr>
        <w:pStyle w:val="ListParagraph"/>
        <w:numPr>
          <w:ilvl w:val="1"/>
          <w:numId w:val="8"/>
        </w:numPr>
        <w:ind w:left="720" w:hanging="720"/>
        <w:jc w:val="both"/>
        <w:rPr>
          <w:rFonts w:ascii="Arial" w:hAnsi="Arial" w:cs="Arial"/>
          <w:color w:val="000000" w:themeColor="text1"/>
        </w:rPr>
      </w:pPr>
      <w:r w:rsidRPr="00AA6EE2">
        <w:rPr>
          <w:rFonts w:ascii="Arial" w:hAnsi="Arial" w:cs="Arial"/>
          <w:color w:val="000000" w:themeColor="text1"/>
        </w:rPr>
        <w:t xml:space="preserve">The Arun GI Network Map </w:t>
      </w:r>
      <w:r w:rsidRPr="00AA6EE2">
        <w:rPr>
          <w:rFonts w:ascii="Arial" w:hAnsi="Arial" w:cs="Arial"/>
          <w:color w:val="000000" w:themeColor="text1"/>
        </w:rPr>
        <w:footnoteReference w:id="7"/>
      </w:r>
      <w:r w:rsidRPr="00AA6EE2">
        <w:rPr>
          <w:rFonts w:ascii="Arial" w:hAnsi="Arial" w:cs="Arial"/>
          <w:color w:val="000000" w:themeColor="text1"/>
        </w:rPr>
        <w:t xml:space="preserve"> identifies the GI network and assets in Arun that must be protected, enhanced and where possible, better connected through future </w:t>
      </w:r>
      <w:r w:rsidRPr="00AA6EE2">
        <w:rPr>
          <w:rFonts w:ascii="Arial" w:hAnsi="Arial" w:cs="Arial"/>
          <w:color w:val="000000" w:themeColor="text1"/>
        </w:rPr>
        <w:lastRenderedPageBreak/>
        <w:t>development</w:t>
      </w:r>
      <w:r w:rsidR="00BE404B" w:rsidRPr="00AA6EE2">
        <w:rPr>
          <w:rFonts w:ascii="Arial" w:hAnsi="Arial" w:cs="Arial"/>
          <w:color w:val="000000" w:themeColor="text1"/>
        </w:rPr>
        <w:t>. T</w:t>
      </w:r>
      <w:r w:rsidRPr="00AA6EE2">
        <w:rPr>
          <w:rFonts w:ascii="Arial" w:hAnsi="Arial" w:cs="Arial"/>
          <w:color w:val="000000" w:themeColor="text1"/>
        </w:rPr>
        <w:t xml:space="preserve">he </w:t>
      </w:r>
      <w:r w:rsidR="00BE404B" w:rsidRPr="00AA6EE2">
        <w:rPr>
          <w:rFonts w:ascii="Arial" w:hAnsi="Arial" w:cs="Arial"/>
          <w:color w:val="000000" w:themeColor="text1"/>
        </w:rPr>
        <w:t xml:space="preserve">GI Map shows that </w:t>
      </w:r>
      <w:r w:rsidR="00C260E8" w:rsidRPr="00AA6EE2">
        <w:rPr>
          <w:rFonts w:ascii="Arial" w:hAnsi="Arial" w:cs="Arial"/>
          <w:color w:val="000000" w:themeColor="text1"/>
        </w:rPr>
        <w:t xml:space="preserve">Pagham Harbour is recognised as cross boundary green infrastructure and the Arun Local Plan also designates a ‘Gap between settlements’ which </w:t>
      </w:r>
      <w:r w:rsidRPr="00AA6EE2">
        <w:rPr>
          <w:rFonts w:ascii="Arial" w:hAnsi="Arial" w:cs="Arial"/>
          <w:color w:val="000000" w:themeColor="text1"/>
        </w:rPr>
        <w:t>borders the Chichester</w:t>
      </w:r>
      <w:r w:rsidR="00C260E8" w:rsidRPr="00AA6EE2">
        <w:rPr>
          <w:rFonts w:ascii="Arial" w:hAnsi="Arial" w:cs="Arial"/>
          <w:color w:val="000000" w:themeColor="text1"/>
        </w:rPr>
        <w:t xml:space="preserve"> </w:t>
      </w:r>
      <w:r w:rsidRPr="00AA6EE2">
        <w:rPr>
          <w:rFonts w:ascii="Arial" w:hAnsi="Arial" w:cs="Arial"/>
          <w:color w:val="000000" w:themeColor="text1"/>
        </w:rPr>
        <w:t xml:space="preserve">plan area to the west of Pagham </w:t>
      </w:r>
      <w:r>
        <w:rPr>
          <w:rFonts w:ascii="Arial" w:hAnsi="Arial" w:cs="Arial"/>
          <w:color w:val="000000" w:themeColor="text1"/>
        </w:rPr>
        <w:t xml:space="preserve">and Bersted.  Several </w:t>
      </w:r>
      <w:r w:rsidR="008E111E">
        <w:rPr>
          <w:rFonts w:ascii="Arial" w:hAnsi="Arial" w:cs="Arial"/>
          <w:color w:val="000000" w:themeColor="text1"/>
        </w:rPr>
        <w:t>public rights of way (</w:t>
      </w:r>
      <w:r>
        <w:rPr>
          <w:rFonts w:ascii="Arial" w:hAnsi="Arial" w:cs="Arial"/>
          <w:color w:val="000000" w:themeColor="text1"/>
        </w:rPr>
        <w:t>PROW</w:t>
      </w:r>
      <w:r w:rsidR="008E111E">
        <w:rPr>
          <w:rFonts w:ascii="Arial" w:hAnsi="Arial" w:cs="Arial"/>
          <w:color w:val="000000" w:themeColor="text1"/>
        </w:rPr>
        <w:t>)</w:t>
      </w:r>
      <w:r>
        <w:rPr>
          <w:rFonts w:ascii="Arial" w:hAnsi="Arial" w:cs="Arial"/>
          <w:color w:val="000000" w:themeColor="text1"/>
        </w:rPr>
        <w:t xml:space="preserve"> also cross the boundary. Both districts also have close links to the South Downs National Park</w:t>
      </w:r>
      <w:r w:rsidR="008E111E">
        <w:rPr>
          <w:rFonts w:ascii="Arial" w:hAnsi="Arial" w:cs="Arial"/>
          <w:color w:val="000000" w:themeColor="text1"/>
        </w:rPr>
        <w:t>,</w:t>
      </w:r>
      <w:r>
        <w:rPr>
          <w:rFonts w:ascii="Arial" w:hAnsi="Arial" w:cs="Arial"/>
          <w:color w:val="000000" w:themeColor="text1"/>
        </w:rPr>
        <w:t xml:space="preserve"> which is a nationally significant GI asset. </w:t>
      </w:r>
    </w:p>
    <w:p w14:paraId="54FCEE32" w14:textId="345C56C5" w:rsidR="00AA6EE2" w:rsidRDefault="00AA6EE2" w:rsidP="00AA6EE2">
      <w:pPr>
        <w:spacing w:after="0"/>
        <w:ind w:firstLine="709"/>
        <w:jc w:val="both"/>
        <w:rPr>
          <w:rFonts w:ascii="Arial" w:hAnsi="Arial" w:cs="Arial"/>
          <w:bCs/>
          <w:u w:val="single"/>
        </w:rPr>
      </w:pPr>
      <w:r w:rsidRPr="00AA6EE2">
        <w:rPr>
          <w:rFonts w:ascii="Arial" w:hAnsi="Arial" w:cs="Arial"/>
          <w:bCs/>
          <w:u w:val="single"/>
        </w:rPr>
        <w:t xml:space="preserve">Areas of Agreement </w:t>
      </w:r>
    </w:p>
    <w:p w14:paraId="34F1B7F4" w14:textId="77777777" w:rsidR="00AA6EE2" w:rsidRPr="00AA6EE2" w:rsidRDefault="00AA6EE2" w:rsidP="00AA6EE2">
      <w:pPr>
        <w:spacing w:after="0"/>
        <w:ind w:firstLine="709"/>
        <w:jc w:val="both"/>
        <w:rPr>
          <w:rFonts w:ascii="Arial" w:hAnsi="Arial" w:cs="Arial"/>
          <w:bCs/>
          <w:u w:val="single"/>
        </w:rPr>
      </w:pPr>
    </w:p>
    <w:p w14:paraId="060E43D5" w14:textId="39C37477" w:rsidR="00C13777" w:rsidRPr="00AA6EE2" w:rsidRDefault="001E3E65" w:rsidP="00AA6EE2">
      <w:pPr>
        <w:pStyle w:val="ListParagraph"/>
        <w:numPr>
          <w:ilvl w:val="1"/>
          <w:numId w:val="8"/>
        </w:numPr>
        <w:ind w:left="720" w:hanging="720"/>
        <w:jc w:val="both"/>
        <w:rPr>
          <w:rFonts w:ascii="Arial" w:hAnsi="Arial" w:cs="Arial"/>
          <w:color w:val="000000" w:themeColor="text1"/>
        </w:rPr>
      </w:pPr>
      <w:r w:rsidRPr="00AA6EE2">
        <w:rPr>
          <w:rFonts w:ascii="Arial" w:hAnsi="Arial" w:cs="Arial"/>
          <w:color w:val="000000" w:themeColor="text1"/>
        </w:rPr>
        <w:t xml:space="preserve">It is agreed that </w:t>
      </w:r>
      <w:r w:rsidR="00F04FC0" w:rsidRPr="00AA6EE2">
        <w:rPr>
          <w:rFonts w:ascii="Arial" w:hAnsi="Arial" w:cs="Arial"/>
          <w:color w:val="000000" w:themeColor="text1"/>
        </w:rPr>
        <w:t xml:space="preserve">the Chichester Local Plan respects the cross-boundary GI network.  </w:t>
      </w:r>
    </w:p>
    <w:p w14:paraId="20CCC9F0" w14:textId="0E28598F" w:rsidR="00F04FC0" w:rsidRDefault="00F04FC0" w:rsidP="001E3E65">
      <w:pPr>
        <w:jc w:val="both"/>
        <w:rPr>
          <w:rFonts w:ascii="Arial" w:hAnsi="Arial" w:cs="Arial"/>
          <w:b/>
          <w:bCs/>
          <w:i/>
          <w:iCs/>
          <w:sz w:val="24"/>
          <w:szCs w:val="24"/>
        </w:rPr>
      </w:pPr>
      <w:r>
        <w:rPr>
          <w:rFonts w:ascii="Arial" w:hAnsi="Arial" w:cs="Arial"/>
          <w:b/>
          <w:bCs/>
          <w:i/>
          <w:iCs/>
          <w:sz w:val="24"/>
          <w:szCs w:val="24"/>
        </w:rPr>
        <w:t>W</w:t>
      </w:r>
      <w:r w:rsidRPr="001E3E65">
        <w:rPr>
          <w:rFonts w:ascii="Arial" w:hAnsi="Arial" w:cs="Arial"/>
          <w:b/>
          <w:bCs/>
          <w:i/>
          <w:iCs/>
          <w:sz w:val="24"/>
          <w:szCs w:val="24"/>
        </w:rPr>
        <w:t>ildlife corridors</w:t>
      </w:r>
      <w:r w:rsidRPr="00957ADD">
        <w:rPr>
          <w:rFonts w:ascii="Arial" w:hAnsi="Arial" w:cs="Arial"/>
          <w:b/>
          <w:bCs/>
          <w:i/>
          <w:iCs/>
          <w:sz w:val="24"/>
          <w:szCs w:val="24"/>
        </w:rPr>
        <w:t xml:space="preserve"> </w:t>
      </w:r>
      <w:r w:rsidR="00465E9D">
        <w:rPr>
          <w:rFonts w:ascii="Arial" w:hAnsi="Arial" w:cs="Arial"/>
          <w:b/>
          <w:bCs/>
          <w:i/>
          <w:iCs/>
          <w:sz w:val="24"/>
          <w:szCs w:val="24"/>
        </w:rPr>
        <w:t xml:space="preserve">And </w:t>
      </w:r>
      <w:r w:rsidR="00A86271">
        <w:rPr>
          <w:rFonts w:ascii="Arial" w:hAnsi="Arial" w:cs="Arial"/>
          <w:b/>
          <w:bCs/>
          <w:i/>
          <w:iCs/>
          <w:sz w:val="24"/>
          <w:szCs w:val="24"/>
        </w:rPr>
        <w:t>B</w:t>
      </w:r>
      <w:r w:rsidR="00465E9D">
        <w:rPr>
          <w:rFonts w:ascii="Arial" w:hAnsi="Arial" w:cs="Arial"/>
          <w:b/>
          <w:bCs/>
          <w:i/>
          <w:iCs/>
          <w:sz w:val="24"/>
          <w:szCs w:val="24"/>
        </w:rPr>
        <w:t>iodiversity Net Gain</w:t>
      </w:r>
    </w:p>
    <w:p w14:paraId="4B9BDA73" w14:textId="393523EA" w:rsidR="00F04FC0" w:rsidRPr="00AA6EE2" w:rsidRDefault="00BE404B" w:rsidP="00AA6EE2">
      <w:pPr>
        <w:pStyle w:val="ListParagraph"/>
        <w:numPr>
          <w:ilvl w:val="1"/>
          <w:numId w:val="8"/>
        </w:numPr>
        <w:ind w:left="720" w:hanging="720"/>
        <w:jc w:val="both"/>
        <w:rPr>
          <w:rFonts w:ascii="Arial" w:hAnsi="Arial" w:cs="Arial"/>
          <w:color w:val="000000" w:themeColor="text1"/>
        </w:rPr>
      </w:pPr>
      <w:r w:rsidRPr="00AA6EE2">
        <w:rPr>
          <w:rFonts w:ascii="Arial" w:hAnsi="Arial" w:cs="Arial"/>
          <w:color w:val="000000" w:themeColor="text1"/>
        </w:rPr>
        <w:t xml:space="preserve">The Chichester Local Plan identifies strategic wildlife corridors which provide connectivity and passageways for wildlife through the landscape and prevent the isolation of populations, they also function as green infrastructure. The Westhampnett to Pagham Harbour Strategic Wildlife Corridor </w:t>
      </w:r>
      <w:r w:rsidR="00317278" w:rsidRPr="00AA6EE2">
        <w:rPr>
          <w:rFonts w:ascii="Arial" w:hAnsi="Arial" w:cs="Arial"/>
          <w:color w:val="000000" w:themeColor="text1"/>
        </w:rPr>
        <w:t xml:space="preserve">is the close to the boundary with Arun district, and adjacent to it in some places.  </w:t>
      </w:r>
    </w:p>
    <w:p w14:paraId="46AF9C9A" w14:textId="77777777" w:rsidR="00317278" w:rsidRPr="00AA6EE2" w:rsidRDefault="00317278" w:rsidP="00AA6EE2">
      <w:pPr>
        <w:pStyle w:val="ListParagraph"/>
        <w:jc w:val="both"/>
        <w:rPr>
          <w:rFonts w:ascii="Arial" w:hAnsi="Arial" w:cs="Arial"/>
          <w:color w:val="000000" w:themeColor="text1"/>
        </w:rPr>
      </w:pPr>
    </w:p>
    <w:p w14:paraId="77BD0B49" w14:textId="7097A1D5" w:rsidR="00317278" w:rsidRPr="00AA6EE2" w:rsidRDefault="00317278" w:rsidP="00AA6EE2">
      <w:pPr>
        <w:pStyle w:val="ListParagraph"/>
        <w:numPr>
          <w:ilvl w:val="1"/>
          <w:numId w:val="8"/>
        </w:numPr>
        <w:ind w:left="720" w:hanging="720"/>
        <w:jc w:val="both"/>
        <w:rPr>
          <w:rFonts w:ascii="Arial" w:hAnsi="Arial" w:cs="Arial"/>
          <w:color w:val="000000" w:themeColor="text1"/>
        </w:rPr>
      </w:pPr>
      <w:r w:rsidRPr="00AA6EE2">
        <w:rPr>
          <w:rFonts w:ascii="Arial" w:hAnsi="Arial" w:cs="Arial"/>
          <w:color w:val="000000" w:themeColor="text1"/>
        </w:rPr>
        <w:t>Arun District Council ha</w:t>
      </w:r>
      <w:r w:rsidR="008E111E" w:rsidRPr="00AA6EE2">
        <w:rPr>
          <w:rFonts w:ascii="Arial" w:hAnsi="Arial" w:cs="Arial"/>
          <w:color w:val="000000" w:themeColor="text1"/>
        </w:rPr>
        <w:t>s</w:t>
      </w:r>
      <w:r w:rsidRPr="00AA6EE2">
        <w:rPr>
          <w:rFonts w:ascii="Arial" w:hAnsi="Arial" w:cs="Arial"/>
          <w:color w:val="000000" w:themeColor="text1"/>
        </w:rPr>
        <w:t xml:space="preserve"> </w:t>
      </w:r>
      <w:r w:rsidR="00A86271" w:rsidRPr="00AA6EE2">
        <w:rPr>
          <w:rFonts w:ascii="Arial" w:hAnsi="Arial" w:cs="Arial"/>
          <w:color w:val="000000" w:themeColor="text1"/>
        </w:rPr>
        <w:t xml:space="preserve">Local </w:t>
      </w:r>
      <w:r w:rsidR="00CA4C87" w:rsidRPr="00AA6EE2">
        <w:rPr>
          <w:rFonts w:ascii="Arial" w:hAnsi="Arial" w:cs="Arial"/>
          <w:color w:val="000000" w:themeColor="text1"/>
        </w:rPr>
        <w:t>P</w:t>
      </w:r>
      <w:r w:rsidR="00A86271" w:rsidRPr="00AA6EE2">
        <w:rPr>
          <w:rFonts w:ascii="Arial" w:hAnsi="Arial" w:cs="Arial"/>
          <w:color w:val="000000" w:themeColor="text1"/>
        </w:rPr>
        <w:t xml:space="preserve">lan polices for </w:t>
      </w:r>
      <w:r w:rsidR="00CA4C87" w:rsidRPr="00AA6EE2">
        <w:rPr>
          <w:rFonts w:ascii="Arial" w:hAnsi="Arial" w:cs="Arial"/>
          <w:color w:val="000000" w:themeColor="text1"/>
        </w:rPr>
        <w:t>a number of</w:t>
      </w:r>
      <w:r w:rsidR="00A86271" w:rsidRPr="00AA6EE2">
        <w:rPr>
          <w:rFonts w:ascii="Arial" w:hAnsi="Arial" w:cs="Arial"/>
          <w:color w:val="000000" w:themeColor="text1"/>
        </w:rPr>
        <w:t xml:space="preserve"> </w:t>
      </w:r>
      <w:r w:rsidR="00CA4C87" w:rsidRPr="00AA6EE2">
        <w:rPr>
          <w:rFonts w:ascii="Arial" w:hAnsi="Arial" w:cs="Arial"/>
          <w:color w:val="000000" w:themeColor="text1"/>
        </w:rPr>
        <w:t>Biodiversity</w:t>
      </w:r>
      <w:r w:rsidR="00A86271" w:rsidRPr="00AA6EE2">
        <w:rPr>
          <w:rFonts w:ascii="Arial" w:hAnsi="Arial" w:cs="Arial"/>
          <w:color w:val="000000" w:themeColor="text1"/>
        </w:rPr>
        <w:t xml:space="preserve"> Opportunity Areas (BOAs) and protected habitats and species</w:t>
      </w:r>
      <w:r w:rsidR="00CA4C87" w:rsidRPr="00AA6EE2">
        <w:rPr>
          <w:rFonts w:ascii="Arial" w:hAnsi="Arial" w:cs="Arial"/>
          <w:color w:val="000000" w:themeColor="text1"/>
        </w:rPr>
        <w:t xml:space="preserve"> across the </w:t>
      </w:r>
      <w:r w:rsidR="008E111E" w:rsidRPr="00AA6EE2">
        <w:rPr>
          <w:rFonts w:ascii="Arial" w:hAnsi="Arial" w:cs="Arial"/>
          <w:color w:val="000000" w:themeColor="text1"/>
        </w:rPr>
        <w:t>d</w:t>
      </w:r>
      <w:r w:rsidR="00CA4C87" w:rsidRPr="00AA6EE2">
        <w:rPr>
          <w:rFonts w:ascii="Arial" w:hAnsi="Arial" w:cs="Arial"/>
          <w:color w:val="000000" w:themeColor="text1"/>
        </w:rPr>
        <w:t>istrict</w:t>
      </w:r>
      <w:r w:rsidR="00A86271" w:rsidRPr="00AA6EE2">
        <w:rPr>
          <w:rFonts w:ascii="Arial" w:hAnsi="Arial" w:cs="Arial"/>
          <w:color w:val="000000" w:themeColor="text1"/>
        </w:rPr>
        <w:t xml:space="preserve">. </w:t>
      </w:r>
      <w:r w:rsidR="008E111E" w:rsidRPr="00AA6EE2">
        <w:rPr>
          <w:rFonts w:ascii="Arial" w:hAnsi="Arial" w:cs="Arial"/>
          <w:color w:val="000000" w:themeColor="text1"/>
        </w:rPr>
        <w:t>I</w:t>
      </w:r>
      <w:r w:rsidR="00A86271" w:rsidRPr="00AA6EE2">
        <w:rPr>
          <w:rFonts w:ascii="Arial" w:hAnsi="Arial" w:cs="Arial"/>
          <w:color w:val="000000" w:themeColor="text1"/>
        </w:rPr>
        <w:t xml:space="preserve">n 2022 Arun </w:t>
      </w:r>
      <w:r w:rsidRPr="00AA6EE2">
        <w:rPr>
          <w:rFonts w:ascii="Arial" w:hAnsi="Arial" w:cs="Arial"/>
          <w:color w:val="000000" w:themeColor="text1"/>
        </w:rPr>
        <w:t xml:space="preserve">consulted CDC on </w:t>
      </w:r>
      <w:r w:rsidR="008E111E" w:rsidRPr="00AA6EE2">
        <w:rPr>
          <w:rFonts w:ascii="Arial" w:hAnsi="Arial" w:cs="Arial"/>
          <w:color w:val="000000" w:themeColor="text1"/>
        </w:rPr>
        <w:t>it</w:t>
      </w:r>
      <w:r w:rsidRPr="00AA6EE2">
        <w:rPr>
          <w:rFonts w:ascii="Arial" w:hAnsi="Arial" w:cs="Arial"/>
          <w:color w:val="000000" w:themeColor="text1"/>
        </w:rPr>
        <w:t>s draft Biodiversity Net Gain Study</w:t>
      </w:r>
      <w:r w:rsidR="00F32900" w:rsidRPr="00AA6EE2">
        <w:rPr>
          <w:rFonts w:ascii="Arial" w:hAnsi="Arial" w:cs="Arial"/>
          <w:color w:val="000000" w:themeColor="text1"/>
        </w:rPr>
        <w:t xml:space="preserve"> (BNG)</w:t>
      </w:r>
      <w:r w:rsidR="00A86271" w:rsidRPr="00AA6EE2">
        <w:rPr>
          <w:rFonts w:ascii="Arial" w:hAnsi="Arial" w:cs="Arial"/>
          <w:color w:val="000000" w:themeColor="text1"/>
        </w:rPr>
        <w:t>.</w:t>
      </w:r>
      <w:r w:rsidRPr="00AA6EE2">
        <w:rPr>
          <w:rFonts w:ascii="Arial" w:hAnsi="Arial" w:cs="Arial"/>
          <w:color w:val="000000" w:themeColor="text1"/>
        </w:rPr>
        <w:t xml:space="preserve"> CDC responded welcoming the opportunity for cross-boundary working and to discuss the</w:t>
      </w:r>
      <w:r w:rsidR="00465E9D" w:rsidRPr="00AA6EE2">
        <w:rPr>
          <w:rFonts w:ascii="Arial" w:hAnsi="Arial" w:cs="Arial"/>
          <w:color w:val="000000" w:themeColor="text1"/>
        </w:rPr>
        <w:t xml:space="preserve"> possible</w:t>
      </w:r>
      <w:r w:rsidRPr="00AA6EE2">
        <w:rPr>
          <w:rFonts w:ascii="Arial" w:hAnsi="Arial" w:cs="Arial"/>
          <w:color w:val="000000" w:themeColor="text1"/>
        </w:rPr>
        <w:t xml:space="preserve"> development of a marine BOA with </w:t>
      </w:r>
      <w:r w:rsidR="00465E9D" w:rsidRPr="00AA6EE2">
        <w:rPr>
          <w:rFonts w:ascii="Arial" w:hAnsi="Arial" w:cs="Arial"/>
          <w:color w:val="000000" w:themeColor="text1"/>
        </w:rPr>
        <w:t>the Marine Management Organisation</w:t>
      </w:r>
      <w:r w:rsidR="00A86271" w:rsidRPr="00AA6EE2">
        <w:rPr>
          <w:rFonts w:ascii="Arial" w:hAnsi="Arial" w:cs="Arial"/>
          <w:color w:val="000000" w:themeColor="text1"/>
        </w:rPr>
        <w:t>. A Marine BOA</w:t>
      </w:r>
      <w:r w:rsidR="00465E9D" w:rsidRPr="00AA6EE2">
        <w:rPr>
          <w:rFonts w:ascii="Arial" w:hAnsi="Arial" w:cs="Arial"/>
          <w:color w:val="000000" w:themeColor="text1"/>
        </w:rPr>
        <w:t xml:space="preserve"> would benefit from the </w:t>
      </w:r>
      <w:r w:rsidRPr="00AA6EE2">
        <w:rPr>
          <w:rFonts w:ascii="Arial" w:hAnsi="Arial" w:cs="Arial"/>
          <w:color w:val="000000" w:themeColor="text1"/>
        </w:rPr>
        <w:t>Sussex Kelp Project and Pagham Harbour/Chichester Harbour as a strategic high value BOAs for nature recovery. This would also link with the proposed Pagham to Westhampnett Strategic Wildlife Corridor which runs against the district boundary until Runcton (</w:t>
      </w:r>
      <w:hyperlink r:id="rId11" w:history="1">
        <w:r w:rsidRPr="00AA6EE2">
          <w:rPr>
            <w:rFonts w:ascii="Arial" w:hAnsi="Arial" w:cs="Arial"/>
            <w:color w:val="000000" w:themeColor="text1"/>
          </w:rPr>
          <w:t>Strategic Wildlife Corridors consultation: Chichester District Council</w:t>
        </w:r>
      </w:hyperlink>
      <w:r w:rsidRPr="00AA6EE2">
        <w:rPr>
          <w:rFonts w:ascii="Arial" w:hAnsi="Arial" w:cs="Arial"/>
          <w:color w:val="000000" w:themeColor="text1"/>
        </w:rPr>
        <w:t>).</w:t>
      </w:r>
      <w:r w:rsidR="00A86271" w:rsidRPr="00AA6EE2">
        <w:rPr>
          <w:rFonts w:ascii="Arial" w:hAnsi="Arial" w:cs="Arial"/>
          <w:color w:val="000000" w:themeColor="text1"/>
        </w:rPr>
        <w:t xml:space="preserve"> Arun</w:t>
      </w:r>
      <w:r w:rsidR="00F32900" w:rsidRPr="00AA6EE2">
        <w:rPr>
          <w:rFonts w:ascii="Arial" w:hAnsi="Arial" w:cs="Arial"/>
          <w:color w:val="000000" w:themeColor="text1"/>
        </w:rPr>
        <w:t>’s BNG Study</w:t>
      </w:r>
      <w:r w:rsidR="00A86271" w:rsidRPr="00AA6EE2">
        <w:rPr>
          <w:rFonts w:ascii="Arial" w:hAnsi="Arial" w:cs="Arial"/>
          <w:color w:val="000000" w:themeColor="text1"/>
        </w:rPr>
        <w:t xml:space="preserve"> similarly</w:t>
      </w:r>
      <w:r w:rsidR="00F32900" w:rsidRPr="00AA6EE2">
        <w:rPr>
          <w:rFonts w:ascii="Arial" w:hAnsi="Arial" w:cs="Arial"/>
          <w:color w:val="000000" w:themeColor="text1"/>
        </w:rPr>
        <w:t>,</w:t>
      </w:r>
      <w:r w:rsidR="00A86271" w:rsidRPr="00AA6EE2">
        <w:rPr>
          <w:rFonts w:ascii="Arial" w:hAnsi="Arial" w:cs="Arial"/>
          <w:color w:val="000000" w:themeColor="text1"/>
        </w:rPr>
        <w:t xml:space="preserve"> has </w:t>
      </w:r>
      <w:r w:rsidR="00F32900" w:rsidRPr="00AA6EE2">
        <w:rPr>
          <w:rFonts w:ascii="Arial" w:hAnsi="Arial" w:cs="Arial"/>
          <w:color w:val="000000" w:themeColor="text1"/>
        </w:rPr>
        <w:t>identified</w:t>
      </w:r>
      <w:r w:rsidR="00A86271" w:rsidRPr="00AA6EE2">
        <w:rPr>
          <w:rFonts w:ascii="Arial" w:hAnsi="Arial" w:cs="Arial"/>
          <w:color w:val="000000" w:themeColor="text1"/>
        </w:rPr>
        <w:t xml:space="preserve"> potential BOA extensions</w:t>
      </w:r>
      <w:r w:rsidR="00F32900" w:rsidRPr="00AA6EE2">
        <w:rPr>
          <w:rFonts w:ascii="Arial" w:hAnsi="Arial" w:cs="Arial"/>
          <w:color w:val="000000" w:themeColor="text1"/>
        </w:rPr>
        <w:t>,</w:t>
      </w:r>
      <w:r w:rsidR="00A86271" w:rsidRPr="00AA6EE2">
        <w:rPr>
          <w:rFonts w:ascii="Arial" w:hAnsi="Arial" w:cs="Arial"/>
          <w:color w:val="000000" w:themeColor="text1"/>
        </w:rPr>
        <w:t xml:space="preserve"> corridors and stepping stones </w:t>
      </w:r>
      <w:r w:rsidR="00F32900" w:rsidRPr="00AA6EE2">
        <w:rPr>
          <w:rFonts w:ascii="Arial" w:hAnsi="Arial" w:cs="Arial"/>
          <w:color w:val="000000" w:themeColor="text1"/>
        </w:rPr>
        <w:t>within its area, close to its western administrative boundary.</w:t>
      </w:r>
    </w:p>
    <w:p w14:paraId="3661CF89" w14:textId="77777777" w:rsidR="00317278" w:rsidRPr="00AA6EE2" w:rsidRDefault="00317278" w:rsidP="00AA6EE2">
      <w:pPr>
        <w:pStyle w:val="ListParagraph"/>
        <w:jc w:val="both"/>
        <w:rPr>
          <w:rFonts w:ascii="Arial" w:hAnsi="Arial" w:cs="Arial"/>
          <w:color w:val="000000" w:themeColor="text1"/>
        </w:rPr>
      </w:pPr>
    </w:p>
    <w:p w14:paraId="3DD195CD" w14:textId="500F5BEB" w:rsidR="00C13777" w:rsidRPr="00AA6EE2" w:rsidRDefault="00317278" w:rsidP="00AA6EE2">
      <w:pPr>
        <w:pStyle w:val="ListParagraph"/>
        <w:numPr>
          <w:ilvl w:val="1"/>
          <w:numId w:val="8"/>
        </w:numPr>
        <w:ind w:left="720" w:hanging="720"/>
        <w:jc w:val="both"/>
        <w:rPr>
          <w:rFonts w:ascii="Arial" w:hAnsi="Arial" w:cs="Arial"/>
          <w:color w:val="000000" w:themeColor="text1"/>
        </w:rPr>
      </w:pPr>
      <w:r w:rsidRPr="00AA6EE2">
        <w:rPr>
          <w:rFonts w:ascii="Arial" w:hAnsi="Arial" w:cs="Arial"/>
          <w:color w:val="000000" w:themeColor="text1"/>
        </w:rPr>
        <w:t xml:space="preserve">It is agreed that the strategic wildlife corridors in the Chichester Local Plan align with the potential outcomes of the draft Arun Biodiversity Net Gain Study and support opportunities for </w:t>
      </w:r>
      <w:r w:rsidR="000B13B1" w:rsidRPr="00AA6EE2">
        <w:rPr>
          <w:rFonts w:ascii="Arial" w:hAnsi="Arial" w:cs="Arial"/>
          <w:color w:val="000000" w:themeColor="text1"/>
        </w:rPr>
        <w:t xml:space="preserve">improving </w:t>
      </w:r>
      <w:r w:rsidRPr="00AA6EE2">
        <w:rPr>
          <w:rFonts w:ascii="Arial" w:hAnsi="Arial" w:cs="Arial"/>
          <w:color w:val="000000" w:themeColor="text1"/>
        </w:rPr>
        <w:t>cross boundary habitat</w:t>
      </w:r>
      <w:r w:rsidR="000B13B1" w:rsidRPr="00AA6EE2">
        <w:rPr>
          <w:rFonts w:ascii="Arial" w:hAnsi="Arial" w:cs="Arial"/>
          <w:color w:val="000000" w:themeColor="text1"/>
        </w:rPr>
        <w:t xml:space="preserve"> connectivity.</w:t>
      </w:r>
      <w:r w:rsidR="0082643C" w:rsidRPr="00AA6EE2">
        <w:rPr>
          <w:rFonts w:ascii="Arial" w:hAnsi="Arial" w:cs="Arial"/>
          <w:color w:val="000000" w:themeColor="text1"/>
        </w:rPr>
        <w:t xml:space="preserve">  </w:t>
      </w:r>
    </w:p>
    <w:p w14:paraId="70961EF8" w14:textId="6B6BBD5F" w:rsidR="001E3E65" w:rsidRDefault="001E3E65" w:rsidP="001E3E65">
      <w:pPr>
        <w:jc w:val="both"/>
        <w:rPr>
          <w:rFonts w:ascii="Arial" w:hAnsi="Arial" w:cs="Arial"/>
          <w:b/>
          <w:bCs/>
          <w:i/>
          <w:iCs/>
          <w:sz w:val="24"/>
          <w:szCs w:val="24"/>
        </w:rPr>
      </w:pPr>
      <w:r w:rsidRPr="001E3E65">
        <w:rPr>
          <w:rFonts w:ascii="Arial" w:hAnsi="Arial" w:cs="Arial"/>
          <w:b/>
          <w:bCs/>
          <w:i/>
          <w:iCs/>
          <w:sz w:val="24"/>
          <w:szCs w:val="24"/>
        </w:rPr>
        <w:t>Flooding and climate change allowances</w:t>
      </w:r>
    </w:p>
    <w:p w14:paraId="362EEB75" w14:textId="68246E99" w:rsidR="002C68EC" w:rsidRPr="00AA6EE2" w:rsidRDefault="000B13B1" w:rsidP="00AA6EE2">
      <w:pPr>
        <w:pStyle w:val="ListParagraph"/>
        <w:numPr>
          <w:ilvl w:val="1"/>
          <w:numId w:val="8"/>
        </w:numPr>
        <w:ind w:left="720" w:hanging="720"/>
        <w:jc w:val="both"/>
        <w:rPr>
          <w:rFonts w:ascii="Arial" w:hAnsi="Arial" w:cs="Arial"/>
          <w:color w:val="000000" w:themeColor="text1"/>
        </w:rPr>
      </w:pPr>
      <w:r w:rsidRPr="00AA6EE2">
        <w:rPr>
          <w:rFonts w:ascii="Arial" w:hAnsi="Arial" w:cs="Arial"/>
          <w:color w:val="000000" w:themeColor="text1"/>
        </w:rPr>
        <w:t xml:space="preserve">CDC </w:t>
      </w:r>
      <w:r w:rsidR="00AE3393" w:rsidRPr="00AA6EE2">
        <w:rPr>
          <w:rFonts w:ascii="Arial" w:hAnsi="Arial" w:cs="Arial"/>
          <w:color w:val="000000" w:themeColor="text1"/>
        </w:rPr>
        <w:t xml:space="preserve">has </w:t>
      </w:r>
      <w:r w:rsidRPr="00AA6EE2">
        <w:rPr>
          <w:rFonts w:ascii="Arial" w:hAnsi="Arial" w:cs="Arial"/>
          <w:color w:val="000000" w:themeColor="text1"/>
        </w:rPr>
        <w:t xml:space="preserve">commissioned </w:t>
      </w:r>
      <w:r w:rsidR="00AE3393" w:rsidRPr="00AA6EE2">
        <w:rPr>
          <w:rFonts w:ascii="Arial" w:hAnsi="Arial" w:cs="Arial"/>
          <w:color w:val="000000" w:themeColor="text1"/>
        </w:rPr>
        <w:t xml:space="preserve">a new </w:t>
      </w:r>
      <w:r w:rsidRPr="00AA6EE2">
        <w:rPr>
          <w:rFonts w:ascii="Arial" w:hAnsi="Arial" w:cs="Arial"/>
          <w:color w:val="000000" w:themeColor="text1"/>
        </w:rPr>
        <w:t xml:space="preserve">Level 1 SFRA and Level 2 SFRAs </w:t>
      </w:r>
      <w:r w:rsidR="00AE3393" w:rsidRPr="00AA6EE2">
        <w:rPr>
          <w:rFonts w:ascii="Arial" w:hAnsi="Arial" w:cs="Arial"/>
          <w:color w:val="000000" w:themeColor="text1"/>
        </w:rPr>
        <w:t>have been</w:t>
      </w:r>
      <w:r w:rsidRPr="00AA6EE2">
        <w:rPr>
          <w:rFonts w:ascii="Arial" w:hAnsi="Arial" w:cs="Arial"/>
          <w:color w:val="000000" w:themeColor="text1"/>
        </w:rPr>
        <w:t xml:space="preserve"> prepared for relevant site allocations.</w:t>
      </w:r>
      <w:r w:rsidR="002B0646" w:rsidRPr="00AA6EE2">
        <w:rPr>
          <w:rFonts w:ascii="Arial" w:hAnsi="Arial" w:cs="Arial"/>
          <w:color w:val="000000" w:themeColor="text1"/>
        </w:rPr>
        <w:t xml:space="preserve"> </w:t>
      </w:r>
      <w:r w:rsidR="00AE3393" w:rsidRPr="00AA6EE2">
        <w:rPr>
          <w:rFonts w:ascii="Arial" w:hAnsi="Arial" w:cs="Arial"/>
          <w:color w:val="000000" w:themeColor="text1"/>
        </w:rPr>
        <w:t xml:space="preserve">These were available in an interim form at the time of the Regulation 19 consultation and have subsequently been finalised. </w:t>
      </w:r>
      <w:r w:rsidR="002B0646" w:rsidRPr="00AA6EE2">
        <w:rPr>
          <w:rFonts w:ascii="Arial" w:hAnsi="Arial" w:cs="Arial"/>
          <w:color w:val="000000" w:themeColor="text1"/>
        </w:rPr>
        <w:t xml:space="preserve">The SFRA references the joint EA, CDC and ADC Pagham to East Head Coastal Defence Strategy which identifies ways to manage the risk of flooding and erosion </w:t>
      </w:r>
      <w:r w:rsidR="00B84D99" w:rsidRPr="00AA6EE2">
        <w:rPr>
          <w:rFonts w:ascii="Arial" w:hAnsi="Arial" w:cs="Arial"/>
          <w:color w:val="000000" w:themeColor="text1"/>
        </w:rPr>
        <w:t xml:space="preserve">around Pagham, Selsey and the Witterings.  The other cross boundary strategy is the Arun to Pagham Flood and Coastal Erosion Risk Management Strategy. </w:t>
      </w:r>
    </w:p>
    <w:p w14:paraId="70F30DD3" w14:textId="17AB2192" w:rsidR="00AB3B4C" w:rsidRPr="00AA6EE2" w:rsidRDefault="005D5931" w:rsidP="00AA6EE2">
      <w:pPr>
        <w:pStyle w:val="ListParagraph"/>
        <w:numPr>
          <w:ilvl w:val="1"/>
          <w:numId w:val="8"/>
        </w:numPr>
        <w:ind w:left="720" w:hanging="720"/>
        <w:jc w:val="both"/>
        <w:rPr>
          <w:rFonts w:ascii="Arial" w:hAnsi="Arial" w:cs="Arial"/>
          <w:color w:val="000000" w:themeColor="text1"/>
        </w:rPr>
      </w:pPr>
      <w:r w:rsidRPr="00AA6EE2">
        <w:rPr>
          <w:rFonts w:ascii="Arial" w:hAnsi="Arial" w:cs="Arial"/>
          <w:color w:val="000000" w:themeColor="text1"/>
        </w:rPr>
        <w:t>As ADC are currently updating their SFRA and are using the same consultants it is likely that this will aid consistency between the</w:t>
      </w:r>
      <w:r w:rsidR="00864B40" w:rsidRPr="00AA6EE2">
        <w:rPr>
          <w:rFonts w:ascii="Arial" w:hAnsi="Arial" w:cs="Arial"/>
          <w:color w:val="000000" w:themeColor="text1"/>
        </w:rPr>
        <w:t xml:space="preserve"> two</w:t>
      </w:r>
      <w:r w:rsidRPr="00AA6EE2">
        <w:rPr>
          <w:rFonts w:ascii="Arial" w:hAnsi="Arial" w:cs="Arial"/>
          <w:color w:val="000000" w:themeColor="text1"/>
        </w:rPr>
        <w:t xml:space="preserve"> authorit</w:t>
      </w:r>
      <w:r w:rsidR="00864B40" w:rsidRPr="00AA6EE2">
        <w:rPr>
          <w:rFonts w:ascii="Arial" w:hAnsi="Arial" w:cs="Arial"/>
          <w:color w:val="000000" w:themeColor="text1"/>
        </w:rPr>
        <w:t>y’</w:t>
      </w:r>
      <w:r w:rsidRPr="00AA6EE2">
        <w:rPr>
          <w:rFonts w:ascii="Arial" w:hAnsi="Arial" w:cs="Arial"/>
          <w:color w:val="000000" w:themeColor="text1"/>
        </w:rPr>
        <w:t xml:space="preserve">s approach to flood risk. </w:t>
      </w:r>
    </w:p>
    <w:p w14:paraId="37664D71" w14:textId="77777777" w:rsidR="00AB3B4C" w:rsidRPr="00AA6EE2" w:rsidRDefault="00AB3B4C" w:rsidP="00AA6EE2">
      <w:pPr>
        <w:pStyle w:val="ListParagraph"/>
        <w:jc w:val="both"/>
        <w:rPr>
          <w:rFonts w:ascii="Arial" w:hAnsi="Arial" w:cs="Arial"/>
          <w:color w:val="000000" w:themeColor="text1"/>
        </w:rPr>
      </w:pPr>
    </w:p>
    <w:p w14:paraId="70A8D98C" w14:textId="7E9C7F2D" w:rsidR="004042EC" w:rsidRPr="00AA6EE2" w:rsidRDefault="002E1EDE" w:rsidP="00AA6EE2">
      <w:pPr>
        <w:pStyle w:val="ListParagraph"/>
        <w:numPr>
          <w:ilvl w:val="1"/>
          <w:numId w:val="8"/>
        </w:numPr>
        <w:ind w:left="720" w:hanging="720"/>
        <w:jc w:val="both"/>
        <w:rPr>
          <w:rFonts w:ascii="Arial" w:hAnsi="Arial" w:cs="Arial"/>
          <w:color w:val="000000" w:themeColor="text1"/>
        </w:rPr>
      </w:pPr>
      <w:r w:rsidRPr="00AA6EE2">
        <w:rPr>
          <w:rFonts w:ascii="Arial" w:hAnsi="Arial" w:cs="Arial"/>
          <w:color w:val="000000" w:themeColor="text1"/>
        </w:rPr>
        <w:t>ADC have in 202</w:t>
      </w:r>
      <w:r w:rsidR="00964BBB" w:rsidRPr="00AA6EE2">
        <w:rPr>
          <w:rFonts w:ascii="Arial" w:hAnsi="Arial" w:cs="Arial"/>
          <w:color w:val="000000" w:themeColor="text1"/>
        </w:rPr>
        <w:t>1</w:t>
      </w:r>
      <w:r w:rsidR="00964BBB" w:rsidRPr="00AA6EE2">
        <w:rPr>
          <w:color w:val="000000" w:themeColor="text1"/>
          <w:sz w:val="18"/>
          <w:szCs w:val="18"/>
          <w:vertAlign w:val="superscript"/>
        </w:rPr>
        <w:footnoteReference w:id="8"/>
      </w:r>
      <w:r w:rsidRPr="00AA6EE2">
        <w:rPr>
          <w:rFonts w:ascii="Arial" w:hAnsi="Arial" w:cs="Arial"/>
          <w:color w:val="000000" w:themeColor="text1"/>
          <w:sz w:val="18"/>
          <w:szCs w:val="18"/>
          <w:vertAlign w:val="superscript"/>
        </w:rPr>
        <w:t xml:space="preserve"> </w:t>
      </w:r>
      <w:r w:rsidRPr="00AA6EE2">
        <w:rPr>
          <w:rFonts w:ascii="Arial" w:hAnsi="Arial" w:cs="Arial"/>
          <w:color w:val="000000" w:themeColor="text1"/>
        </w:rPr>
        <w:t>signalled a need for commissioning work to look at the coastal flood management around the Pagham</w:t>
      </w:r>
      <w:r w:rsidR="00AE3393" w:rsidRPr="00AA6EE2">
        <w:rPr>
          <w:rFonts w:ascii="Arial" w:hAnsi="Arial" w:cs="Arial"/>
          <w:color w:val="000000" w:themeColor="text1"/>
        </w:rPr>
        <w:t>/</w:t>
      </w:r>
      <w:r w:rsidR="003F125D" w:rsidRPr="00AA6EE2">
        <w:rPr>
          <w:rFonts w:ascii="Arial" w:hAnsi="Arial" w:cs="Arial"/>
          <w:color w:val="000000" w:themeColor="text1"/>
        </w:rPr>
        <w:t>C</w:t>
      </w:r>
      <w:r w:rsidRPr="00AA6EE2">
        <w:rPr>
          <w:rFonts w:ascii="Arial" w:hAnsi="Arial" w:cs="Arial"/>
          <w:color w:val="000000" w:themeColor="text1"/>
        </w:rPr>
        <w:t>limping area.</w:t>
      </w:r>
      <w:r w:rsidR="00AB3B4C" w:rsidRPr="00AA6EE2">
        <w:rPr>
          <w:rFonts w:ascii="Arial" w:hAnsi="Arial" w:cs="Arial"/>
          <w:color w:val="000000" w:themeColor="text1"/>
        </w:rPr>
        <w:t xml:space="preserve"> Sustainability of the continued defence of the area is an issue</w:t>
      </w:r>
      <w:r w:rsidR="003F125D" w:rsidRPr="00AA6EE2">
        <w:rPr>
          <w:rFonts w:ascii="Arial" w:hAnsi="Arial" w:cs="Arial"/>
          <w:color w:val="000000" w:themeColor="text1"/>
        </w:rPr>
        <w:t>.</w:t>
      </w:r>
      <w:r w:rsidR="00AB3B4C" w:rsidRPr="00AA6EE2">
        <w:rPr>
          <w:rFonts w:ascii="Arial" w:hAnsi="Arial" w:cs="Arial"/>
          <w:color w:val="000000" w:themeColor="text1"/>
        </w:rPr>
        <w:t xml:space="preserve"> The recent ‘cut the spit’ project, taken forward by the community, was agreed to by Natural England as an interim arrangement. Natural England identified in 2019 that Pagham was in their ‘top ten’ opportunities for sustainable solutions (i</w:t>
      </w:r>
      <w:r w:rsidR="00864B40" w:rsidRPr="00AA6EE2">
        <w:rPr>
          <w:rFonts w:ascii="Arial" w:hAnsi="Arial" w:cs="Arial"/>
          <w:color w:val="000000" w:themeColor="text1"/>
        </w:rPr>
        <w:t>.</w:t>
      </w:r>
      <w:r w:rsidR="00AB3B4C" w:rsidRPr="00AA6EE2">
        <w:rPr>
          <w:rFonts w:ascii="Arial" w:hAnsi="Arial" w:cs="Arial"/>
          <w:color w:val="000000" w:themeColor="text1"/>
        </w:rPr>
        <w:t>e</w:t>
      </w:r>
      <w:r w:rsidR="00864B40" w:rsidRPr="00AA6EE2">
        <w:rPr>
          <w:rFonts w:ascii="Arial" w:hAnsi="Arial" w:cs="Arial"/>
          <w:color w:val="000000" w:themeColor="text1"/>
        </w:rPr>
        <w:t>.</w:t>
      </w:r>
      <w:r w:rsidR="00AB3B4C" w:rsidRPr="00AA6EE2">
        <w:rPr>
          <w:rFonts w:ascii="Arial" w:hAnsi="Arial" w:cs="Arial"/>
          <w:color w:val="000000" w:themeColor="text1"/>
        </w:rPr>
        <w:t xml:space="preserve"> potential C</w:t>
      </w:r>
      <w:r w:rsidR="00864B40" w:rsidRPr="00AA6EE2">
        <w:rPr>
          <w:rFonts w:ascii="Arial" w:hAnsi="Arial" w:cs="Arial"/>
          <w:color w:val="000000" w:themeColor="text1"/>
        </w:rPr>
        <w:t xml:space="preserve">oast Change </w:t>
      </w:r>
      <w:r w:rsidR="00AB3B4C" w:rsidRPr="00AA6EE2">
        <w:rPr>
          <w:rFonts w:ascii="Arial" w:hAnsi="Arial" w:cs="Arial"/>
          <w:color w:val="000000" w:themeColor="text1"/>
        </w:rPr>
        <w:t>M</w:t>
      </w:r>
      <w:r w:rsidR="00864B40" w:rsidRPr="00AA6EE2">
        <w:rPr>
          <w:rFonts w:ascii="Arial" w:hAnsi="Arial" w:cs="Arial"/>
          <w:color w:val="000000" w:themeColor="text1"/>
        </w:rPr>
        <w:t>anagement Area - CCM</w:t>
      </w:r>
      <w:r w:rsidR="00AB3B4C" w:rsidRPr="00AA6EE2">
        <w:rPr>
          <w:rFonts w:ascii="Arial" w:hAnsi="Arial" w:cs="Arial"/>
          <w:color w:val="000000" w:themeColor="text1"/>
        </w:rPr>
        <w:t xml:space="preserve">A). The erosion situation at Pagham is unclear with marked growth of the spit twice in the last ten to fifteen years but for the 50 years before that the situation was fairly stable. The recent growths were different with homes threatened directly in the first instance and the threat of a breakthrough into the Harbour/Lagoon with resultant flooding in the second. The study </w:t>
      </w:r>
      <w:r w:rsidR="00AE3393" w:rsidRPr="00AA6EE2">
        <w:rPr>
          <w:rFonts w:ascii="Arial" w:hAnsi="Arial" w:cs="Arial"/>
          <w:color w:val="000000" w:themeColor="text1"/>
        </w:rPr>
        <w:t xml:space="preserve">proposed </w:t>
      </w:r>
      <w:r w:rsidR="00AB3B4C" w:rsidRPr="00AA6EE2">
        <w:rPr>
          <w:rFonts w:ascii="Arial" w:hAnsi="Arial" w:cs="Arial"/>
          <w:color w:val="000000" w:themeColor="text1"/>
        </w:rPr>
        <w:t>will allow ADC to be better informed about the possibilities and implications of the various CCMA options – these options are in terms of geographical extent, type of development, timescale and even to how the Council might mitigate. Arun has committed £30k for the base study and the Southern Regional Flood &amp; Coastal Committee has earmarked £30k of Local Levy to look at transferability and the approach to consultation. Currently, work is delayed because of capacity.</w:t>
      </w:r>
    </w:p>
    <w:p w14:paraId="3EE4F572" w14:textId="77777777" w:rsidR="004042EC" w:rsidRPr="00AA6EE2" w:rsidRDefault="004042EC" w:rsidP="00AA6EE2">
      <w:pPr>
        <w:pStyle w:val="ListParagraph"/>
        <w:jc w:val="both"/>
        <w:rPr>
          <w:rFonts w:ascii="Arial" w:hAnsi="Arial" w:cs="Arial"/>
          <w:color w:val="000000" w:themeColor="text1"/>
        </w:rPr>
      </w:pPr>
    </w:p>
    <w:p w14:paraId="406C99EE" w14:textId="04C48ED9" w:rsidR="00AE3393" w:rsidRPr="00AA6EE2" w:rsidRDefault="00AE3393" w:rsidP="00AA6EE2">
      <w:pPr>
        <w:pStyle w:val="ListParagraph"/>
        <w:jc w:val="both"/>
        <w:rPr>
          <w:rFonts w:ascii="Arial" w:hAnsi="Arial" w:cs="Arial"/>
          <w:color w:val="000000" w:themeColor="text1"/>
          <w:u w:val="single"/>
        </w:rPr>
      </w:pPr>
      <w:r w:rsidRPr="00AA6EE2">
        <w:rPr>
          <w:rFonts w:ascii="Arial" w:hAnsi="Arial" w:cs="Arial"/>
          <w:color w:val="000000" w:themeColor="text1"/>
          <w:u w:val="single"/>
        </w:rPr>
        <w:t>Areas of agreement</w:t>
      </w:r>
    </w:p>
    <w:p w14:paraId="1596F361" w14:textId="77777777" w:rsidR="00AE3393" w:rsidRPr="00AA6EE2" w:rsidRDefault="00AE3393" w:rsidP="00AA6EE2">
      <w:pPr>
        <w:pStyle w:val="ListParagraph"/>
        <w:jc w:val="both"/>
        <w:rPr>
          <w:rFonts w:ascii="Arial" w:hAnsi="Arial" w:cs="Arial"/>
          <w:color w:val="000000" w:themeColor="text1"/>
        </w:rPr>
      </w:pPr>
    </w:p>
    <w:p w14:paraId="0DFBFEE8" w14:textId="2FF7B75E" w:rsidR="005A599A" w:rsidRPr="00AA6EE2" w:rsidRDefault="001E3E65" w:rsidP="00AA6EE2">
      <w:pPr>
        <w:pStyle w:val="ListParagraph"/>
        <w:numPr>
          <w:ilvl w:val="1"/>
          <w:numId w:val="8"/>
        </w:numPr>
        <w:ind w:left="720" w:hanging="720"/>
        <w:jc w:val="both"/>
        <w:rPr>
          <w:rFonts w:ascii="Arial" w:hAnsi="Arial" w:cs="Arial"/>
          <w:color w:val="000000" w:themeColor="text1"/>
        </w:rPr>
      </w:pPr>
      <w:r w:rsidRPr="00AA6EE2">
        <w:rPr>
          <w:rFonts w:ascii="Arial" w:hAnsi="Arial" w:cs="Arial"/>
          <w:color w:val="000000" w:themeColor="text1"/>
        </w:rPr>
        <w:t xml:space="preserve">It is agreed that </w:t>
      </w:r>
      <w:r w:rsidR="002E1EDE" w:rsidRPr="00AA6EE2">
        <w:rPr>
          <w:rFonts w:ascii="Arial" w:hAnsi="Arial" w:cs="Arial"/>
          <w:color w:val="000000" w:themeColor="text1"/>
        </w:rPr>
        <w:t xml:space="preserve">currently there are no </w:t>
      </w:r>
      <w:r w:rsidR="00AB3B4C" w:rsidRPr="00AA6EE2">
        <w:rPr>
          <w:rFonts w:ascii="Arial" w:hAnsi="Arial" w:cs="Arial"/>
          <w:color w:val="000000" w:themeColor="text1"/>
        </w:rPr>
        <w:t>cross-boundary</w:t>
      </w:r>
      <w:r w:rsidR="002E1EDE" w:rsidRPr="00AA6EE2">
        <w:rPr>
          <w:rFonts w:ascii="Arial" w:hAnsi="Arial" w:cs="Arial"/>
          <w:color w:val="000000" w:themeColor="text1"/>
        </w:rPr>
        <w:t xml:space="preserve"> flooding issue</w:t>
      </w:r>
      <w:r w:rsidR="00AB3B4C" w:rsidRPr="00AA6EE2">
        <w:rPr>
          <w:rFonts w:ascii="Arial" w:hAnsi="Arial" w:cs="Arial"/>
          <w:color w:val="000000" w:themeColor="text1"/>
        </w:rPr>
        <w:t>s</w:t>
      </w:r>
      <w:r w:rsidR="002E1EDE" w:rsidRPr="00AA6EE2">
        <w:rPr>
          <w:rFonts w:ascii="Arial" w:hAnsi="Arial" w:cs="Arial"/>
          <w:color w:val="000000" w:themeColor="text1"/>
        </w:rPr>
        <w:t xml:space="preserve"> that require </w:t>
      </w:r>
      <w:r w:rsidR="00AB3B4C" w:rsidRPr="00AA6EE2">
        <w:rPr>
          <w:rFonts w:ascii="Arial" w:hAnsi="Arial" w:cs="Arial"/>
          <w:color w:val="000000" w:themeColor="text1"/>
        </w:rPr>
        <w:t>provision in respective development plans although this situation should be kept under review e.g. with regard to Pagham Harbour.</w:t>
      </w:r>
      <w:r w:rsidR="002E1EDE" w:rsidRPr="00AA6EE2">
        <w:rPr>
          <w:rFonts w:ascii="Arial" w:hAnsi="Arial" w:cs="Arial"/>
          <w:color w:val="000000" w:themeColor="text1"/>
        </w:rPr>
        <w:t xml:space="preserve">  </w:t>
      </w:r>
    </w:p>
    <w:p w14:paraId="4A2F06A1" w14:textId="47DBF17E" w:rsidR="001E3E65" w:rsidRDefault="001E3E65" w:rsidP="001E3E65">
      <w:pPr>
        <w:jc w:val="both"/>
        <w:rPr>
          <w:rFonts w:ascii="Arial" w:hAnsi="Arial" w:cs="Arial"/>
          <w:b/>
          <w:bCs/>
          <w:i/>
          <w:iCs/>
          <w:sz w:val="24"/>
          <w:szCs w:val="24"/>
        </w:rPr>
      </w:pPr>
      <w:r w:rsidRPr="001E3E65">
        <w:rPr>
          <w:rFonts w:ascii="Arial" w:hAnsi="Arial" w:cs="Arial"/>
          <w:b/>
          <w:bCs/>
          <w:i/>
          <w:iCs/>
          <w:sz w:val="24"/>
          <w:szCs w:val="24"/>
        </w:rPr>
        <w:t xml:space="preserve">SA/SEA/HRA and Reasonable Alternatives </w:t>
      </w:r>
    </w:p>
    <w:p w14:paraId="38D6E1D2" w14:textId="372D459D" w:rsidR="001E3E65" w:rsidRPr="00AA6EE2" w:rsidRDefault="004514B6" w:rsidP="00AA6EE2">
      <w:pPr>
        <w:pStyle w:val="ListParagraph"/>
        <w:numPr>
          <w:ilvl w:val="1"/>
          <w:numId w:val="8"/>
        </w:numPr>
        <w:ind w:left="720" w:hanging="720"/>
        <w:jc w:val="both"/>
        <w:rPr>
          <w:rFonts w:ascii="Arial" w:hAnsi="Arial" w:cs="Arial"/>
          <w:color w:val="000000" w:themeColor="text1"/>
        </w:rPr>
      </w:pPr>
      <w:r w:rsidRPr="00AA6EE2">
        <w:rPr>
          <w:rFonts w:ascii="Arial" w:hAnsi="Arial" w:cs="Arial"/>
          <w:color w:val="000000" w:themeColor="text1"/>
        </w:rPr>
        <w:t>The Sustainability Appraisal (SA) of the Chichester Local Plan SA has not identified any reasonable alternatives that would have a</w:t>
      </w:r>
      <w:r w:rsidR="0004007F" w:rsidRPr="00AA6EE2">
        <w:rPr>
          <w:rFonts w:ascii="Arial" w:hAnsi="Arial" w:cs="Arial"/>
          <w:color w:val="000000" w:themeColor="text1"/>
        </w:rPr>
        <w:t xml:space="preserve">n impact on Arun District, e.g. a new large cross boundary settlement.  </w:t>
      </w:r>
    </w:p>
    <w:p w14:paraId="70ECCA82" w14:textId="77777777" w:rsidR="0004007F" w:rsidRPr="00AA6EE2" w:rsidRDefault="0004007F" w:rsidP="00AA6EE2">
      <w:pPr>
        <w:pStyle w:val="ListParagraph"/>
        <w:jc w:val="both"/>
        <w:rPr>
          <w:rFonts w:ascii="Arial" w:hAnsi="Arial" w:cs="Arial"/>
          <w:color w:val="000000" w:themeColor="text1"/>
        </w:rPr>
      </w:pPr>
    </w:p>
    <w:p w14:paraId="5CAA469B" w14:textId="03078894" w:rsidR="00AC3490" w:rsidRPr="00AA6EE2" w:rsidRDefault="0004007F" w:rsidP="00AA6EE2">
      <w:pPr>
        <w:pStyle w:val="ListParagraph"/>
        <w:numPr>
          <w:ilvl w:val="1"/>
          <w:numId w:val="8"/>
        </w:numPr>
        <w:ind w:left="720" w:hanging="720"/>
        <w:jc w:val="both"/>
        <w:rPr>
          <w:rFonts w:ascii="Arial" w:hAnsi="Arial" w:cs="Arial"/>
          <w:color w:val="000000" w:themeColor="text1"/>
        </w:rPr>
      </w:pPr>
      <w:r w:rsidRPr="00AA6EE2">
        <w:rPr>
          <w:rFonts w:ascii="Arial" w:hAnsi="Arial" w:cs="Arial"/>
          <w:color w:val="000000" w:themeColor="text1"/>
        </w:rPr>
        <w:t xml:space="preserve">The Chichester Local Plan includes a policy on recreational disturbance to the Harbour SPAs, including Pagham Harbour SPA.  </w:t>
      </w:r>
      <w:r w:rsidR="00AC3490" w:rsidRPr="00AA6EE2">
        <w:rPr>
          <w:rFonts w:ascii="Arial" w:hAnsi="Arial" w:cs="Arial"/>
          <w:color w:val="000000" w:themeColor="text1"/>
        </w:rPr>
        <w:t xml:space="preserve">The 3.5km zone of influence will </w:t>
      </w:r>
      <w:r w:rsidR="005D5931" w:rsidRPr="00AA6EE2">
        <w:rPr>
          <w:rFonts w:ascii="Arial" w:hAnsi="Arial" w:cs="Arial"/>
          <w:color w:val="000000" w:themeColor="text1"/>
        </w:rPr>
        <w:t>b</w:t>
      </w:r>
      <w:r w:rsidR="00AC3490" w:rsidRPr="00AA6EE2">
        <w:rPr>
          <w:rFonts w:ascii="Arial" w:hAnsi="Arial" w:cs="Arial"/>
          <w:color w:val="000000" w:themeColor="text1"/>
        </w:rPr>
        <w:t>e shown on the policies map and mitigation sought in line with the jointly agreed Strategic Scheme of Access Management and Mitigation (SAMM).  The contribution rate (currently £9</w:t>
      </w:r>
      <w:r w:rsidR="00E75B7D" w:rsidRPr="00AA6EE2">
        <w:rPr>
          <w:rFonts w:ascii="Arial" w:hAnsi="Arial" w:cs="Arial"/>
          <w:color w:val="000000" w:themeColor="text1"/>
        </w:rPr>
        <w:t>50</w:t>
      </w:r>
      <w:r w:rsidR="00AC3490" w:rsidRPr="00AA6EE2">
        <w:rPr>
          <w:rFonts w:ascii="Arial" w:hAnsi="Arial" w:cs="Arial"/>
          <w:color w:val="000000" w:themeColor="text1"/>
        </w:rPr>
        <w:t xml:space="preserve"> per dwelling) is set out </w:t>
      </w:r>
      <w:r w:rsidR="002B0646" w:rsidRPr="00AA6EE2">
        <w:rPr>
          <w:rFonts w:ascii="Arial" w:hAnsi="Arial" w:cs="Arial"/>
          <w:color w:val="000000" w:themeColor="text1"/>
        </w:rPr>
        <w:t xml:space="preserve">on the website </w:t>
      </w:r>
      <w:r w:rsidR="00AC3490" w:rsidRPr="00AA6EE2">
        <w:rPr>
          <w:rFonts w:ascii="Arial" w:hAnsi="Arial" w:cs="Arial"/>
          <w:color w:val="000000" w:themeColor="text1"/>
        </w:rPr>
        <w:t xml:space="preserve">with an annual increase on 1 April each year in line with the Retail Price Index rounded to the nearest pound.  The HRA </w:t>
      </w:r>
      <w:r w:rsidR="002B0646" w:rsidRPr="00AA6EE2">
        <w:rPr>
          <w:rFonts w:ascii="Arial" w:hAnsi="Arial" w:cs="Arial"/>
          <w:color w:val="000000" w:themeColor="text1"/>
        </w:rPr>
        <w:t>has considered that this approach is acceptable.</w:t>
      </w:r>
      <w:r w:rsidR="00AC3490" w:rsidRPr="00AA6EE2">
        <w:rPr>
          <w:rFonts w:ascii="Arial" w:hAnsi="Arial" w:cs="Arial"/>
          <w:color w:val="000000" w:themeColor="text1"/>
        </w:rPr>
        <w:t xml:space="preserve"> </w:t>
      </w:r>
    </w:p>
    <w:p w14:paraId="689FFC98" w14:textId="0E5F2D88" w:rsidR="00AC3490" w:rsidRDefault="00AC3490" w:rsidP="005A599A">
      <w:pPr>
        <w:pStyle w:val="ListParagraph"/>
        <w:spacing w:after="0"/>
        <w:ind w:left="792"/>
        <w:jc w:val="both"/>
        <w:rPr>
          <w:rFonts w:ascii="Arial" w:hAnsi="Arial" w:cs="Arial"/>
          <w:bCs/>
        </w:rPr>
      </w:pPr>
    </w:p>
    <w:p w14:paraId="0433637E" w14:textId="4B039629" w:rsidR="00AE3393" w:rsidRPr="00533907" w:rsidRDefault="00AE3393" w:rsidP="00AA6EE2">
      <w:pPr>
        <w:spacing w:after="0"/>
        <w:ind w:left="360" w:firstLine="349"/>
        <w:jc w:val="both"/>
        <w:rPr>
          <w:rFonts w:ascii="Arial" w:hAnsi="Arial" w:cs="Arial"/>
          <w:bCs/>
          <w:u w:val="single"/>
        </w:rPr>
      </w:pPr>
      <w:r w:rsidRPr="00D25E99">
        <w:rPr>
          <w:rFonts w:ascii="Arial" w:hAnsi="Arial" w:cs="Arial"/>
          <w:bCs/>
          <w:u w:val="single"/>
        </w:rPr>
        <w:t>Areas of agreement</w:t>
      </w:r>
    </w:p>
    <w:p w14:paraId="506D1096" w14:textId="7FD1E012" w:rsidR="00AE3393" w:rsidRDefault="00AE3393" w:rsidP="005A599A">
      <w:pPr>
        <w:pStyle w:val="ListParagraph"/>
        <w:spacing w:after="0"/>
        <w:ind w:left="792"/>
        <w:jc w:val="both"/>
        <w:rPr>
          <w:rFonts w:ascii="Arial" w:hAnsi="Arial" w:cs="Arial"/>
          <w:bCs/>
        </w:rPr>
      </w:pPr>
    </w:p>
    <w:p w14:paraId="2B90B60E" w14:textId="06542709" w:rsidR="001E3E65" w:rsidRPr="00AA6EE2" w:rsidRDefault="002B0646" w:rsidP="00AA6EE2">
      <w:pPr>
        <w:pStyle w:val="ListParagraph"/>
        <w:numPr>
          <w:ilvl w:val="1"/>
          <w:numId w:val="8"/>
        </w:numPr>
        <w:ind w:left="720" w:hanging="720"/>
        <w:jc w:val="both"/>
        <w:rPr>
          <w:rFonts w:ascii="Arial" w:hAnsi="Arial" w:cs="Arial"/>
          <w:color w:val="000000" w:themeColor="text1"/>
        </w:rPr>
      </w:pPr>
      <w:r w:rsidRPr="00AA6EE2">
        <w:rPr>
          <w:rFonts w:ascii="Arial" w:hAnsi="Arial" w:cs="Arial"/>
          <w:color w:val="000000" w:themeColor="text1"/>
        </w:rPr>
        <w:t xml:space="preserve">It is agreed that the councils will continue to work in partnership to ensure that the Strategic Scheme of Access Management and Mitigation (SAMM) continues to provide mitigation for Pagham </w:t>
      </w:r>
      <w:r w:rsidR="00C76F8E" w:rsidRPr="00AA6EE2">
        <w:rPr>
          <w:rFonts w:ascii="Arial" w:hAnsi="Arial" w:cs="Arial"/>
          <w:color w:val="000000" w:themeColor="text1"/>
        </w:rPr>
        <w:t>Harbour</w:t>
      </w:r>
      <w:r w:rsidRPr="00AA6EE2">
        <w:rPr>
          <w:rFonts w:ascii="Arial" w:hAnsi="Arial" w:cs="Arial"/>
          <w:color w:val="000000" w:themeColor="text1"/>
        </w:rPr>
        <w:t xml:space="preserve"> SPA. </w:t>
      </w:r>
    </w:p>
    <w:p w14:paraId="26A34FE8" w14:textId="77777777" w:rsidR="002B0646" w:rsidRPr="002B0646" w:rsidRDefault="002B0646" w:rsidP="002B0646">
      <w:pPr>
        <w:pStyle w:val="ListParagraph"/>
        <w:spacing w:after="0"/>
        <w:ind w:left="792"/>
        <w:jc w:val="both"/>
        <w:rPr>
          <w:rFonts w:ascii="Arial" w:hAnsi="Arial" w:cs="Arial"/>
          <w:bCs/>
        </w:rPr>
      </w:pPr>
    </w:p>
    <w:p w14:paraId="6C0B0356" w14:textId="77777777" w:rsidR="00C56E8E" w:rsidRDefault="00C56E8E" w:rsidP="00C56E8E">
      <w:pPr>
        <w:pStyle w:val="ListParagraph"/>
        <w:numPr>
          <w:ilvl w:val="0"/>
          <w:numId w:val="13"/>
        </w:numPr>
        <w:ind w:left="720" w:hanging="720"/>
        <w:jc w:val="both"/>
        <w:outlineLvl w:val="0"/>
        <w:rPr>
          <w:rFonts w:ascii="Arial" w:hAnsi="Arial" w:cs="Arial"/>
          <w:b/>
          <w:bCs/>
          <w:color w:val="000000" w:themeColor="text1"/>
          <w:sz w:val="24"/>
          <w:szCs w:val="24"/>
        </w:rPr>
      </w:pPr>
      <w:bookmarkStart w:id="11" w:name="_Toc117060458"/>
      <w:bookmarkStart w:id="12" w:name="_Toc171072251"/>
      <w:r w:rsidRPr="000B7893">
        <w:rPr>
          <w:rFonts w:ascii="Arial" w:hAnsi="Arial" w:cs="Arial"/>
          <w:b/>
          <w:bCs/>
          <w:color w:val="000000" w:themeColor="text1"/>
          <w:sz w:val="24"/>
          <w:szCs w:val="24"/>
        </w:rPr>
        <w:t>Governance arrangements</w:t>
      </w:r>
      <w:bookmarkEnd w:id="11"/>
      <w:bookmarkEnd w:id="12"/>
    </w:p>
    <w:p w14:paraId="5B3F76D5" w14:textId="77777777" w:rsidR="00AA6EE2" w:rsidRPr="000B7893" w:rsidRDefault="00AA6EE2" w:rsidP="00AA6EE2">
      <w:pPr>
        <w:pStyle w:val="ListParagraph"/>
        <w:jc w:val="both"/>
        <w:outlineLvl w:val="0"/>
        <w:rPr>
          <w:rFonts w:ascii="Arial" w:hAnsi="Arial" w:cs="Arial"/>
          <w:b/>
          <w:bCs/>
          <w:color w:val="000000" w:themeColor="text1"/>
          <w:sz w:val="24"/>
          <w:szCs w:val="24"/>
        </w:rPr>
      </w:pPr>
    </w:p>
    <w:p w14:paraId="7D8BDF8B" w14:textId="77777777" w:rsidR="00C56E8E" w:rsidRPr="00900D4C" w:rsidRDefault="00C56E8E" w:rsidP="00C56E8E">
      <w:pPr>
        <w:pStyle w:val="ListParagraph"/>
        <w:numPr>
          <w:ilvl w:val="1"/>
          <w:numId w:val="13"/>
        </w:numPr>
        <w:ind w:left="720" w:hanging="720"/>
        <w:jc w:val="both"/>
        <w:rPr>
          <w:rFonts w:ascii="Arial" w:hAnsi="Arial" w:cs="Arial"/>
          <w:color w:val="000000" w:themeColor="text1"/>
        </w:rPr>
      </w:pPr>
      <w:r w:rsidRPr="00900D4C">
        <w:rPr>
          <w:rFonts w:ascii="Arial" w:hAnsi="Arial" w:cs="Arial"/>
          <w:color w:val="000000" w:themeColor="text1"/>
        </w:rPr>
        <w:t>In terms of governance arrangements, the two parties agree to:</w:t>
      </w:r>
    </w:p>
    <w:p w14:paraId="7A0BC783" w14:textId="77777777" w:rsidR="00C56E8E" w:rsidRPr="00900D4C" w:rsidRDefault="00C56E8E" w:rsidP="00C56E8E">
      <w:pPr>
        <w:pStyle w:val="ListParagraph"/>
        <w:numPr>
          <w:ilvl w:val="0"/>
          <w:numId w:val="14"/>
        </w:numPr>
        <w:jc w:val="both"/>
        <w:rPr>
          <w:rFonts w:ascii="Arial" w:hAnsi="Arial" w:cs="Arial"/>
          <w:color w:val="000000" w:themeColor="text1"/>
        </w:rPr>
      </w:pPr>
      <w:r w:rsidRPr="00900D4C">
        <w:rPr>
          <w:rFonts w:ascii="Arial" w:hAnsi="Arial" w:cs="Arial"/>
          <w:color w:val="000000" w:themeColor="text1"/>
        </w:rPr>
        <w:t>Keep a dialogue open on matters arising which are likely to have significant impacts and implications for the delivery of local plan policies</w:t>
      </w:r>
    </w:p>
    <w:p w14:paraId="30F1DBB6" w14:textId="77777777" w:rsidR="00C56E8E" w:rsidRPr="00900D4C" w:rsidRDefault="00C56E8E" w:rsidP="00C56E8E">
      <w:pPr>
        <w:pStyle w:val="ListParagraph"/>
        <w:numPr>
          <w:ilvl w:val="0"/>
          <w:numId w:val="14"/>
        </w:numPr>
        <w:jc w:val="both"/>
        <w:rPr>
          <w:rFonts w:ascii="Arial" w:hAnsi="Arial" w:cs="Arial"/>
          <w:color w:val="000000" w:themeColor="text1"/>
        </w:rPr>
      </w:pPr>
      <w:r w:rsidRPr="00900D4C">
        <w:rPr>
          <w:rFonts w:ascii="Arial" w:hAnsi="Arial" w:cs="Arial"/>
          <w:color w:val="000000" w:themeColor="text1"/>
        </w:rPr>
        <w:t>To work together to achieve identified outcomes in relation to strategic matters</w:t>
      </w:r>
    </w:p>
    <w:p w14:paraId="498696FB" w14:textId="77777777" w:rsidR="00C56E8E" w:rsidRPr="00900D4C" w:rsidRDefault="00C56E8E" w:rsidP="00C56E8E">
      <w:pPr>
        <w:pStyle w:val="ListParagraph"/>
        <w:numPr>
          <w:ilvl w:val="0"/>
          <w:numId w:val="14"/>
        </w:numPr>
        <w:jc w:val="both"/>
        <w:rPr>
          <w:rFonts w:ascii="Arial" w:hAnsi="Arial" w:cs="Arial"/>
          <w:color w:val="000000" w:themeColor="text1"/>
        </w:rPr>
      </w:pPr>
      <w:r w:rsidRPr="00900D4C">
        <w:rPr>
          <w:rFonts w:ascii="Arial" w:hAnsi="Arial" w:cs="Arial"/>
          <w:color w:val="000000" w:themeColor="text1"/>
        </w:rPr>
        <w:t>To review and update this Statement in light of any material change in circumstance and</w:t>
      </w:r>
    </w:p>
    <w:p w14:paraId="4B5AE80F" w14:textId="77777777" w:rsidR="00C56E8E" w:rsidRPr="00900D4C" w:rsidRDefault="00C56E8E" w:rsidP="00C56E8E">
      <w:pPr>
        <w:pStyle w:val="ListParagraph"/>
        <w:numPr>
          <w:ilvl w:val="0"/>
          <w:numId w:val="14"/>
        </w:numPr>
        <w:jc w:val="both"/>
        <w:rPr>
          <w:rFonts w:ascii="Arial" w:hAnsi="Arial" w:cs="Arial"/>
          <w:color w:val="000000" w:themeColor="text1"/>
        </w:rPr>
      </w:pPr>
      <w:r w:rsidRPr="00900D4C">
        <w:rPr>
          <w:rFonts w:ascii="Arial" w:hAnsi="Arial" w:cs="Arial"/>
          <w:color w:val="000000" w:themeColor="text1"/>
        </w:rPr>
        <w:t>To maintain positive principles of cooperation</w:t>
      </w:r>
    </w:p>
    <w:p w14:paraId="79856F39" w14:textId="77777777" w:rsidR="00C56E8E" w:rsidRDefault="00C56E8E" w:rsidP="00C56E8E">
      <w:pPr>
        <w:pStyle w:val="ListParagraph"/>
        <w:rPr>
          <w:rFonts w:ascii="Arial" w:hAnsi="Arial" w:cs="Arial"/>
          <w:color w:val="000000" w:themeColor="text1"/>
        </w:rPr>
      </w:pPr>
    </w:p>
    <w:p w14:paraId="0F08CD81" w14:textId="77777777" w:rsidR="00C56E8E" w:rsidRDefault="00C56E8E" w:rsidP="00C56E8E">
      <w:pPr>
        <w:pStyle w:val="ListParagraph"/>
        <w:numPr>
          <w:ilvl w:val="0"/>
          <w:numId w:val="13"/>
        </w:numPr>
        <w:ind w:left="720" w:hanging="720"/>
        <w:jc w:val="both"/>
        <w:outlineLvl w:val="0"/>
        <w:rPr>
          <w:rFonts w:ascii="Arial" w:hAnsi="Arial" w:cs="Arial"/>
          <w:b/>
          <w:bCs/>
          <w:color w:val="000000" w:themeColor="text1"/>
          <w:sz w:val="24"/>
          <w:szCs w:val="24"/>
        </w:rPr>
      </w:pPr>
      <w:bookmarkStart w:id="13" w:name="_Toc117060459"/>
      <w:bookmarkStart w:id="14" w:name="_Toc171072252"/>
      <w:r w:rsidRPr="000B7893">
        <w:rPr>
          <w:rFonts w:ascii="Arial" w:hAnsi="Arial" w:cs="Arial"/>
          <w:b/>
          <w:bCs/>
          <w:color w:val="000000" w:themeColor="text1"/>
          <w:sz w:val="24"/>
          <w:szCs w:val="24"/>
        </w:rPr>
        <w:t>Timetable for agreement, review and updating</w:t>
      </w:r>
      <w:bookmarkEnd w:id="13"/>
      <w:bookmarkEnd w:id="14"/>
    </w:p>
    <w:p w14:paraId="2C374299" w14:textId="77777777" w:rsidR="00AA6EE2" w:rsidRPr="000B7893" w:rsidRDefault="00AA6EE2" w:rsidP="00AA6EE2">
      <w:pPr>
        <w:pStyle w:val="ListParagraph"/>
        <w:jc w:val="both"/>
        <w:outlineLvl w:val="0"/>
        <w:rPr>
          <w:rFonts w:ascii="Arial" w:hAnsi="Arial" w:cs="Arial"/>
          <w:b/>
          <w:bCs/>
          <w:color w:val="000000" w:themeColor="text1"/>
          <w:sz w:val="24"/>
          <w:szCs w:val="24"/>
        </w:rPr>
      </w:pPr>
    </w:p>
    <w:p w14:paraId="5FC081A3" w14:textId="77777777" w:rsidR="00C56E8E" w:rsidRPr="00900D4C" w:rsidRDefault="00C56E8E" w:rsidP="00C56E8E">
      <w:pPr>
        <w:pStyle w:val="ListParagraph"/>
        <w:numPr>
          <w:ilvl w:val="1"/>
          <w:numId w:val="13"/>
        </w:numPr>
        <w:ind w:left="720" w:hanging="720"/>
        <w:jc w:val="both"/>
        <w:rPr>
          <w:rFonts w:ascii="Arial" w:hAnsi="Arial" w:cs="Arial"/>
          <w:color w:val="000000" w:themeColor="text1"/>
        </w:rPr>
      </w:pPr>
      <w:r w:rsidRPr="00900D4C">
        <w:rPr>
          <w:rFonts w:ascii="Arial" w:hAnsi="Arial" w:cs="Arial"/>
          <w:color w:val="000000" w:themeColor="text1"/>
        </w:rPr>
        <w:t>This statement has been informed by ongoing engagement between the two parties and the parties will continue to work together to address identified strategic matters.  This S</w:t>
      </w:r>
      <w:r>
        <w:rPr>
          <w:rFonts w:ascii="Arial" w:hAnsi="Arial" w:cs="Arial"/>
          <w:color w:val="000000" w:themeColor="text1"/>
        </w:rPr>
        <w:t>tatement</w:t>
      </w:r>
      <w:r w:rsidRPr="00900D4C">
        <w:rPr>
          <w:rFonts w:ascii="Arial" w:hAnsi="Arial" w:cs="Arial"/>
          <w:color w:val="000000" w:themeColor="text1"/>
        </w:rPr>
        <w:t xml:space="preserve"> is intended to be a living document that can be reviewed and updated, informed by continued communication between the parties through meetings, statutory consultation at key plan making stages and electronic communication.</w:t>
      </w:r>
    </w:p>
    <w:p w14:paraId="773A37C2" w14:textId="77777777" w:rsidR="00C56E8E" w:rsidRPr="00900D4C" w:rsidRDefault="00C56E8E" w:rsidP="00C56E8E">
      <w:pPr>
        <w:pStyle w:val="ListParagraph"/>
        <w:rPr>
          <w:rFonts w:ascii="Arial" w:hAnsi="Arial" w:cs="Arial"/>
          <w:color w:val="000000" w:themeColor="text1"/>
        </w:rPr>
      </w:pPr>
    </w:p>
    <w:p w14:paraId="0F79FCC0" w14:textId="77777777" w:rsidR="00C56E8E" w:rsidRDefault="00C56E8E" w:rsidP="00C56E8E">
      <w:pPr>
        <w:pStyle w:val="ListParagraph"/>
        <w:numPr>
          <w:ilvl w:val="0"/>
          <w:numId w:val="13"/>
        </w:numPr>
        <w:ind w:left="720" w:hanging="720"/>
        <w:jc w:val="both"/>
        <w:outlineLvl w:val="0"/>
        <w:rPr>
          <w:rFonts w:ascii="Arial" w:hAnsi="Arial" w:cs="Arial"/>
          <w:b/>
          <w:bCs/>
          <w:color w:val="000000" w:themeColor="text1"/>
          <w:sz w:val="24"/>
          <w:szCs w:val="24"/>
        </w:rPr>
      </w:pPr>
      <w:bookmarkStart w:id="15" w:name="_Toc117060460"/>
      <w:bookmarkStart w:id="16" w:name="_Toc171072253"/>
      <w:r w:rsidRPr="000B7893">
        <w:rPr>
          <w:rFonts w:ascii="Arial" w:hAnsi="Arial" w:cs="Arial"/>
          <w:b/>
          <w:bCs/>
          <w:color w:val="000000" w:themeColor="text1"/>
          <w:sz w:val="24"/>
          <w:szCs w:val="24"/>
        </w:rPr>
        <w:t>Signatories</w:t>
      </w:r>
      <w:bookmarkEnd w:id="15"/>
      <w:bookmarkEnd w:id="16"/>
    </w:p>
    <w:p w14:paraId="34B69E07" w14:textId="77777777" w:rsidR="00AA6EE2" w:rsidRPr="000B7893" w:rsidRDefault="00AA6EE2" w:rsidP="00AA6EE2">
      <w:pPr>
        <w:pStyle w:val="ListParagraph"/>
        <w:jc w:val="both"/>
        <w:outlineLvl w:val="0"/>
        <w:rPr>
          <w:rFonts w:ascii="Arial" w:hAnsi="Arial" w:cs="Arial"/>
          <w:b/>
          <w:bCs/>
          <w:color w:val="000000" w:themeColor="text1"/>
          <w:sz w:val="24"/>
          <w:szCs w:val="24"/>
        </w:rPr>
      </w:pPr>
    </w:p>
    <w:p w14:paraId="55E1FB2F" w14:textId="43C220CD" w:rsidR="00C56E8E" w:rsidRDefault="00C56E8E" w:rsidP="00C56E8E">
      <w:pPr>
        <w:pStyle w:val="ListParagraph"/>
        <w:numPr>
          <w:ilvl w:val="1"/>
          <w:numId w:val="13"/>
        </w:numPr>
        <w:ind w:left="720" w:hanging="720"/>
        <w:jc w:val="both"/>
        <w:rPr>
          <w:rFonts w:ascii="Arial" w:hAnsi="Arial" w:cs="Arial"/>
          <w:color w:val="000000" w:themeColor="text1"/>
        </w:rPr>
      </w:pPr>
      <w:r>
        <w:rPr>
          <w:rFonts w:ascii="Arial" w:hAnsi="Arial" w:cs="Arial"/>
          <w:color w:val="000000" w:themeColor="text1"/>
        </w:rPr>
        <w:t>We confirm that the information in this Statement reflects the joint working to address identified strategic matters that has been undertaken between Chichester District Council and Arun District Council.  The authorities will continue to work together to address cross boundary issues.</w:t>
      </w:r>
    </w:p>
    <w:p w14:paraId="596E2512" w14:textId="77777777" w:rsidR="00C56E8E" w:rsidRPr="00900D4C" w:rsidRDefault="00C56E8E" w:rsidP="00C56E8E">
      <w:pPr>
        <w:pStyle w:val="ListParagraph"/>
        <w:outlineLvl w:val="0"/>
        <w:rPr>
          <w:rFonts w:ascii="Arial" w:hAnsi="Arial" w:cs="Arial"/>
          <w:b/>
          <w:bCs/>
          <w:color w:val="000000" w:themeColor="text1"/>
        </w:rPr>
      </w:pPr>
    </w:p>
    <w:tbl>
      <w:tblPr>
        <w:tblStyle w:val="TableGrid"/>
        <w:tblW w:w="0" w:type="auto"/>
        <w:tblInd w:w="720" w:type="dxa"/>
        <w:tblLook w:val="04A0" w:firstRow="1" w:lastRow="0" w:firstColumn="1" w:lastColumn="0" w:noHBand="0" w:noVBand="1"/>
      </w:tblPr>
      <w:tblGrid>
        <w:gridCol w:w="4307"/>
        <w:gridCol w:w="3729"/>
      </w:tblGrid>
      <w:tr w:rsidR="00C56E8E" w:rsidRPr="00900D4C" w14:paraId="6A042DC0" w14:textId="77777777" w:rsidTr="00BC4001">
        <w:tc>
          <w:tcPr>
            <w:tcW w:w="5084" w:type="dxa"/>
          </w:tcPr>
          <w:p w14:paraId="71910C10" w14:textId="77777777" w:rsidR="00C56E8E" w:rsidRPr="00900D4C" w:rsidRDefault="00C56E8E" w:rsidP="00BC4001">
            <w:pPr>
              <w:pStyle w:val="ListParagraph"/>
              <w:ind w:left="0"/>
              <w:rPr>
                <w:rFonts w:ascii="Arial" w:hAnsi="Arial" w:cs="Arial"/>
                <w:color w:val="000000" w:themeColor="text1"/>
              </w:rPr>
            </w:pPr>
            <w:r w:rsidRPr="00900D4C">
              <w:rPr>
                <w:rFonts w:ascii="Arial" w:hAnsi="Arial" w:cs="Arial"/>
                <w:color w:val="000000" w:themeColor="text1"/>
              </w:rPr>
              <w:t>Signed:</w:t>
            </w:r>
          </w:p>
        </w:tc>
        <w:tc>
          <w:tcPr>
            <w:tcW w:w="5084" w:type="dxa"/>
          </w:tcPr>
          <w:p w14:paraId="6488AA8F" w14:textId="77777777" w:rsidR="00C56E8E" w:rsidRPr="00900D4C" w:rsidRDefault="00C56E8E" w:rsidP="00BC4001">
            <w:pPr>
              <w:pStyle w:val="ListParagraph"/>
              <w:ind w:left="0"/>
              <w:rPr>
                <w:rFonts w:ascii="Arial" w:hAnsi="Arial" w:cs="Arial"/>
                <w:color w:val="000000" w:themeColor="text1"/>
              </w:rPr>
            </w:pPr>
            <w:r w:rsidRPr="00900D4C">
              <w:rPr>
                <w:rFonts w:ascii="Arial" w:hAnsi="Arial" w:cs="Arial"/>
                <w:color w:val="000000" w:themeColor="text1"/>
              </w:rPr>
              <w:t>Signed:</w:t>
            </w:r>
          </w:p>
        </w:tc>
      </w:tr>
      <w:tr w:rsidR="00C56E8E" w:rsidRPr="00900D4C" w14:paraId="51347081" w14:textId="77777777" w:rsidTr="00BC4001">
        <w:tc>
          <w:tcPr>
            <w:tcW w:w="5084" w:type="dxa"/>
          </w:tcPr>
          <w:p w14:paraId="3D5C1DFB" w14:textId="77777777" w:rsidR="00C56E8E" w:rsidRPr="00900D4C" w:rsidRDefault="00C56E8E" w:rsidP="00BC4001">
            <w:pPr>
              <w:pStyle w:val="ListParagraph"/>
              <w:ind w:left="0"/>
              <w:rPr>
                <w:rFonts w:ascii="Arial" w:hAnsi="Arial" w:cs="Arial"/>
                <w:color w:val="000000" w:themeColor="text1"/>
              </w:rPr>
            </w:pPr>
          </w:p>
          <w:p w14:paraId="11F6E9FF" w14:textId="77777777" w:rsidR="00C56E8E" w:rsidRPr="00900D4C" w:rsidRDefault="00C56E8E" w:rsidP="00BC4001">
            <w:pPr>
              <w:pStyle w:val="ListParagraph"/>
              <w:ind w:left="0"/>
              <w:rPr>
                <w:rFonts w:ascii="Arial" w:hAnsi="Arial" w:cs="Arial"/>
                <w:color w:val="000000" w:themeColor="text1"/>
              </w:rPr>
            </w:pPr>
          </w:p>
          <w:p w14:paraId="487B9DE0" w14:textId="62D71E83" w:rsidR="00C56E8E" w:rsidRPr="00900D4C" w:rsidRDefault="00624A06" w:rsidP="00BC4001">
            <w:pPr>
              <w:pStyle w:val="ListParagraph"/>
              <w:ind w:left="0"/>
              <w:rPr>
                <w:rFonts w:ascii="Arial" w:hAnsi="Arial" w:cs="Arial"/>
                <w:color w:val="000000" w:themeColor="text1"/>
              </w:rPr>
            </w:pPr>
            <w:r>
              <w:rPr>
                <w:noProof/>
              </w:rPr>
              <w:drawing>
                <wp:inline distT="0" distB="0" distL="0" distR="0" wp14:anchorId="036A14C5" wp14:editId="6265995D">
                  <wp:extent cx="1952625" cy="397309"/>
                  <wp:effectExtent l="0" t="0" r="0" b="3175"/>
                  <wp:docPr id="13142569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5281" cy="405988"/>
                          </a:xfrm>
                          <a:prstGeom prst="rect">
                            <a:avLst/>
                          </a:prstGeom>
                          <a:noFill/>
                          <a:ln>
                            <a:noFill/>
                          </a:ln>
                        </pic:spPr>
                      </pic:pic>
                    </a:graphicData>
                  </a:graphic>
                </wp:inline>
              </w:drawing>
            </w:r>
          </w:p>
          <w:p w14:paraId="496463BB" w14:textId="77777777" w:rsidR="00C56E8E" w:rsidRPr="00900D4C" w:rsidRDefault="00C56E8E" w:rsidP="00BC4001">
            <w:pPr>
              <w:pStyle w:val="ListParagraph"/>
              <w:ind w:left="0"/>
              <w:rPr>
                <w:rFonts w:ascii="Arial" w:hAnsi="Arial" w:cs="Arial"/>
                <w:color w:val="000000" w:themeColor="text1"/>
              </w:rPr>
            </w:pPr>
          </w:p>
          <w:p w14:paraId="2B52D01B" w14:textId="77777777" w:rsidR="00C56E8E" w:rsidRPr="00900D4C" w:rsidRDefault="00C56E8E" w:rsidP="00BC4001">
            <w:pPr>
              <w:pStyle w:val="ListParagraph"/>
              <w:ind w:left="0"/>
              <w:rPr>
                <w:rFonts w:ascii="Arial" w:hAnsi="Arial" w:cs="Arial"/>
                <w:color w:val="000000" w:themeColor="text1"/>
              </w:rPr>
            </w:pPr>
          </w:p>
          <w:p w14:paraId="2306671D" w14:textId="77777777" w:rsidR="00C56E8E" w:rsidRPr="00900D4C" w:rsidRDefault="00C56E8E" w:rsidP="00BC4001">
            <w:pPr>
              <w:pStyle w:val="ListParagraph"/>
              <w:ind w:left="0"/>
              <w:rPr>
                <w:rFonts w:ascii="Arial" w:hAnsi="Arial" w:cs="Arial"/>
                <w:color w:val="000000" w:themeColor="text1"/>
              </w:rPr>
            </w:pPr>
          </w:p>
          <w:p w14:paraId="47AE8C11" w14:textId="77777777" w:rsidR="00C56E8E" w:rsidRPr="00900D4C" w:rsidRDefault="00C56E8E" w:rsidP="00BC4001">
            <w:pPr>
              <w:pStyle w:val="ListParagraph"/>
              <w:ind w:left="0"/>
              <w:rPr>
                <w:rFonts w:ascii="Arial" w:hAnsi="Arial" w:cs="Arial"/>
                <w:color w:val="000000" w:themeColor="text1"/>
              </w:rPr>
            </w:pPr>
          </w:p>
        </w:tc>
        <w:tc>
          <w:tcPr>
            <w:tcW w:w="5084" w:type="dxa"/>
          </w:tcPr>
          <w:p w14:paraId="065BB8B0" w14:textId="77777777" w:rsidR="00C56E8E" w:rsidRDefault="00C56E8E" w:rsidP="00BC4001">
            <w:pPr>
              <w:pStyle w:val="ListParagraph"/>
              <w:ind w:left="0"/>
              <w:rPr>
                <w:rFonts w:ascii="Arial" w:hAnsi="Arial" w:cs="Arial"/>
                <w:color w:val="000000" w:themeColor="text1"/>
              </w:rPr>
            </w:pPr>
          </w:p>
          <w:p w14:paraId="0E403B6D" w14:textId="24ABBD54" w:rsidR="00EA4EB7" w:rsidRPr="00900D4C" w:rsidRDefault="00EA4EB7" w:rsidP="00BC4001">
            <w:pPr>
              <w:pStyle w:val="ListParagraph"/>
              <w:ind w:left="0"/>
              <w:rPr>
                <w:rFonts w:ascii="Arial" w:hAnsi="Arial" w:cs="Arial"/>
                <w:color w:val="000000" w:themeColor="text1"/>
              </w:rPr>
            </w:pPr>
            <w:r>
              <w:rPr>
                <w:noProof/>
              </w:rPr>
              <w:drawing>
                <wp:inline distT="0" distB="0" distL="0" distR="0" wp14:anchorId="6B8B00C7" wp14:editId="4EA9B426">
                  <wp:extent cx="1104900" cy="749300"/>
                  <wp:effectExtent l="0" t="0" r="0" b="0"/>
                  <wp:docPr id="837136602" name="Picture 1" descr="A black scribbl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136602" name="Picture 1" descr="A black scribble on a white background&#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4900" cy="749300"/>
                          </a:xfrm>
                          <a:prstGeom prst="rect">
                            <a:avLst/>
                          </a:prstGeom>
                          <a:noFill/>
                          <a:ln>
                            <a:noFill/>
                          </a:ln>
                        </pic:spPr>
                      </pic:pic>
                    </a:graphicData>
                  </a:graphic>
                </wp:inline>
              </w:drawing>
            </w:r>
          </w:p>
        </w:tc>
      </w:tr>
      <w:tr w:rsidR="00C56E8E" w:rsidRPr="00900D4C" w14:paraId="788FC77D" w14:textId="77777777" w:rsidTr="00BC4001">
        <w:tc>
          <w:tcPr>
            <w:tcW w:w="5084" w:type="dxa"/>
          </w:tcPr>
          <w:p w14:paraId="63CCEFA2" w14:textId="0B6867DB" w:rsidR="00C56E8E" w:rsidRPr="00900D4C" w:rsidRDefault="00C56E8E" w:rsidP="00BC4001">
            <w:pPr>
              <w:pStyle w:val="ListParagraph"/>
              <w:ind w:left="0"/>
              <w:rPr>
                <w:rFonts w:ascii="Arial" w:hAnsi="Arial" w:cs="Arial"/>
                <w:color w:val="000000" w:themeColor="text1"/>
              </w:rPr>
            </w:pPr>
            <w:r w:rsidRPr="00900D4C">
              <w:rPr>
                <w:rFonts w:ascii="Arial" w:hAnsi="Arial" w:cs="Arial"/>
                <w:color w:val="000000" w:themeColor="text1"/>
              </w:rPr>
              <w:t>Name:</w:t>
            </w:r>
            <w:r w:rsidR="00AA6EE2">
              <w:rPr>
                <w:rFonts w:ascii="Arial" w:hAnsi="Arial" w:cs="Arial"/>
                <w:color w:val="000000" w:themeColor="text1"/>
              </w:rPr>
              <w:t xml:space="preserve"> Councillor Bill Brisbane</w:t>
            </w:r>
          </w:p>
        </w:tc>
        <w:tc>
          <w:tcPr>
            <w:tcW w:w="5084" w:type="dxa"/>
          </w:tcPr>
          <w:p w14:paraId="481213D6" w14:textId="6D1BA69B" w:rsidR="00C56E8E" w:rsidRPr="00900D4C" w:rsidRDefault="00C56E8E" w:rsidP="00BC4001">
            <w:pPr>
              <w:pStyle w:val="ListParagraph"/>
              <w:ind w:left="0"/>
              <w:rPr>
                <w:rFonts w:ascii="Arial" w:hAnsi="Arial" w:cs="Arial"/>
                <w:color w:val="000000" w:themeColor="text1"/>
              </w:rPr>
            </w:pPr>
            <w:r w:rsidRPr="00900D4C">
              <w:rPr>
                <w:rFonts w:ascii="Arial" w:hAnsi="Arial" w:cs="Arial"/>
                <w:color w:val="000000" w:themeColor="text1"/>
              </w:rPr>
              <w:t>Name:</w:t>
            </w:r>
            <w:r w:rsidR="00F770EC">
              <w:rPr>
                <w:rFonts w:ascii="Arial" w:hAnsi="Arial" w:cs="Arial"/>
                <w:color w:val="000000" w:themeColor="text1"/>
              </w:rPr>
              <w:t xml:space="preserve"> Neil Crowther</w:t>
            </w:r>
          </w:p>
        </w:tc>
      </w:tr>
      <w:tr w:rsidR="00C56E8E" w:rsidRPr="00900D4C" w14:paraId="3237223E" w14:textId="77777777" w:rsidTr="00BC4001">
        <w:tc>
          <w:tcPr>
            <w:tcW w:w="5084" w:type="dxa"/>
          </w:tcPr>
          <w:p w14:paraId="3EE502F1" w14:textId="77777777" w:rsidR="00C56E8E" w:rsidRPr="00900D4C" w:rsidRDefault="00C56E8E" w:rsidP="00BC4001">
            <w:pPr>
              <w:pStyle w:val="ListParagraph"/>
              <w:ind w:left="0"/>
              <w:rPr>
                <w:rFonts w:ascii="Arial" w:hAnsi="Arial" w:cs="Arial"/>
                <w:color w:val="000000" w:themeColor="text1"/>
              </w:rPr>
            </w:pPr>
          </w:p>
        </w:tc>
        <w:tc>
          <w:tcPr>
            <w:tcW w:w="5084" w:type="dxa"/>
          </w:tcPr>
          <w:p w14:paraId="72AEAD31" w14:textId="77777777" w:rsidR="00C56E8E" w:rsidRPr="00900D4C" w:rsidRDefault="00C56E8E" w:rsidP="00BC4001">
            <w:pPr>
              <w:pStyle w:val="ListParagraph"/>
              <w:ind w:left="0"/>
              <w:rPr>
                <w:rFonts w:ascii="Arial" w:hAnsi="Arial" w:cs="Arial"/>
                <w:color w:val="000000" w:themeColor="text1"/>
              </w:rPr>
            </w:pPr>
          </w:p>
        </w:tc>
      </w:tr>
      <w:tr w:rsidR="00C56E8E" w:rsidRPr="00900D4C" w14:paraId="32301475" w14:textId="77777777" w:rsidTr="00BC4001">
        <w:tc>
          <w:tcPr>
            <w:tcW w:w="5084" w:type="dxa"/>
          </w:tcPr>
          <w:p w14:paraId="08297EAA" w14:textId="7CD15586" w:rsidR="00C56E8E" w:rsidRPr="00900D4C" w:rsidRDefault="00C56E8E" w:rsidP="00BC4001">
            <w:pPr>
              <w:pStyle w:val="ListParagraph"/>
              <w:ind w:left="0"/>
              <w:rPr>
                <w:rFonts w:ascii="Arial" w:hAnsi="Arial" w:cs="Arial"/>
                <w:color w:val="000000" w:themeColor="text1"/>
              </w:rPr>
            </w:pPr>
            <w:r w:rsidRPr="00900D4C">
              <w:rPr>
                <w:rFonts w:ascii="Arial" w:hAnsi="Arial" w:cs="Arial"/>
                <w:color w:val="000000" w:themeColor="text1"/>
              </w:rPr>
              <w:t>Position:</w:t>
            </w:r>
            <w:r w:rsidR="00AA6EE2">
              <w:rPr>
                <w:rFonts w:ascii="Arial" w:hAnsi="Arial" w:cs="Arial"/>
                <w:color w:val="000000" w:themeColor="text1"/>
              </w:rPr>
              <w:t xml:space="preserve"> Cabinet Member for Planning</w:t>
            </w:r>
          </w:p>
        </w:tc>
        <w:tc>
          <w:tcPr>
            <w:tcW w:w="5084" w:type="dxa"/>
          </w:tcPr>
          <w:p w14:paraId="3AED06F1" w14:textId="6628AF7C" w:rsidR="00C56E8E" w:rsidRPr="00900D4C" w:rsidRDefault="00C56E8E" w:rsidP="00BC4001">
            <w:pPr>
              <w:pStyle w:val="ListParagraph"/>
              <w:ind w:left="0"/>
              <w:rPr>
                <w:rFonts w:ascii="Arial" w:hAnsi="Arial" w:cs="Arial"/>
                <w:color w:val="000000" w:themeColor="text1"/>
              </w:rPr>
            </w:pPr>
            <w:r w:rsidRPr="00900D4C">
              <w:rPr>
                <w:rFonts w:ascii="Arial" w:hAnsi="Arial" w:cs="Arial"/>
                <w:color w:val="000000" w:themeColor="text1"/>
              </w:rPr>
              <w:t>Position:</w:t>
            </w:r>
            <w:r w:rsidR="00F770EC">
              <w:rPr>
                <w:rFonts w:ascii="Arial" w:hAnsi="Arial" w:cs="Arial"/>
                <w:color w:val="000000" w:themeColor="text1"/>
              </w:rPr>
              <w:t xml:space="preserve"> Group Head of Planning</w:t>
            </w:r>
          </w:p>
        </w:tc>
      </w:tr>
      <w:tr w:rsidR="00C56E8E" w:rsidRPr="00900D4C" w14:paraId="066148CF" w14:textId="77777777" w:rsidTr="00BC4001">
        <w:tc>
          <w:tcPr>
            <w:tcW w:w="5084" w:type="dxa"/>
          </w:tcPr>
          <w:p w14:paraId="798D9C39" w14:textId="77777777" w:rsidR="00C56E8E" w:rsidRPr="00900D4C" w:rsidRDefault="00C56E8E" w:rsidP="00BC4001">
            <w:pPr>
              <w:pStyle w:val="ListParagraph"/>
              <w:ind w:left="0"/>
              <w:rPr>
                <w:rFonts w:ascii="Arial" w:hAnsi="Arial" w:cs="Arial"/>
                <w:color w:val="000000" w:themeColor="text1"/>
              </w:rPr>
            </w:pPr>
          </w:p>
        </w:tc>
        <w:tc>
          <w:tcPr>
            <w:tcW w:w="5084" w:type="dxa"/>
          </w:tcPr>
          <w:p w14:paraId="48AF4119" w14:textId="77777777" w:rsidR="00C56E8E" w:rsidRPr="00900D4C" w:rsidRDefault="00C56E8E" w:rsidP="00BC4001">
            <w:pPr>
              <w:pStyle w:val="ListParagraph"/>
              <w:ind w:left="0"/>
              <w:rPr>
                <w:rFonts w:ascii="Arial" w:hAnsi="Arial" w:cs="Arial"/>
                <w:color w:val="000000" w:themeColor="text1"/>
              </w:rPr>
            </w:pPr>
          </w:p>
        </w:tc>
      </w:tr>
      <w:tr w:rsidR="00C56E8E" w:rsidRPr="00900D4C" w14:paraId="28D69C4F" w14:textId="77777777" w:rsidTr="00BC4001">
        <w:tc>
          <w:tcPr>
            <w:tcW w:w="5084" w:type="dxa"/>
          </w:tcPr>
          <w:p w14:paraId="5D32CFD1" w14:textId="77777777" w:rsidR="00C56E8E" w:rsidRPr="00900D4C" w:rsidRDefault="00C56E8E" w:rsidP="00BC4001">
            <w:pPr>
              <w:pStyle w:val="ListParagraph"/>
              <w:ind w:left="0"/>
              <w:rPr>
                <w:rFonts w:ascii="Arial" w:hAnsi="Arial" w:cs="Arial"/>
                <w:color w:val="000000" w:themeColor="text1"/>
              </w:rPr>
            </w:pPr>
            <w:r w:rsidRPr="00900D4C">
              <w:rPr>
                <w:rFonts w:ascii="Arial" w:hAnsi="Arial" w:cs="Arial"/>
                <w:color w:val="000000" w:themeColor="text1"/>
              </w:rPr>
              <w:t>Chichester District Council</w:t>
            </w:r>
          </w:p>
        </w:tc>
        <w:tc>
          <w:tcPr>
            <w:tcW w:w="5084" w:type="dxa"/>
          </w:tcPr>
          <w:p w14:paraId="015B5B9F" w14:textId="54C7DFAD" w:rsidR="00C56E8E" w:rsidRPr="00900D4C" w:rsidRDefault="00F770EC" w:rsidP="00BC4001">
            <w:pPr>
              <w:pStyle w:val="ListParagraph"/>
              <w:ind w:left="0"/>
              <w:rPr>
                <w:rFonts w:ascii="Arial" w:hAnsi="Arial" w:cs="Arial"/>
                <w:color w:val="000000" w:themeColor="text1"/>
              </w:rPr>
            </w:pPr>
            <w:r w:rsidRPr="00AA6EE2">
              <w:rPr>
                <w:rFonts w:ascii="Arial" w:hAnsi="Arial" w:cs="Arial"/>
                <w:color w:val="000000" w:themeColor="text1"/>
              </w:rPr>
              <w:t>Arun District Council</w:t>
            </w:r>
          </w:p>
        </w:tc>
      </w:tr>
      <w:tr w:rsidR="00C56E8E" w:rsidRPr="00900D4C" w14:paraId="04E36F55" w14:textId="77777777" w:rsidTr="00BC4001">
        <w:tc>
          <w:tcPr>
            <w:tcW w:w="5084" w:type="dxa"/>
          </w:tcPr>
          <w:p w14:paraId="4C37495B" w14:textId="77777777" w:rsidR="00C56E8E" w:rsidRPr="00900D4C" w:rsidRDefault="00C56E8E" w:rsidP="00BC4001">
            <w:pPr>
              <w:pStyle w:val="ListParagraph"/>
              <w:ind w:left="0"/>
              <w:rPr>
                <w:rFonts w:ascii="Arial" w:hAnsi="Arial" w:cs="Arial"/>
                <w:color w:val="000000" w:themeColor="text1"/>
              </w:rPr>
            </w:pPr>
          </w:p>
        </w:tc>
        <w:tc>
          <w:tcPr>
            <w:tcW w:w="5084" w:type="dxa"/>
          </w:tcPr>
          <w:p w14:paraId="0006186B" w14:textId="77777777" w:rsidR="00C56E8E" w:rsidRPr="00900D4C" w:rsidRDefault="00C56E8E" w:rsidP="00BC4001">
            <w:pPr>
              <w:pStyle w:val="ListParagraph"/>
              <w:ind w:left="0"/>
              <w:rPr>
                <w:rFonts w:ascii="Arial" w:hAnsi="Arial" w:cs="Arial"/>
                <w:color w:val="000000" w:themeColor="text1"/>
              </w:rPr>
            </w:pPr>
          </w:p>
        </w:tc>
      </w:tr>
      <w:tr w:rsidR="00C56E8E" w:rsidRPr="00900D4C" w14:paraId="57F1EC2A" w14:textId="77777777" w:rsidTr="00BC4001">
        <w:tc>
          <w:tcPr>
            <w:tcW w:w="5084" w:type="dxa"/>
          </w:tcPr>
          <w:p w14:paraId="2432B4AC" w14:textId="77777777" w:rsidR="00C56E8E" w:rsidRPr="00900D4C" w:rsidRDefault="00C56E8E" w:rsidP="00BC4001">
            <w:pPr>
              <w:pStyle w:val="ListParagraph"/>
              <w:ind w:left="0"/>
              <w:rPr>
                <w:rFonts w:ascii="Arial" w:hAnsi="Arial" w:cs="Arial"/>
                <w:color w:val="000000" w:themeColor="text1"/>
              </w:rPr>
            </w:pPr>
            <w:r w:rsidRPr="00900D4C">
              <w:rPr>
                <w:rFonts w:ascii="Arial" w:hAnsi="Arial" w:cs="Arial"/>
                <w:color w:val="000000" w:themeColor="text1"/>
              </w:rPr>
              <w:t>Date:</w:t>
            </w:r>
          </w:p>
        </w:tc>
        <w:tc>
          <w:tcPr>
            <w:tcW w:w="5084" w:type="dxa"/>
          </w:tcPr>
          <w:p w14:paraId="4849F2BC" w14:textId="08C5C5C3" w:rsidR="00C56E8E" w:rsidRPr="00900D4C" w:rsidRDefault="00C56E8E" w:rsidP="00BC4001">
            <w:pPr>
              <w:pStyle w:val="ListParagraph"/>
              <w:ind w:left="0"/>
              <w:rPr>
                <w:rFonts w:ascii="Arial" w:hAnsi="Arial" w:cs="Arial"/>
                <w:color w:val="000000" w:themeColor="text1"/>
              </w:rPr>
            </w:pPr>
            <w:r w:rsidRPr="00900D4C">
              <w:rPr>
                <w:rFonts w:ascii="Arial" w:hAnsi="Arial" w:cs="Arial"/>
                <w:color w:val="000000" w:themeColor="text1"/>
              </w:rPr>
              <w:t>Date:</w:t>
            </w:r>
            <w:r w:rsidR="00AA6EE2">
              <w:rPr>
                <w:rFonts w:ascii="Arial" w:hAnsi="Arial" w:cs="Arial"/>
                <w:color w:val="000000" w:themeColor="text1"/>
              </w:rPr>
              <w:t xml:space="preserve"> </w:t>
            </w:r>
            <w:r w:rsidR="00EA4EB7">
              <w:rPr>
                <w:rFonts w:ascii="Arial" w:hAnsi="Arial" w:cs="Arial"/>
                <w:color w:val="000000" w:themeColor="text1"/>
              </w:rPr>
              <w:t>25 July 2024</w:t>
            </w:r>
          </w:p>
        </w:tc>
      </w:tr>
    </w:tbl>
    <w:p w14:paraId="76FDE73D" w14:textId="77777777" w:rsidR="00C56E8E" w:rsidRPr="00900D4C" w:rsidRDefault="00C56E8E" w:rsidP="00C56E8E">
      <w:pPr>
        <w:pStyle w:val="ListParagraph"/>
        <w:rPr>
          <w:rFonts w:ascii="Arial" w:hAnsi="Arial" w:cs="Arial"/>
          <w:b/>
          <w:bCs/>
          <w:color w:val="000000" w:themeColor="text1"/>
        </w:rPr>
      </w:pPr>
    </w:p>
    <w:p w14:paraId="059D0327" w14:textId="77777777" w:rsidR="00C56E8E" w:rsidRPr="00900D4C" w:rsidRDefault="00C56E8E" w:rsidP="00C56E8E">
      <w:pPr>
        <w:pStyle w:val="ListParagraph"/>
        <w:rPr>
          <w:rFonts w:ascii="Arial" w:hAnsi="Arial" w:cs="Arial"/>
          <w:color w:val="000000" w:themeColor="text1"/>
        </w:rPr>
      </w:pPr>
    </w:p>
    <w:p w14:paraId="738EA989" w14:textId="77777777" w:rsidR="00C56E8E" w:rsidRPr="00900D4C" w:rsidRDefault="00C56E8E" w:rsidP="00C56E8E">
      <w:pPr>
        <w:pStyle w:val="ListParagraph"/>
        <w:rPr>
          <w:rFonts w:ascii="Arial" w:hAnsi="Arial" w:cs="Arial"/>
          <w:color w:val="000000" w:themeColor="text1"/>
        </w:rPr>
      </w:pPr>
    </w:p>
    <w:p w14:paraId="430AD9B7" w14:textId="77777777" w:rsidR="00C56E8E" w:rsidRPr="00900D4C" w:rsidRDefault="00C56E8E" w:rsidP="00C56E8E">
      <w:pPr>
        <w:pStyle w:val="ListParagraph"/>
        <w:rPr>
          <w:rFonts w:ascii="Arial" w:hAnsi="Arial" w:cs="Arial"/>
          <w:color w:val="000000" w:themeColor="text1"/>
        </w:rPr>
      </w:pPr>
    </w:p>
    <w:p w14:paraId="509BE08E" w14:textId="77777777" w:rsidR="001E3E65" w:rsidRDefault="001E3E65" w:rsidP="002A0C3F">
      <w:pPr>
        <w:jc w:val="both"/>
        <w:rPr>
          <w:rFonts w:ascii="Arial" w:hAnsi="Arial" w:cs="Arial"/>
          <w:u w:val="single"/>
        </w:rPr>
      </w:pPr>
    </w:p>
    <w:p w14:paraId="30FCEE1F" w14:textId="70CEA17C" w:rsidR="00485602" w:rsidRPr="002A0C3F" w:rsidRDefault="002A0C3F" w:rsidP="002A0C3F">
      <w:pPr>
        <w:jc w:val="both"/>
        <w:rPr>
          <w:rFonts w:ascii="Arial" w:hAnsi="Arial" w:cs="Arial"/>
          <w:b/>
        </w:rPr>
      </w:pPr>
      <w:r w:rsidRPr="002A0C3F">
        <w:rPr>
          <w:rFonts w:ascii="Arial" w:hAnsi="Arial" w:cs="Arial"/>
          <w:b/>
        </w:rPr>
        <w:t>Appendi</w:t>
      </w:r>
      <w:r w:rsidR="002B0646">
        <w:rPr>
          <w:rFonts w:ascii="Arial" w:hAnsi="Arial" w:cs="Arial"/>
          <w:b/>
        </w:rPr>
        <w:t>x 1:</w:t>
      </w:r>
    </w:p>
    <w:p w14:paraId="5B816E09" w14:textId="52AF7CCD" w:rsidR="00E53F55" w:rsidRPr="002A0C3F" w:rsidRDefault="00AA6EE2" w:rsidP="00832246">
      <w:pPr>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3504B3A7" wp14:editId="731EB467">
                <wp:simplePos x="0" y="0"/>
                <wp:positionH relativeFrom="column">
                  <wp:posOffset>2232659</wp:posOffset>
                </wp:positionH>
                <wp:positionV relativeFrom="paragraph">
                  <wp:posOffset>391007</wp:posOffset>
                </wp:positionV>
                <wp:extent cx="261823" cy="247192"/>
                <wp:effectExtent l="38100" t="38100" r="24130" b="19685"/>
                <wp:wrapNone/>
                <wp:docPr id="7" name="Straight Arrow Connector 7"/>
                <wp:cNvGraphicFramePr/>
                <a:graphic xmlns:a="http://schemas.openxmlformats.org/drawingml/2006/main">
                  <a:graphicData uri="http://schemas.microsoft.com/office/word/2010/wordprocessingShape">
                    <wps:wsp>
                      <wps:cNvCnPr/>
                      <wps:spPr>
                        <a:xfrm flipH="1" flipV="1">
                          <a:off x="0" y="0"/>
                          <a:ext cx="261823" cy="24719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49B9832" id="_x0000_t32" coordsize="21600,21600" o:spt="32" o:oned="t" path="m,l21600,21600e" filled="f">
                <v:path arrowok="t" fillok="f" o:connecttype="none"/>
                <o:lock v:ext="edit" shapetype="t"/>
              </v:shapetype>
              <v:shape id="Straight Arrow Connector 7" o:spid="_x0000_s1026" type="#_x0000_t32" style="position:absolute;margin-left:175.8pt;margin-top:30.8pt;width:20.6pt;height:19.4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" strokecolor="#4579b8 [3044]">
                <v:stroke endarrow="block"/>
              </v:shape>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14:anchorId="1C25A49B" wp14:editId="1D34D99A">
                <wp:simplePos x="0" y="0"/>
                <wp:positionH relativeFrom="column">
                  <wp:posOffset>3658845</wp:posOffset>
                </wp:positionH>
                <wp:positionV relativeFrom="paragraph">
                  <wp:posOffset>690931</wp:posOffset>
                </wp:positionV>
                <wp:extent cx="371271" cy="108204"/>
                <wp:effectExtent l="0" t="38100" r="48260" b="25400"/>
                <wp:wrapNone/>
                <wp:docPr id="8" name="Straight Arrow Connector 8"/>
                <wp:cNvGraphicFramePr/>
                <a:graphic xmlns:a="http://schemas.openxmlformats.org/drawingml/2006/main">
                  <a:graphicData uri="http://schemas.microsoft.com/office/word/2010/wordprocessingShape">
                    <wps:wsp>
                      <wps:cNvCnPr/>
                      <wps:spPr>
                        <a:xfrm flipV="1">
                          <a:off x="0" y="0"/>
                          <a:ext cx="371271" cy="10820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73D8018" id="Straight Arrow Connector 8" o:spid="_x0000_s1026" type="#_x0000_t32" style="position:absolute;margin-left:288.1pt;margin-top:54.4pt;width:29.25pt;height: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" strokecolor="#4579b8 [3044]">
                <v:stroke endarrow="block"/>
              </v:shape>
            </w:pict>
          </mc:Fallback>
        </mc:AlternateContent>
      </w:r>
      <w:r w:rsidRPr="00832246">
        <w:rPr>
          <w:rFonts w:ascii="Arial" w:hAnsi="Arial" w:cs="Arial"/>
          <w:noProof/>
        </w:rPr>
        <mc:AlternateContent>
          <mc:Choice Requires="wps">
            <w:drawing>
              <wp:anchor distT="45720" distB="45720" distL="114300" distR="114300" simplePos="0" relativeHeight="251665408" behindDoc="0" locked="0" layoutInCell="1" allowOverlap="1" wp14:anchorId="33974CBD" wp14:editId="3B6E20C2">
                <wp:simplePos x="0" y="0"/>
                <wp:positionH relativeFrom="column">
                  <wp:posOffset>2362809</wp:posOffset>
                </wp:positionH>
                <wp:positionV relativeFrom="paragraph">
                  <wp:posOffset>645008</wp:posOffset>
                </wp:positionV>
                <wp:extent cx="1296314" cy="281354"/>
                <wp:effectExtent l="0" t="0" r="18415" b="2349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314" cy="281354"/>
                        </a:xfrm>
                        <a:prstGeom prst="rect">
                          <a:avLst/>
                        </a:prstGeom>
                        <a:solidFill>
                          <a:srgbClr val="FFFFFF"/>
                        </a:solidFill>
                        <a:ln w="9525">
                          <a:solidFill>
                            <a:srgbClr val="000000"/>
                          </a:solidFill>
                          <a:miter lim="800000"/>
                          <a:headEnd/>
                          <a:tailEnd/>
                        </a:ln>
                      </wps:spPr>
                      <wps:txbx>
                        <w:txbxContent>
                          <w:p w14:paraId="7A54A521" w14:textId="77777777" w:rsidR="00AA6EE2" w:rsidRDefault="00AA6EE2" w:rsidP="00AA6EE2">
                            <w:r>
                              <w:t>Chichester District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974CBD" id="_x0000_s1027" type="#_x0000_t202" style="position:absolute;margin-left:186.05pt;margin-top:50.8pt;width:102.05pt;height:22.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">
                <v:textbox>
                  <w:txbxContent>
                    <w:p w14:paraId="7A54A521" w14:textId="77777777" w:rsidR="00AA6EE2" w:rsidRDefault="00AA6EE2" w:rsidP="00AA6EE2">
                      <w:r>
                        <w:t>Chichester District</w:t>
                      </w:r>
                    </w:p>
                  </w:txbxContent>
                </v:textbox>
              </v:shape>
            </w:pict>
          </mc:Fallback>
        </mc:AlternateContent>
      </w:r>
      <w:r w:rsidRPr="00832246">
        <w:rPr>
          <w:rFonts w:ascii="Arial" w:hAnsi="Arial" w:cs="Arial"/>
          <w:noProof/>
        </w:rPr>
        <mc:AlternateContent>
          <mc:Choice Requires="wps">
            <w:drawing>
              <wp:anchor distT="45720" distB="45720" distL="114300" distR="114300" simplePos="0" relativeHeight="251663360" behindDoc="0" locked="0" layoutInCell="1" allowOverlap="1" wp14:anchorId="58DF3F19" wp14:editId="21F27C0B">
                <wp:simplePos x="0" y="0"/>
                <wp:positionH relativeFrom="column">
                  <wp:posOffset>936346</wp:posOffset>
                </wp:positionH>
                <wp:positionV relativeFrom="paragraph">
                  <wp:posOffset>3878834</wp:posOffset>
                </wp:positionV>
                <wp:extent cx="1296314" cy="281354"/>
                <wp:effectExtent l="0" t="0" r="1841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314" cy="281354"/>
                        </a:xfrm>
                        <a:prstGeom prst="rect">
                          <a:avLst/>
                        </a:prstGeom>
                        <a:solidFill>
                          <a:srgbClr val="FFFFFF"/>
                        </a:solidFill>
                        <a:ln w="9525">
                          <a:solidFill>
                            <a:srgbClr val="000000"/>
                          </a:solidFill>
                          <a:miter lim="800000"/>
                          <a:headEnd/>
                          <a:tailEnd/>
                        </a:ln>
                      </wps:spPr>
                      <wps:txbx>
                        <w:txbxContent>
                          <w:p w14:paraId="6DD94CF8" w14:textId="2800A462" w:rsidR="00AA6EE2" w:rsidRDefault="00AA6EE2" w:rsidP="00AA6EE2">
                            <w:r>
                              <w:t>Chichester District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DF3F19" id="_x0000_s1028" type="#_x0000_t202" style="position:absolute;margin-left:73.75pt;margin-top:305.4pt;width:102.05pt;height:22.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">
                <v:textbox>
                  <w:txbxContent>
                    <w:p w14:paraId="6DD94CF8" w14:textId="2800A462" w:rsidR="00AA6EE2" w:rsidRDefault="00AA6EE2" w:rsidP="00AA6EE2">
                      <w:r>
                        <w:t>Chichester District</w:t>
                      </w:r>
                    </w:p>
                  </w:txbxContent>
                </v:textbox>
              </v:shape>
            </w:pict>
          </mc:Fallback>
        </mc:AlternateContent>
      </w:r>
      <w:r w:rsidR="00832246" w:rsidRPr="00832246">
        <w:rPr>
          <w:rFonts w:ascii="Arial" w:hAnsi="Arial" w:cs="Arial"/>
          <w:noProof/>
        </w:rPr>
        <mc:AlternateContent>
          <mc:Choice Requires="wps">
            <w:drawing>
              <wp:anchor distT="45720" distB="45720" distL="114300" distR="114300" simplePos="0" relativeHeight="251658240" behindDoc="0" locked="0" layoutInCell="1" allowOverlap="1" wp14:anchorId="4B159C19" wp14:editId="7CBE0A99">
                <wp:simplePos x="0" y="0"/>
                <wp:positionH relativeFrom="column">
                  <wp:posOffset>3383671</wp:posOffset>
                </wp:positionH>
                <wp:positionV relativeFrom="paragraph">
                  <wp:posOffset>3580911</wp:posOffset>
                </wp:positionV>
                <wp:extent cx="914400" cy="281354"/>
                <wp:effectExtent l="0" t="0" r="19050" b="234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1354"/>
                        </a:xfrm>
                        <a:prstGeom prst="rect">
                          <a:avLst/>
                        </a:prstGeom>
                        <a:solidFill>
                          <a:srgbClr val="FFFFFF"/>
                        </a:solidFill>
                        <a:ln w="9525">
                          <a:solidFill>
                            <a:srgbClr val="000000"/>
                          </a:solidFill>
                          <a:miter lim="800000"/>
                          <a:headEnd/>
                          <a:tailEnd/>
                        </a:ln>
                      </wps:spPr>
                      <wps:txbx>
                        <w:txbxContent>
                          <w:p w14:paraId="029B57AD" w14:textId="717708BD" w:rsidR="00832246" w:rsidRDefault="00832246" w:rsidP="00832246">
                            <w:r>
                              <w:t>Arun District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159C19" id="_x0000_s1029" type="#_x0000_t202" style="position:absolute;margin-left:266.45pt;margin-top:281.95pt;width:1in;height:22.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">
                <v:textbox>
                  <w:txbxContent>
                    <w:p w14:paraId="029B57AD" w14:textId="717708BD" w:rsidR="00832246" w:rsidRDefault="00832246" w:rsidP="00832246">
                      <w:r>
                        <w:t>Arun District</w:t>
                      </w:r>
                    </w:p>
                  </w:txbxContent>
                </v:textbox>
              </v:shape>
            </w:pict>
          </mc:Fallback>
        </mc:AlternateContent>
      </w:r>
      <w:r w:rsidR="00832246">
        <w:rPr>
          <w:rFonts w:ascii="Arial" w:hAnsi="Arial" w:cs="Arial"/>
        </w:rPr>
        <w:t>Map of Chichester and Arun Districts</w:t>
      </w:r>
      <w:r w:rsidR="00832246">
        <w:rPr>
          <w:rFonts w:ascii="Arial" w:hAnsi="Arial" w:cs="Arial"/>
          <w:noProof/>
        </w:rPr>
        <w:drawing>
          <wp:inline distT="0" distB="0" distL="0" distR="0" wp14:anchorId="66EA36EB" wp14:editId="4D2B4411">
            <wp:extent cx="5790525" cy="513016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l="19409" r="14014"/>
                    <a:stretch/>
                  </pic:blipFill>
                  <pic:spPr bwMode="auto">
                    <a:xfrm>
                      <a:off x="0" y="0"/>
                      <a:ext cx="5798400" cy="5137142"/>
                    </a:xfrm>
                    <a:prstGeom prst="rect">
                      <a:avLst/>
                    </a:prstGeom>
                    <a:noFill/>
                    <a:ln>
                      <a:noFill/>
                    </a:ln>
                    <a:extLst>
                      <a:ext uri="{53640926-AAD7-44D8-BBD7-CCE9431645EC}">
                        <a14:shadowObscured xmlns:a14="http://schemas.microsoft.com/office/drawing/2010/main"/>
                      </a:ext>
                    </a:extLst>
                  </pic:spPr>
                </pic:pic>
              </a:graphicData>
            </a:graphic>
          </wp:inline>
        </w:drawing>
      </w:r>
    </w:p>
    <w:sectPr w:rsidR="00E53F55" w:rsidRPr="002A0C3F" w:rsidSect="00CD6A38">
      <w:headerReference w:type="default" r:id="rId15"/>
      <w:footerReference w:type="default" r:id="rId16"/>
      <w:pgSz w:w="11906" w:h="16838"/>
      <w:pgMar w:top="1440" w:right="170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C136D" w14:textId="77777777" w:rsidR="007F0772" w:rsidRDefault="007F0772" w:rsidP="000F4FFC">
      <w:pPr>
        <w:spacing w:after="0" w:line="240" w:lineRule="auto"/>
      </w:pPr>
      <w:r>
        <w:separator/>
      </w:r>
    </w:p>
  </w:endnote>
  <w:endnote w:type="continuationSeparator" w:id="0">
    <w:p w14:paraId="577734FF" w14:textId="77777777" w:rsidR="007F0772" w:rsidRDefault="007F0772" w:rsidP="000F4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749220"/>
      <w:docPartObj>
        <w:docPartGallery w:val="Page Numbers (Bottom of Page)"/>
        <w:docPartUnique/>
      </w:docPartObj>
    </w:sdtPr>
    <w:sdtEndPr>
      <w:rPr>
        <w:noProof/>
      </w:rPr>
    </w:sdtEndPr>
    <w:sdtContent>
      <w:p w14:paraId="7BC07E53" w14:textId="19E984A8" w:rsidR="00CD6A38" w:rsidRDefault="00CD6A3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5CFFA4" w14:textId="77777777" w:rsidR="00CD6A38" w:rsidRDefault="00CD6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1793A" w14:textId="77777777" w:rsidR="007F0772" w:rsidRDefault="007F0772" w:rsidP="000F4FFC">
      <w:pPr>
        <w:spacing w:after="0" w:line="240" w:lineRule="auto"/>
      </w:pPr>
      <w:r>
        <w:separator/>
      </w:r>
    </w:p>
  </w:footnote>
  <w:footnote w:type="continuationSeparator" w:id="0">
    <w:p w14:paraId="333B1652" w14:textId="77777777" w:rsidR="007F0772" w:rsidRDefault="007F0772" w:rsidP="000F4FFC">
      <w:pPr>
        <w:spacing w:after="0" w:line="240" w:lineRule="auto"/>
      </w:pPr>
      <w:r>
        <w:continuationSeparator/>
      </w:r>
    </w:p>
  </w:footnote>
  <w:footnote w:id="1">
    <w:p w14:paraId="5D311F2C" w14:textId="77777777" w:rsidR="000F4FFC" w:rsidRPr="00DC5557" w:rsidRDefault="000F4FFC" w:rsidP="000F4FFC">
      <w:pPr>
        <w:pStyle w:val="FootnoteText"/>
        <w:rPr>
          <w:sz w:val="18"/>
          <w:szCs w:val="18"/>
        </w:rPr>
      </w:pPr>
      <w:r w:rsidRPr="00DC5557">
        <w:rPr>
          <w:rStyle w:val="FootnoteReference"/>
          <w:sz w:val="18"/>
          <w:szCs w:val="18"/>
        </w:rPr>
        <w:footnoteRef/>
      </w:r>
      <w:r w:rsidRPr="00DC5557">
        <w:rPr>
          <w:sz w:val="18"/>
          <w:szCs w:val="18"/>
        </w:rPr>
        <w:t xml:space="preserve"> Paragraph 24, NPPF (2021)</w:t>
      </w:r>
    </w:p>
  </w:footnote>
  <w:footnote w:id="2">
    <w:p w14:paraId="4140E6D2" w14:textId="77777777" w:rsidR="000F4FFC" w:rsidRPr="001842F5" w:rsidRDefault="000F4FFC" w:rsidP="000F4FFC">
      <w:pPr>
        <w:pStyle w:val="FootnoteText"/>
        <w:rPr>
          <w:sz w:val="18"/>
          <w:szCs w:val="18"/>
        </w:rPr>
      </w:pPr>
      <w:r w:rsidRPr="001842F5">
        <w:rPr>
          <w:rStyle w:val="FootnoteReference"/>
          <w:sz w:val="18"/>
          <w:szCs w:val="18"/>
        </w:rPr>
        <w:footnoteRef/>
      </w:r>
      <w:r w:rsidRPr="001842F5">
        <w:rPr>
          <w:sz w:val="18"/>
          <w:szCs w:val="18"/>
        </w:rPr>
        <w:t xml:space="preserve"> Statements of Common Ground are published on the website at </w:t>
      </w:r>
      <w:hyperlink r:id="rId1" w:history="1">
        <w:r w:rsidRPr="001842F5">
          <w:rPr>
            <w:rStyle w:val="Hyperlink"/>
            <w:sz w:val="18"/>
            <w:szCs w:val="18"/>
          </w:rPr>
          <w:t>https://www.chichester.gov.uk/dutytocooperate</w:t>
        </w:r>
      </w:hyperlink>
    </w:p>
  </w:footnote>
  <w:footnote w:id="3">
    <w:p w14:paraId="71E3D975" w14:textId="2EE2C47B" w:rsidR="000F4FFC" w:rsidRPr="00B915EF" w:rsidRDefault="000F4FFC" w:rsidP="000F4FFC">
      <w:pPr>
        <w:pStyle w:val="FootnoteText"/>
        <w:rPr>
          <w:sz w:val="18"/>
          <w:szCs w:val="18"/>
        </w:rPr>
      </w:pPr>
      <w:r w:rsidRPr="00B915EF">
        <w:rPr>
          <w:rStyle w:val="FootnoteReference"/>
          <w:sz w:val="18"/>
          <w:szCs w:val="18"/>
        </w:rPr>
        <w:footnoteRef/>
      </w:r>
      <w:r w:rsidRPr="00B915EF">
        <w:rPr>
          <w:sz w:val="18"/>
          <w:szCs w:val="18"/>
        </w:rPr>
        <w:t xml:space="preserve"> Evidence base documents are published on the website at </w:t>
      </w:r>
      <w:hyperlink r:id="rId2" w:history="1">
        <w:r w:rsidR="00234E28">
          <w:rPr>
            <w:rStyle w:val="Hyperlink"/>
          </w:rPr>
          <w:t>The Local Plan - Regulation 19 evidence - Chichester District Council</w:t>
        </w:r>
      </w:hyperlink>
    </w:p>
  </w:footnote>
  <w:footnote w:id="4">
    <w:p w14:paraId="35855383" w14:textId="77777777" w:rsidR="001E3E65" w:rsidRPr="00A85E55" w:rsidRDefault="001E3E65" w:rsidP="001E3E65">
      <w:pPr>
        <w:pStyle w:val="NormalWeb"/>
        <w:shd w:val="clear" w:color="auto" w:fill="FFFFFF"/>
        <w:spacing w:before="0" w:beforeAutospacing="0" w:after="0" w:afterAutospacing="0" w:line="276" w:lineRule="auto"/>
        <w:jc w:val="both"/>
        <w:rPr>
          <w:rFonts w:ascii="Arial" w:hAnsi="Arial" w:cs="Arial"/>
          <w:color w:val="0B0C0C"/>
          <w:sz w:val="16"/>
          <w:szCs w:val="16"/>
        </w:rPr>
      </w:pPr>
      <w:r w:rsidRPr="00A85E55">
        <w:rPr>
          <w:rStyle w:val="FootnoteReference"/>
        </w:rPr>
        <w:footnoteRef/>
      </w:r>
      <w:r>
        <w:t xml:space="preserve"> </w:t>
      </w:r>
      <w:r w:rsidRPr="00A85E55">
        <w:rPr>
          <w:rFonts w:ascii="Arial" w:hAnsi="Arial" w:cs="Arial"/>
          <w:color w:val="0B0C0C"/>
          <w:sz w:val="16"/>
          <w:szCs w:val="16"/>
        </w:rPr>
        <w:t>Note that Chichester housing need figures relate to the Chichester Plan Area i.e. the part of Chichester District which falls outside the South Downs National Park</w:t>
      </w:r>
    </w:p>
    <w:p w14:paraId="56E18E92" w14:textId="77777777" w:rsidR="001E3E65" w:rsidRDefault="001E3E65" w:rsidP="001E3E65">
      <w:pPr>
        <w:pStyle w:val="FootnoteText"/>
      </w:pPr>
    </w:p>
  </w:footnote>
  <w:footnote w:id="5">
    <w:p w14:paraId="3F714B8C" w14:textId="77777777" w:rsidR="008D1AD1" w:rsidRDefault="008D1AD1" w:rsidP="008D1AD1">
      <w:pPr>
        <w:pStyle w:val="FootnoteText"/>
      </w:pPr>
      <w:r w:rsidRPr="00C850C2">
        <w:rPr>
          <w:rStyle w:val="FootnoteReference"/>
          <w:sz w:val="18"/>
          <w:szCs w:val="18"/>
        </w:rPr>
        <w:footnoteRef/>
      </w:r>
      <w:r w:rsidRPr="00C850C2">
        <w:rPr>
          <w:sz w:val="18"/>
          <w:szCs w:val="18"/>
        </w:rPr>
        <w:t xml:space="preserve"> </w:t>
      </w:r>
      <w:r w:rsidRPr="00FC4A11">
        <w:rPr>
          <w:rFonts w:cs="Arial"/>
          <w:sz w:val="18"/>
          <w:szCs w:val="18"/>
        </w:rPr>
        <w:t xml:space="preserve">This includes </w:t>
      </w:r>
      <w:r>
        <w:rPr>
          <w:rFonts w:cs="Arial"/>
          <w:sz w:val="18"/>
          <w:szCs w:val="18"/>
        </w:rPr>
        <w:t>the needs of both those who meet the Planning Policy for Travellers Sites (2015) definition of Traveller and those that do not.</w:t>
      </w:r>
      <w:r>
        <w:t xml:space="preserve"> </w:t>
      </w:r>
    </w:p>
  </w:footnote>
  <w:footnote w:id="6">
    <w:p w14:paraId="526C1FB4" w14:textId="3694DD80" w:rsidR="008915AF" w:rsidRPr="008915AF" w:rsidRDefault="008915AF">
      <w:pPr>
        <w:pStyle w:val="FootnoteText"/>
        <w:rPr>
          <w:rFonts w:cstheme="minorHAnsi"/>
          <w:sz w:val="18"/>
          <w:szCs w:val="18"/>
        </w:rPr>
      </w:pPr>
      <w:r w:rsidRPr="008915AF">
        <w:rPr>
          <w:rStyle w:val="FootnoteReference"/>
          <w:rFonts w:cstheme="minorHAnsi"/>
          <w:sz w:val="18"/>
          <w:szCs w:val="18"/>
        </w:rPr>
        <w:footnoteRef/>
      </w:r>
      <w:r w:rsidRPr="008915AF">
        <w:rPr>
          <w:rFonts w:cstheme="minorHAnsi"/>
          <w:sz w:val="18"/>
          <w:szCs w:val="18"/>
        </w:rPr>
        <w:t xml:space="preserve"> C</w:t>
      </w:r>
      <w:r w:rsidRPr="008915AF">
        <w:rPr>
          <w:rFonts w:cstheme="minorHAnsi"/>
          <w:color w:val="040F1E"/>
          <w:spacing w:val="5"/>
          <w:sz w:val="18"/>
          <w:szCs w:val="18"/>
        </w:rPr>
        <w:t xml:space="preserve">ouncils suggested modifications schedule - Appendix 9 - Policy T1 </w:t>
      </w:r>
      <w:hyperlink r:id="rId3" w:history="1">
        <w:r w:rsidRPr="008915AF">
          <w:rPr>
            <w:rStyle w:val="Hyperlink"/>
            <w:rFonts w:cstheme="minorHAnsi"/>
            <w:sz w:val="18"/>
            <w:szCs w:val="18"/>
          </w:rPr>
          <w:t>The Local Plan examination - library - Chichester District Council</w:t>
        </w:r>
      </w:hyperlink>
    </w:p>
  </w:footnote>
  <w:footnote w:id="7">
    <w:p w14:paraId="38A4334F" w14:textId="70260D6B" w:rsidR="00F04FC0" w:rsidRDefault="00F04FC0">
      <w:pPr>
        <w:pStyle w:val="FootnoteText"/>
      </w:pPr>
      <w:r>
        <w:rPr>
          <w:rStyle w:val="FootnoteReference"/>
        </w:rPr>
        <w:footnoteRef/>
      </w:r>
      <w:r>
        <w:t xml:space="preserve"> </w:t>
      </w:r>
      <w:hyperlink r:id="rId4" w:history="1">
        <w:r>
          <w:rPr>
            <w:rStyle w:val="Hyperlink"/>
          </w:rPr>
          <w:t>Landscape - planning policy | Arun District Council</w:t>
        </w:r>
      </w:hyperlink>
    </w:p>
  </w:footnote>
  <w:footnote w:id="8">
    <w:p w14:paraId="3F824D20" w14:textId="5A90F2F6" w:rsidR="00964BBB" w:rsidRDefault="00964BBB">
      <w:pPr>
        <w:pStyle w:val="FootnoteText"/>
      </w:pPr>
      <w:r>
        <w:rPr>
          <w:rStyle w:val="FootnoteReference"/>
        </w:rPr>
        <w:footnoteRef/>
      </w:r>
      <w:r>
        <w:t xml:space="preserve"> </w:t>
      </w:r>
      <w:hyperlink r:id="rId5" w:history="1">
        <w:r w:rsidRPr="0018798E">
          <w:rPr>
            <w:rStyle w:val="Hyperlink"/>
          </w:rPr>
          <w:t>https://democracy.arun.gov.uk/ieListDocuments.aspx?CId=349&amp;MId=1458</w:t>
        </w:r>
      </w:hyperlink>
    </w:p>
    <w:p w14:paraId="217459EB" w14:textId="77777777" w:rsidR="00964BBB" w:rsidRDefault="00964BB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6B42" w14:textId="1F8E75DF" w:rsidR="007175F1" w:rsidRPr="007175F1" w:rsidRDefault="007175F1" w:rsidP="007175F1">
    <w:pPr>
      <w:pStyle w:val="Header"/>
      <w:tabs>
        <w:tab w:val="clear" w:pos="4513"/>
        <w:tab w:val="clear" w:pos="9026"/>
        <w:tab w:val="right" w:pos="8931"/>
      </w:tabs>
      <w:ind w:left="720"/>
      <w:jc w:val="right"/>
      <w:rPr>
        <w:rFonts w:ascii="Arial" w:hAnsi="Arial" w:cs="Arial"/>
        <w:sz w:val="20"/>
        <w:szCs w:val="20"/>
      </w:rPr>
    </w:pPr>
    <w:r w:rsidRPr="007175F1">
      <w:rPr>
        <w:rFonts w:ascii="Arial" w:hAnsi="Arial" w:cs="Arial"/>
        <w:sz w:val="20"/>
        <w:szCs w:val="20"/>
      </w:rPr>
      <w:t>Chichester Local Plan 2021 - 2039</w:t>
    </w:r>
  </w:p>
  <w:p w14:paraId="52AEA2CF" w14:textId="22ED313E" w:rsidR="007175F1" w:rsidRPr="007175F1" w:rsidRDefault="007175F1" w:rsidP="007175F1">
    <w:pPr>
      <w:pBdr>
        <w:bottom w:val="single" w:sz="6" w:space="0" w:color="auto"/>
      </w:pBdr>
      <w:tabs>
        <w:tab w:val="right" w:pos="8931"/>
      </w:tabs>
      <w:spacing w:after="0" w:line="240" w:lineRule="auto"/>
      <w:ind w:left="720"/>
      <w:jc w:val="right"/>
      <w:rPr>
        <w:rFonts w:ascii="Arial" w:hAnsi="Arial" w:cs="Arial"/>
        <w:sz w:val="20"/>
        <w:szCs w:val="20"/>
      </w:rPr>
    </w:pPr>
    <w:r w:rsidRPr="007175F1">
      <w:rPr>
        <w:rFonts w:ascii="Arial" w:hAnsi="Arial" w:cs="Arial"/>
        <w:sz w:val="20"/>
        <w:szCs w:val="20"/>
      </w:rPr>
      <w:tab/>
      <w:t>Statement of Common Ground between Chichester District Council and</w:t>
    </w:r>
    <w:r>
      <w:rPr>
        <w:rFonts w:ascii="Arial" w:hAnsi="Arial" w:cs="Arial"/>
        <w:sz w:val="20"/>
        <w:szCs w:val="20"/>
      </w:rPr>
      <w:t xml:space="preserve"> Arun District Council</w:t>
    </w:r>
  </w:p>
  <w:p w14:paraId="1AE32EE0" w14:textId="03EC6940" w:rsidR="007175F1" w:rsidRDefault="007175F1">
    <w:pPr>
      <w:pStyle w:val="Header"/>
    </w:pPr>
  </w:p>
  <w:p w14:paraId="3592BF2A" w14:textId="77777777" w:rsidR="007175F1" w:rsidRDefault="007175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F50CF"/>
    <w:multiLevelType w:val="hybridMultilevel"/>
    <w:tmpl w:val="D408E02C"/>
    <w:lvl w:ilvl="0" w:tplc="0809000F">
      <w:start w:val="1"/>
      <w:numFmt w:val="decimal"/>
      <w:lvlText w:val="%1."/>
      <w:lvlJc w:val="left"/>
      <w:pPr>
        <w:ind w:left="2771" w:hanging="360"/>
      </w:pPr>
    </w:lvl>
    <w:lvl w:ilvl="1" w:tplc="08090019">
      <w:start w:val="1"/>
      <w:numFmt w:val="lowerLetter"/>
      <w:lvlText w:val="%2."/>
      <w:lvlJc w:val="left"/>
      <w:pPr>
        <w:ind w:left="3491" w:hanging="360"/>
      </w:pPr>
    </w:lvl>
    <w:lvl w:ilvl="2" w:tplc="0809001B">
      <w:start w:val="1"/>
      <w:numFmt w:val="lowerRoman"/>
      <w:lvlText w:val="%3."/>
      <w:lvlJc w:val="right"/>
      <w:pPr>
        <w:ind w:left="4211" w:hanging="180"/>
      </w:pPr>
    </w:lvl>
    <w:lvl w:ilvl="3" w:tplc="0809000F">
      <w:start w:val="1"/>
      <w:numFmt w:val="decimal"/>
      <w:lvlText w:val="%4."/>
      <w:lvlJc w:val="left"/>
      <w:pPr>
        <w:ind w:left="4931" w:hanging="360"/>
      </w:pPr>
    </w:lvl>
    <w:lvl w:ilvl="4" w:tplc="08090019">
      <w:start w:val="1"/>
      <w:numFmt w:val="lowerLetter"/>
      <w:lvlText w:val="%5."/>
      <w:lvlJc w:val="left"/>
      <w:pPr>
        <w:ind w:left="5651" w:hanging="360"/>
      </w:pPr>
    </w:lvl>
    <w:lvl w:ilvl="5" w:tplc="0809001B">
      <w:start w:val="1"/>
      <w:numFmt w:val="lowerRoman"/>
      <w:lvlText w:val="%6."/>
      <w:lvlJc w:val="right"/>
      <w:pPr>
        <w:ind w:left="6371" w:hanging="180"/>
      </w:pPr>
    </w:lvl>
    <w:lvl w:ilvl="6" w:tplc="0809000F">
      <w:start w:val="1"/>
      <w:numFmt w:val="decimal"/>
      <w:lvlText w:val="%7."/>
      <w:lvlJc w:val="left"/>
      <w:pPr>
        <w:ind w:left="7091" w:hanging="360"/>
      </w:pPr>
    </w:lvl>
    <w:lvl w:ilvl="7" w:tplc="08090019">
      <w:start w:val="1"/>
      <w:numFmt w:val="lowerLetter"/>
      <w:lvlText w:val="%8."/>
      <w:lvlJc w:val="left"/>
      <w:pPr>
        <w:ind w:left="7811" w:hanging="360"/>
      </w:pPr>
    </w:lvl>
    <w:lvl w:ilvl="8" w:tplc="0809001B">
      <w:start w:val="1"/>
      <w:numFmt w:val="lowerRoman"/>
      <w:lvlText w:val="%9."/>
      <w:lvlJc w:val="right"/>
      <w:pPr>
        <w:ind w:left="8531" w:hanging="180"/>
      </w:pPr>
    </w:lvl>
  </w:abstractNum>
  <w:abstractNum w:abstractNumId="1" w15:restartNumberingAfterBreak="0">
    <w:nsid w:val="0FB96EC0"/>
    <w:multiLevelType w:val="multilevel"/>
    <w:tmpl w:val="018CA3DC"/>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DA6187"/>
    <w:multiLevelType w:val="multilevel"/>
    <w:tmpl w:val="85C8D76E"/>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351215"/>
    <w:multiLevelType w:val="multilevel"/>
    <w:tmpl w:val="D88E746E"/>
    <w:lvl w:ilvl="0">
      <w:start w:val="1"/>
      <w:numFmt w:val="decimal"/>
      <w:lvlText w:val="%1."/>
      <w:lvlJc w:val="left"/>
      <w:pPr>
        <w:ind w:left="360" w:hanging="360"/>
      </w:pPr>
    </w:lvl>
    <w:lvl w:ilvl="1">
      <w:start w:val="1"/>
      <w:numFmt w:val="decimal"/>
      <w:lvlText w:val="%1.%2."/>
      <w:lvlJc w:val="left"/>
      <w:pPr>
        <w:ind w:left="792" w:hanging="432"/>
      </w:pPr>
      <w:rPr>
        <w:b w:val="0"/>
        <w:bCs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513FDC"/>
    <w:multiLevelType w:val="multilevel"/>
    <w:tmpl w:val="018CA3DC"/>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8256C7"/>
    <w:multiLevelType w:val="hybridMultilevel"/>
    <w:tmpl w:val="BE485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433CA2"/>
    <w:multiLevelType w:val="hybridMultilevel"/>
    <w:tmpl w:val="B1F46F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B2C4496"/>
    <w:multiLevelType w:val="hybridMultilevel"/>
    <w:tmpl w:val="AD62373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D024335"/>
    <w:multiLevelType w:val="hybridMultilevel"/>
    <w:tmpl w:val="D278D2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C20B78"/>
    <w:multiLevelType w:val="multilevel"/>
    <w:tmpl w:val="0EE4C526"/>
    <w:lvl w:ilvl="0">
      <w:start w:val="7"/>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A706D2D"/>
    <w:multiLevelType w:val="hybridMultilevel"/>
    <w:tmpl w:val="BF18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E17B2B"/>
    <w:multiLevelType w:val="multilevel"/>
    <w:tmpl w:val="6F90881E"/>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0F65E5"/>
    <w:multiLevelType w:val="hybridMultilevel"/>
    <w:tmpl w:val="BFDE40B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F61A2C"/>
    <w:multiLevelType w:val="hybridMultilevel"/>
    <w:tmpl w:val="979E1A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F3E0CC6"/>
    <w:multiLevelType w:val="hybridMultilevel"/>
    <w:tmpl w:val="4DB693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043D1A"/>
    <w:multiLevelType w:val="multilevel"/>
    <w:tmpl w:val="B4C6C2F8"/>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rPr>
        <w:b w:val="0"/>
        <w:bCs w:val="0"/>
        <w:i w:val="0"/>
        <w:iCs w:val="0"/>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6" w15:restartNumberingAfterBreak="0">
    <w:nsid w:val="6A993BF2"/>
    <w:multiLevelType w:val="hybridMultilevel"/>
    <w:tmpl w:val="0060A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494679"/>
    <w:multiLevelType w:val="hybridMultilevel"/>
    <w:tmpl w:val="229E8E6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D5653BA"/>
    <w:multiLevelType w:val="multilevel"/>
    <w:tmpl w:val="B4C6C2F8"/>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rPr>
        <w:b w:val="0"/>
        <w:bCs w:val="0"/>
        <w:i w:val="0"/>
        <w:iCs w:val="0"/>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9" w15:restartNumberingAfterBreak="0">
    <w:nsid w:val="6F364913"/>
    <w:multiLevelType w:val="hybridMultilevel"/>
    <w:tmpl w:val="4E00B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626330"/>
    <w:multiLevelType w:val="hybridMultilevel"/>
    <w:tmpl w:val="8FB46E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038262">
    <w:abstractNumId w:val="16"/>
  </w:num>
  <w:num w:numId="2" w16cid:durableId="1567491439">
    <w:abstractNumId w:val="19"/>
  </w:num>
  <w:num w:numId="3" w16cid:durableId="1518081622">
    <w:abstractNumId w:val="14"/>
  </w:num>
  <w:num w:numId="4" w16cid:durableId="486089574">
    <w:abstractNumId w:val="5"/>
  </w:num>
  <w:num w:numId="5" w16cid:durableId="1187914120">
    <w:abstractNumId w:val="8"/>
  </w:num>
  <w:num w:numId="6" w16cid:durableId="599996450">
    <w:abstractNumId w:val="12"/>
  </w:num>
  <w:num w:numId="7" w16cid:durableId="116992164">
    <w:abstractNumId w:val="20"/>
  </w:num>
  <w:num w:numId="8" w16cid:durableId="1779980366">
    <w:abstractNumId w:val="3"/>
  </w:num>
  <w:num w:numId="9" w16cid:durableId="2020739056">
    <w:abstractNumId w:val="4"/>
  </w:num>
  <w:num w:numId="10" w16cid:durableId="2135827157">
    <w:abstractNumId w:val="15"/>
  </w:num>
  <w:num w:numId="11" w16cid:durableId="8861887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9432257">
    <w:abstractNumId w:val="18"/>
  </w:num>
  <w:num w:numId="13" w16cid:durableId="1135870680">
    <w:abstractNumId w:val="9"/>
  </w:num>
  <w:num w:numId="14" w16cid:durableId="1161235301">
    <w:abstractNumId w:val="6"/>
  </w:num>
  <w:num w:numId="15" w16cid:durableId="2056544837">
    <w:abstractNumId w:val="2"/>
  </w:num>
  <w:num w:numId="16" w16cid:durableId="217786539">
    <w:abstractNumId w:val="11"/>
  </w:num>
  <w:num w:numId="17" w16cid:durableId="821460425">
    <w:abstractNumId w:val="1"/>
  </w:num>
  <w:num w:numId="18" w16cid:durableId="215317187">
    <w:abstractNumId w:val="10"/>
  </w:num>
  <w:num w:numId="19" w16cid:durableId="755710860">
    <w:abstractNumId w:val="0"/>
  </w:num>
  <w:num w:numId="20" w16cid:durableId="1644777122">
    <w:abstractNumId w:val="13"/>
  </w:num>
  <w:num w:numId="21" w16cid:durableId="1114783429">
    <w:abstractNumId w:val="7"/>
  </w:num>
  <w:num w:numId="22" w16cid:durableId="1413548912">
    <w:abstractNumId w:val="14"/>
  </w:num>
  <w:num w:numId="23" w16cid:durableId="1933539766">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429872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E67"/>
    <w:rsid w:val="00034B1A"/>
    <w:rsid w:val="0004007F"/>
    <w:rsid w:val="0004440B"/>
    <w:rsid w:val="000518F5"/>
    <w:rsid w:val="000711C5"/>
    <w:rsid w:val="000713C7"/>
    <w:rsid w:val="000738B6"/>
    <w:rsid w:val="000803DC"/>
    <w:rsid w:val="000864FC"/>
    <w:rsid w:val="00086559"/>
    <w:rsid w:val="00086807"/>
    <w:rsid w:val="00091176"/>
    <w:rsid w:val="00091518"/>
    <w:rsid w:val="000A428D"/>
    <w:rsid w:val="000A4606"/>
    <w:rsid w:val="000B13B1"/>
    <w:rsid w:val="000B4182"/>
    <w:rsid w:val="000D589C"/>
    <w:rsid w:val="000E453B"/>
    <w:rsid w:val="000F3569"/>
    <w:rsid w:val="000F4FFC"/>
    <w:rsid w:val="0010781E"/>
    <w:rsid w:val="001265FD"/>
    <w:rsid w:val="0013508D"/>
    <w:rsid w:val="00135D68"/>
    <w:rsid w:val="00166778"/>
    <w:rsid w:val="00186A25"/>
    <w:rsid w:val="001C54A2"/>
    <w:rsid w:val="001D2257"/>
    <w:rsid w:val="001D4B73"/>
    <w:rsid w:val="001E0C79"/>
    <w:rsid w:val="001E3E65"/>
    <w:rsid w:val="001F09DA"/>
    <w:rsid w:val="001F2F76"/>
    <w:rsid w:val="002068C2"/>
    <w:rsid w:val="0022489F"/>
    <w:rsid w:val="00234E28"/>
    <w:rsid w:val="002473BE"/>
    <w:rsid w:val="00257B0E"/>
    <w:rsid w:val="00266243"/>
    <w:rsid w:val="002732A0"/>
    <w:rsid w:val="00281A59"/>
    <w:rsid w:val="002A0C3F"/>
    <w:rsid w:val="002A136F"/>
    <w:rsid w:val="002A1D43"/>
    <w:rsid w:val="002B0646"/>
    <w:rsid w:val="002B25E9"/>
    <w:rsid w:val="002C68EC"/>
    <w:rsid w:val="002D3030"/>
    <w:rsid w:val="002E1EDE"/>
    <w:rsid w:val="002F27D3"/>
    <w:rsid w:val="002F6E8F"/>
    <w:rsid w:val="00302798"/>
    <w:rsid w:val="00304E91"/>
    <w:rsid w:val="00317278"/>
    <w:rsid w:val="00333E40"/>
    <w:rsid w:val="003539BE"/>
    <w:rsid w:val="0036548E"/>
    <w:rsid w:val="00381E8A"/>
    <w:rsid w:val="00385F9F"/>
    <w:rsid w:val="00391AF6"/>
    <w:rsid w:val="003958B9"/>
    <w:rsid w:val="003975F2"/>
    <w:rsid w:val="003A5BB0"/>
    <w:rsid w:val="003B78A3"/>
    <w:rsid w:val="003C096D"/>
    <w:rsid w:val="003D2484"/>
    <w:rsid w:val="003E117B"/>
    <w:rsid w:val="003F125D"/>
    <w:rsid w:val="004042EC"/>
    <w:rsid w:val="00417C0F"/>
    <w:rsid w:val="00433679"/>
    <w:rsid w:val="004514B6"/>
    <w:rsid w:val="004524FB"/>
    <w:rsid w:val="00465E65"/>
    <w:rsid w:val="00465E9D"/>
    <w:rsid w:val="00474E1E"/>
    <w:rsid w:val="0048452D"/>
    <w:rsid w:val="00485602"/>
    <w:rsid w:val="00487BA4"/>
    <w:rsid w:val="0049038E"/>
    <w:rsid w:val="00493AF6"/>
    <w:rsid w:val="004A0AA1"/>
    <w:rsid w:val="004B45EF"/>
    <w:rsid w:val="004C3865"/>
    <w:rsid w:val="004C4036"/>
    <w:rsid w:val="004D6CA2"/>
    <w:rsid w:val="004E0070"/>
    <w:rsid w:val="004F23F0"/>
    <w:rsid w:val="004F6513"/>
    <w:rsid w:val="005119C6"/>
    <w:rsid w:val="005221D4"/>
    <w:rsid w:val="005263A3"/>
    <w:rsid w:val="00533907"/>
    <w:rsid w:val="005433E9"/>
    <w:rsid w:val="00551076"/>
    <w:rsid w:val="0056078B"/>
    <w:rsid w:val="005630F8"/>
    <w:rsid w:val="0058095F"/>
    <w:rsid w:val="005A599A"/>
    <w:rsid w:val="005B320A"/>
    <w:rsid w:val="005B3E83"/>
    <w:rsid w:val="005B7BED"/>
    <w:rsid w:val="005C36A2"/>
    <w:rsid w:val="005D14AF"/>
    <w:rsid w:val="005D35D0"/>
    <w:rsid w:val="005D5931"/>
    <w:rsid w:val="005E0419"/>
    <w:rsid w:val="005E4036"/>
    <w:rsid w:val="0061112B"/>
    <w:rsid w:val="0062109D"/>
    <w:rsid w:val="00624A06"/>
    <w:rsid w:val="00647E67"/>
    <w:rsid w:val="006550B7"/>
    <w:rsid w:val="006560C4"/>
    <w:rsid w:val="00666EAA"/>
    <w:rsid w:val="00697DA7"/>
    <w:rsid w:val="006A7BA0"/>
    <w:rsid w:val="006C5B7C"/>
    <w:rsid w:val="006E63EC"/>
    <w:rsid w:val="006F7373"/>
    <w:rsid w:val="007175F1"/>
    <w:rsid w:val="00746669"/>
    <w:rsid w:val="007512F8"/>
    <w:rsid w:val="00755393"/>
    <w:rsid w:val="00760727"/>
    <w:rsid w:val="00766C69"/>
    <w:rsid w:val="00771C53"/>
    <w:rsid w:val="007969B3"/>
    <w:rsid w:val="007C6958"/>
    <w:rsid w:val="007D014E"/>
    <w:rsid w:val="007E18C0"/>
    <w:rsid w:val="007E548D"/>
    <w:rsid w:val="007F0772"/>
    <w:rsid w:val="007F0C54"/>
    <w:rsid w:val="008035EB"/>
    <w:rsid w:val="00821BF1"/>
    <w:rsid w:val="00822BB0"/>
    <w:rsid w:val="0082643C"/>
    <w:rsid w:val="00832246"/>
    <w:rsid w:val="008343FC"/>
    <w:rsid w:val="00836DCF"/>
    <w:rsid w:val="00837620"/>
    <w:rsid w:val="00841A85"/>
    <w:rsid w:val="00842AFC"/>
    <w:rsid w:val="00856ECF"/>
    <w:rsid w:val="00864B40"/>
    <w:rsid w:val="00864CDC"/>
    <w:rsid w:val="0087396C"/>
    <w:rsid w:val="00875E18"/>
    <w:rsid w:val="00877E33"/>
    <w:rsid w:val="008915AF"/>
    <w:rsid w:val="008B65E6"/>
    <w:rsid w:val="008D1AD1"/>
    <w:rsid w:val="008E111E"/>
    <w:rsid w:val="008E12E1"/>
    <w:rsid w:val="00903B56"/>
    <w:rsid w:val="009051EA"/>
    <w:rsid w:val="00906764"/>
    <w:rsid w:val="009321DF"/>
    <w:rsid w:val="00933602"/>
    <w:rsid w:val="009354EE"/>
    <w:rsid w:val="009418C3"/>
    <w:rsid w:val="00944509"/>
    <w:rsid w:val="009448D2"/>
    <w:rsid w:val="00952020"/>
    <w:rsid w:val="00952A57"/>
    <w:rsid w:val="00957ADD"/>
    <w:rsid w:val="009606CA"/>
    <w:rsid w:val="00964BBB"/>
    <w:rsid w:val="0097734E"/>
    <w:rsid w:val="00977C32"/>
    <w:rsid w:val="009815C1"/>
    <w:rsid w:val="00993DD5"/>
    <w:rsid w:val="009C131C"/>
    <w:rsid w:val="009C29DA"/>
    <w:rsid w:val="009C7113"/>
    <w:rsid w:val="009D5244"/>
    <w:rsid w:val="009E2F4C"/>
    <w:rsid w:val="00A06B90"/>
    <w:rsid w:val="00A13476"/>
    <w:rsid w:val="00A20068"/>
    <w:rsid w:val="00A33C77"/>
    <w:rsid w:val="00A44354"/>
    <w:rsid w:val="00A655A3"/>
    <w:rsid w:val="00A7746B"/>
    <w:rsid w:val="00A817E3"/>
    <w:rsid w:val="00A86271"/>
    <w:rsid w:val="00AA3E7D"/>
    <w:rsid w:val="00AA6EE2"/>
    <w:rsid w:val="00AA712D"/>
    <w:rsid w:val="00AB133C"/>
    <w:rsid w:val="00AB3B4C"/>
    <w:rsid w:val="00AC3490"/>
    <w:rsid w:val="00AD0389"/>
    <w:rsid w:val="00AD1A71"/>
    <w:rsid w:val="00AD535D"/>
    <w:rsid w:val="00AD5E4C"/>
    <w:rsid w:val="00AE3393"/>
    <w:rsid w:val="00AE4A77"/>
    <w:rsid w:val="00B05E23"/>
    <w:rsid w:val="00B2319B"/>
    <w:rsid w:val="00B37309"/>
    <w:rsid w:val="00B45389"/>
    <w:rsid w:val="00B56E7B"/>
    <w:rsid w:val="00B63CB5"/>
    <w:rsid w:val="00B83B9A"/>
    <w:rsid w:val="00B84D99"/>
    <w:rsid w:val="00BA15D7"/>
    <w:rsid w:val="00BB0812"/>
    <w:rsid w:val="00BB2006"/>
    <w:rsid w:val="00BC0A4F"/>
    <w:rsid w:val="00BC4001"/>
    <w:rsid w:val="00BE404B"/>
    <w:rsid w:val="00BF3A02"/>
    <w:rsid w:val="00C13777"/>
    <w:rsid w:val="00C2016B"/>
    <w:rsid w:val="00C244DC"/>
    <w:rsid w:val="00C260E8"/>
    <w:rsid w:val="00C352A7"/>
    <w:rsid w:val="00C54721"/>
    <w:rsid w:val="00C55195"/>
    <w:rsid w:val="00C56E8E"/>
    <w:rsid w:val="00C62D97"/>
    <w:rsid w:val="00C63B1A"/>
    <w:rsid w:val="00C70AA7"/>
    <w:rsid w:val="00C76314"/>
    <w:rsid w:val="00C76F8E"/>
    <w:rsid w:val="00C77BAE"/>
    <w:rsid w:val="00C820BA"/>
    <w:rsid w:val="00C823BC"/>
    <w:rsid w:val="00C856E7"/>
    <w:rsid w:val="00C902C1"/>
    <w:rsid w:val="00CA3E78"/>
    <w:rsid w:val="00CA4C87"/>
    <w:rsid w:val="00CB3155"/>
    <w:rsid w:val="00CB4927"/>
    <w:rsid w:val="00CB737E"/>
    <w:rsid w:val="00CC7AC4"/>
    <w:rsid w:val="00CD39B0"/>
    <w:rsid w:val="00CD62EE"/>
    <w:rsid w:val="00CD6A38"/>
    <w:rsid w:val="00CF190B"/>
    <w:rsid w:val="00D01B0C"/>
    <w:rsid w:val="00D04D53"/>
    <w:rsid w:val="00D12012"/>
    <w:rsid w:val="00D132D0"/>
    <w:rsid w:val="00D24F59"/>
    <w:rsid w:val="00D276DD"/>
    <w:rsid w:val="00D27EF5"/>
    <w:rsid w:val="00D361A7"/>
    <w:rsid w:val="00D36772"/>
    <w:rsid w:val="00D66B76"/>
    <w:rsid w:val="00D67F90"/>
    <w:rsid w:val="00D775BC"/>
    <w:rsid w:val="00D77A5C"/>
    <w:rsid w:val="00DA2C34"/>
    <w:rsid w:val="00DC1569"/>
    <w:rsid w:val="00DE15E2"/>
    <w:rsid w:val="00DE16F8"/>
    <w:rsid w:val="00DE3FF3"/>
    <w:rsid w:val="00E0580B"/>
    <w:rsid w:val="00E0703A"/>
    <w:rsid w:val="00E15925"/>
    <w:rsid w:val="00E20030"/>
    <w:rsid w:val="00E33FA4"/>
    <w:rsid w:val="00E34433"/>
    <w:rsid w:val="00E53740"/>
    <w:rsid w:val="00E53F55"/>
    <w:rsid w:val="00E75B7D"/>
    <w:rsid w:val="00E828B9"/>
    <w:rsid w:val="00EA4EB7"/>
    <w:rsid w:val="00EB110A"/>
    <w:rsid w:val="00EB1F07"/>
    <w:rsid w:val="00EC717A"/>
    <w:rsid w:val="00ED278F"/>
    <w:rsid w:val="00F01BD6"/>
    <w:rsid w:val="00F04FC0"/>
    <w:rsid w:val="00F0607F"/>
    <w:rsid w:val="00F32900"/>
    <w:rsid w:val="00F32AF5"/>
    <w:rsid w:val="00F47774"/>
    <w:rsid w:val="00F719FB"/>
    <w:rsid w:val="00F770EC"/>
    <w:rsid w:val="00F776BD"/>
    <w:rsid w:val="00F93860"/>
    <w:rsid w:val="00F955C4"/>
    <w:rsid w:val="00FA3766"/>
    <w:rsid w:val="00FA3870"/>
    <w:rsid w:val="00FB3756"/>
    <w:rsid w:val="00FE6E1A"/>
    <w:rsid w:val="00FF1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9CEED"/>
  <w15:docId w15:val="{D398D3AC-0A61-43A2-B68E-C4D3F58C6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6E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7E67"/>
    <w:pPr>
      <w:ind w:left="720"/>
      <w:contextualSpacing/>
    </w:pPr>
  </w:style>
  <w:style w:type="table" w:styleId="TableGrid">
    <w:name w:val="Table Grid"/>
    <w:basedOn w:val="TableNormal"/>
    <w:uiPriority w:val="59"/>
    <w:unhideWhenUsed/>
    <w:rsid w:val="000F4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F4F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4FFC"/>
    <w:rPr>
      <w:sz w:val="20"/>
      <w:szCs w:val="20"/>
    </w:rPr>
  </w:style>
  <w:style w:type="character" w:styleId="FootnoteReference">
    <w:name w:val="footnote reference"/>
    <w:basedOn w:val="DefaultParagraphFont"/>
    <w:uiPriority w:val="99"/>
    <w:semiHidden/>
    <w:unhideWhenUsed/>
    <w:rsid w:val="000F4FFC"/>
    <w:rPr>
      <w:vertAlign w:val="superscript"/>
    </w:rPr>
  </w:style>
  <w:style w:type="character" w:styleId="Hyperlink">
    <w:name w:val="Hyperlink"/>
    <w:basedOn w:val="DefaultParagraphFont"/>
    <w:uiPriority w:val="99"/>
    <w:unhideWhenUsed/>
    <w:rsid w:val="000F4FFC"/>
    <w:rPr>
      <w:color w:val="0000FF" w:themeColor="hyperlink"/>
      <w:u w:val="single"/>
    </w:rPr>
  </w:style>
  <w:style w:type="character" w:styleId="CommentReference">
    <w:name w:val="annotation reference"/>
    <w:basedOn w:val="DefaultParagraphFont"/>
    <w:uiPriority w:val="99"/>
    <w:unhideWhenUsed/>
    <w:rsid w:val="009C7113"/>
    <w:rPr>
      <w:sz w:val="16"/>
      <w:szCs w:val="16"/>
    </w:rPr>
  </w:style>
  <w:style w:type="paragraph" w:styleId="CommentText">
    <w:name w:val="annotation text"/>
    <w:basedOn w:val="Normal"/>
    <w:link w:val="CommentTextChar"/>
    <w:uiPriority w:val="99"/>
    <w:unhideWhenUsed/>
    <w:rsid w:val="009C7113"/>
    <w:pPr>
      <w:spacing w:line="240" w:lineRule="auto"/>
    </w:pPr>
    <w:rPr>
      <w:sz w:val="20"/>
      <w:szCs w:val="20"/>
    </w:rPr>
  </w:style>
  <w:style w:type="character" w:customStyle="1" w:styleId="CommentTextChar">
    <w:name w:val="Comment Text Char"/>
    <w:basedOn w:val="DefaultParagraphFont"/>
    <w:link w:val="CommentText"/>
    <w:uiPriority w:val="99"/>
    <w:rsid w:val="009C7113"/>
    <w:rPr>
      <w:sz w:val="20"/>
      <w:szCs w:val="20"/>
    </w:rPr>
  </w:style>
  <w:style w:type="paragraph" w:styleId="CommentSubject">
    <w:name w:val="annotation subject"/>
    <w:basedOn w:val="CommentText"/>
    <w:next w:val="CommentText"/>
    <w:link w:val="CommentSubjectChar"/>
    <w:uiPriority w:val="99"/>
    <w:semiHidden/>
    <w:unhideWhenUsed/>
    <w:rsid w:val="009C7113"/>
    <w:rPr>
      <w:b/>
      <w:bCs/>
    </w:rPr>
  </w:style>
  <w:style w:type="character" w:customStyle="1" w:styleId="CommentSubjectChar">
    <w:name w:val="Comment Subject Char"/>
    <w:basedOn w:val="CommentTextChar"/>
    <w:link w:val="CommentSubject"/>
    <w:uiPriority w:val="99"/>
    <w:semiHidden/>
    <w:rsid w:val="009C7113"/>
    <w:rPr>
      <w:b/>
      <w:bCs/>
      <w:sz w:val="20"/>
      <w:szCs w:val="20"/>
    </w:rPr>
  </w:style>
  <w:style w:type="paragraph" w:styleId="NormalWeb">
    <w:name w:val="Normal (Web)"/>
    <w:basedOn w:val="Normal"/>
    <w:uiPriority w:val="99"/>
    <w:unhideWhenUsed/>
    <w:rsid w:val="001E3E65"/>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fontstyle01">
    <w:name w:val="fontstyle01"/>
    <w:basedOn w:val="DefaultParagraphFont"/>
    <w:rsid w:val="00766C69"/>
    <w:rPr>
      <w:rFonts w:ascii="Arial" w:hAnsi="Arial" w:cs="Arial" w:hint="default"/>
      <w:b/>
      <w:bCs/>
      <w:i w:val="0"/>
      <w:iCs w:val="0"/>
      <w:color w:val="00B050"/>
      <w:sz w:val="72"/>
      <w:szCs w:val="72"/>
    </w:rPr>
  </w:style>
  <w:style w:type="character" w:customStyle="1" w:styleId="Heading1Char">
    <w:name w:val="Heading 1 Char"/>
    <w:basedOn w:val="DefaultParagraphFont"/>
    <w:link w:val="Heading1"/>
    <w:uiPriority w:val="9"/>
    <w:rsid w:val="00C56E8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C56E8E"/>
    <w:pPr>
      <w:spacing w:line="259" w:lineRule="auto"/>
      <w:outlineLvl w:val="9"/>
    </w:pPr>
    <w:rPr>
      <w:lang w:val="en-US"/>
    </w:rPr>
  </w:style>
  <w:style w:type="paragraph" w:styleId="TOC1">
    <w:name w:val="toc 1"/>
    <w:basedOn w:val="Normal"/>
    <w:next w:val="Normal"/>
    <w:autoRedefine/>
    <w:uiPriority w:val="39"/>
    <w:unhideWhenUsed/>
    <w:rsid w:val="00C56E8E"/>
    <w:pPr>
      <w:spacing w:after="100"/>
    </w:pPr>
  </w:style>
  <w:style w:type="paragraph" w:styleId="Header">
    <w:name w:val="header"/>
    <w:basedOn w:val="Normal"/>
    <w:link w:val="HeaderChar"/>
    <w:uiPriority w:val="99"/>
    <w:unhideWhenUsed/>
    <w:rsid w:val="007175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5F1"/>
  </w:style>
  <w:style w:type="paragraph" w:styleId="Footer">
    <w:name w:val="footer"/>
    <w:basedOn w:val="Normal"/>
    <w:link w:val="FooterChar"/>
    <w:uiPriority w:val="99"/>
    <w:unhideWhenUsed/>
    <w:rsid w:val="007175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5F1"/>
  </w:style>
  <w:style w:type="character" w:customStyle="1" w:styleId="ListParagraphChar">
    <w:name w:val="List Paragraph Char"/>
    <w:link w:val="ListParagraph"/>
    <w:uiPriority w:val="34"/>
    <w:rsid w:val="008D1AD1"/>
  </w:style>
  <w:style w:type="paragraph" w:styleId="Revision">
    <w:name w:val="Revision"/>
    <w:hidden/>
    <w:uiPriority w:val="99"/>
    <w:semiHidden/>
    <w:rsid w:val="00EC717A"/>
    <w:pPr>
      <w:spacing w:after="0" w:line="240" w:lineRule="auto"/>
    </w:pPr>
  </w:style>
  <w:style w:type="character" w:styleId="FollowedHyperlink">
    <w:name w:val="FollowedHyperlink"/>
    <w:basedOn w:val="DefaultParagraphFont"/>
    <w:uiPriority w:val="99"/>
    <w:semiHidden/>
    <w:unhideWhenUsed/>
    <w:rsid w:val="000F3569"/>
    <w:rPr>
      <w:color w:val="800080" w:themeColor="followedHyperlink"/>
      <w:u w:val="single"/>
    </w:rPr>
  </w:style>
  <w:style w:type="character" w:styleId="UnresolvedMention">
    <w:name w:val="Unresolved Mention"/>
    <w:basedOn w:val="DefaultParagraphFont"/>
    <w:uiPriority w:val="99"/>
    <w:semiHidden/>
    <w:unhideWhenUsed/>
    <w:rsid w:val="00964BBB"/>
    <w:rPr>
      <w:color w:val="605E5C"/>
      <w:shd w:val="clear" w:color="auto" w:fill="E1DFDD"/>
    </w:rPr>
  </w:style>
  <w:style w:type="character" w:customStyle="1" w:styleId="cf01">
    <w:name w:val="cf01"/>
    <w:basedOn w:val="DefaultParagraphFont"/>
    <w:rsid w:val="00D36772"/>
    <w:rPr>
      <w:rFonts w:ascii="Segoe UI" w:hAnsi="Segoe UI" w:cs="Segoe UI"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5157">
      <w:bodyDiv w:val="1"/>
      <w:marLeft w:val="0"/>
      <w:marRight w:val="0"/>
      <w:marTop w:val="0"/>
      <w:marBottom w:val="0"/>
      <w:divBdr>
        <w:top w:val="none" w:sz="0" w:space="0" w:color="auto"/>
        <w:left w:val="none" w:sz="0" w:space="0" w:color="auto"/>
        <w:bottom w:val="none" w:sz="0" w:space="0" w:color="auto"/>
        <w:right w:val="none" w:sz="0" w:space="0" w:color="auto"/>
      </w:divBdr>
    </w:div>
    <w:div w:id="112214688">
      <w:bodyDiv w:val="1"/>
      <w:marLeft w:val="0"/>
      <w:marRight w:val="0"/>
      <w:marTop w:val="0"/>
      <w:marBottom w:val="0"/>
      <w:divBdr>
        <w:top w:val="none" w:sz="0" w:space="0" w:color="auto"/>
        <w:left w:val="none" w:sz="0" w:space="0" w:color="auto"/>
        <w:bottom w:val="none" w:sz="0" w:space="0" w:color="auto"/>
        <w:right w:val="none" w:sz="0" w:space="0" w:color="auto"/>
      </w:divBdr>
    </w:div>
    <w:div w:id="287472750">
      <w:bodyDiv w:val="1"/>
      <w:marLeft w:val="0"/>
      <w:marRight w:val="0"/>
      <w:marTop w:val="0"/>
      <w:marBottom w:val="0"/>
      <w:divBdr>
        <w:top w:val="none" w:sz="0" w:space="0" w:color="auto"/>
        <w:left w:val="none" w:sz="0" w:space="0" w:color="auto"/>
        <w:bottom w:val="none" w:sz="0" w:space="0" w:color="auto"/>
        <w:right w:val="none" w:sz="0" w:space="0" w:color="auto"/>
      </w:divBdr>
    </w:div>
    <w:div w:id="784620068">
      <w:bodyDiv w:val="1"/>
      <w:marLeft w:val="0"/>
      <w:marRight w:val="0"/>
      <w:marTop w:val="0"/>
      <w:marBottom w:val="0"/>
      <w:divBdr>
        <w:top w:val="none" w:sz="0" w:space="0" w:color="auto"/>
        <w:left w:val="none" w:sz="0" w:space="0" w:color="auto"/>
        <w:bottom w:val="none" w:sz="0" w:space="0" w:color="auto"/>
        <w:right w:val="none" w:sz="0" w:space="0" w:color="auto"/>
      </w:divBdr>
    </w:div>
    <w:div w:id="1265378666">
      <w:bodyDiv w:val="1"/>
      <w:marLeft w:val="0"/>
      <w:marRight w:val="0"/>
      <w:marTop w:val="0"/>
      <w:marBottom w:val="0"/>
      <w:divBdr>
        <w:top w:val="none" w:sz="0" w:space="0" w:color="auto"/>
        <w:left w:val="none" w:sz="0" w:space="0" w:color="auto"/>
        <w:bottom w:val="none" w:sz="0" w:space="0" w:color="auto"/>
        <w:right w:val="none" w:sz="0" w:space="0" w:color="auto"/>
      </w:divBdr>
    </w:div>
    <w:div w:id="1696417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chester.gov.uk/strategicwildlifecorrido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hichester.gov.uk/dutytocooperat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www.chichester.gov.uk/localplanexaminationlibrary" TargetMode="External"/><Relationship Id="rId2" Type="http://schemas.openxmlformats.org/officeDocument/2006/relationships/hyperlink" Target="https://www.chichester.gov.uk/thelocalplanevidence" TargetMode="External"/><Relationship Id="rId1" Type="http://schemas.openxmlformats.org/officeDocument/2006/relationships/hyperlink" Target="https://www.chichester.gov.uk/dutytocooperate" TargetMode="External"/><Relationship Id="rId5" Type="http://schemas.openxmlformats.org/officeDocument/2006/relationships/hyperlink" Target="https://democracy.arun.gov.uk/ieListDocuments.aspx?CId=349&amp;MId=1458" TargetMode="External"/><Relationship Id="rId4" Type="http://schemas.openxmlformats.org/officeDocument/2006/relationships/hyperlink" Target="https://www.arun.gov.uk/landscape-planning-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DB93B-FDAB-4578-A648-9352346AE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5996</Words>
  <Characters>34182</Characters>
  <Application>Microsoft Office Word</Application>
  <DocSecurity>4</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Coles</dc:creator>
  <cp:keywords/>
  <dc:description/>
  <cp:lastModifiedBy>Gillian Stevens</cp:lastModifiedBy>
  <cp:revision>2</cp:revision>
  <cp:lastPrinted>2024-07-25T14:37:00Z</cp:lastPrinted>
  <dcterms:created xsi:type="dcterms:W3CDTF">2024-08-29T07:29:00Z</dcterms:created>
  <dcterms:modified xsi:type="dcterms:W3CDTF">2024-08-29T07:29:00Z</dcterms:modified>
</cp:coreProperties>
</file>